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4"/>
        <w:widowControl w:val="0"/>
        <w:keepNext/>
        <w:keepLines/>
        <w:shd w:val="clear" w:color="auto" w:fill="auto"/>
        <w:bidi w:val="0"/>
        <w:jc w:val="left"/>
        <w:spacing w:before="0" w:after="880" w:line="320" w:lineRule="exact"/>
        <w:ind w:left="3360" w:right="0" w:firstLine="0"/>
      </w:pPr>
      <w:bookmarkStart w:id="0" w:name="bookmark0"/>
      <w:r>
        <w:rPr>
          <w:lang w:val="cs-CZ" w:eastAsia="cs-CZ" w:bidi="cs-CZ"/>
          <w:w w:val="100"/>
          <w:spacing w:val="0"/>
          <w:color w:val="000000"/>
          <w:position w:val="0"/>
        </w:rPr>
        <w:t>Potvrzení zakázky č.2610181256</w:t>
      </w:r>
      <w:bookmarkEnd w:id="0"/>
    </w:p>
    <w:p>
      <w:pPr>
        <w:pStyle w:val="Style18"/>
        <w:widowControl w:val="0"/>
        <w:keepNext w:val="0"/>
        <w:keepLines w:val="0"/>
        <w:shd w:val="clear" w:color="auto" w:fill="auto"/>
        <w:bidi w:val="0"/>
        <w:jc w:val="left"/>
        <w:spacing w:before="0" w:after="0"/>
        <w:ind w:left="5540" w:right="0" w:firstLine="0"/>
      </w:pPr>
      <w:r>
        <w:pict>
          <v:shapetype id="_x0000_t202" coordsize="21600,21600" o:spt="202" path="m,l,21600r21600,l21600,xe">
            <v:stroke joinstyle="miter"/>
            <v:path gradientshapeok="t" o:connecttype="rect"/>
          </v:shapetype>
          <v:shape id="_x0000_s1026" type="#_x0000_t202" style="position:absolute;margin-left:5.05pt;margin-top:-26.45pt;width:128.65pt;height:84.35pt;z-index:-125829376;mso-wrap-distance-left:5.pt;mso-wrap-distance-right:142.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35" w:lineRule="exact"/>
                    <w:ind w:left="0" w:right="0" w:firstLine="0"/>
                  </w:pPr>
                  <w:r>
                    <w:rPr>
                      <w:rStyle w:val="CharStyle5"/>
                      <w:b/>
                      <w:bCs/>
                    </w:rPr>
                    <w:t>Dodavatel</w:t>
                  </w:r>
                </w:p>
                <w:p>
                  <w:pPr>
                    <w:pStyle w:val="Style6"/>
                    <w:widowControl w:val="0"/>
                    <w:keepNext w:val="0"/>
                    <w:keepLines w:val="0"/>
                    <w:shd w:val="clear" w:color="auto" w:fill="auto"/>
                    <w:bidi w:val="0"/>
                    <w:jc w:val="left"/>
                    <w:spacing w:before="0" w:after="0" w:line="235" w:lineRule="exact"/>
                    <w:ind w:left="0" w:right="0" w:firstLine="0"/>
                  </w:pPr>
                  <w:r>
                    <w:rPr>
                      <w:rStyle w:val="CharStyle8"/>
                      <w:b/>
                      <w:bCs/>
                    </w:rPr>
                    <w:t>LB MINERALS, s.r.o.</w:t>
                  </w:r>
                </w:p>
                <w:p>
                  <w:pPr>
                    <w:pStyle w:val="Style9"/>
                    <w:widowControl w:val="0"/>
                    <w:keepNext w:val="0"/>
                    <w:keepLines w:val="0"/>
                    <w:shd w:val="clear" w:color="auto" w:fill="auto"/>
                    <w:bidi w:val="0"/>
                    <w:jc w:val="left"/>
                    <w:spacing w:before="0" w:after="0"/>
                    <w:ind w:left="0" w:right="0" w:firstLine="0"/>
                  </w:pPr>
                  <w:r>
                    <w:rPr>
                      <w:rStyle w:val="CharStyle10"/>
                    </w:rPr>
                    <w:t>Tovární 431</w:t>
                  </w:r>
                </w:p>
                <w:p>
                  <w:pPr>
                    <w:pStyle w:val="Style9"/>
                    <w:widowControl w:val="0"/>
                    <w:keepNext w:val="0"/>
                    <w:keepLines w:val="0"/>
                    <w:shd w:val="clear" w:color="auto" w:fill="auto"/>
                    <w:bidi w:val="0"/>
                    <w:jc w:val="left"/>
                    <w:spacing w:before="0" w:after="0"/>
                    <w:ind w:left="0" w:right="0" w:firstLine="0"/>
                  </w:pPr>
                  <w:r>
                    <w:rPr>
                      <w:rStyle w:val="CharStyle10"/>
                    </w:rPr>
                    <w:t>33Q 12 Horní Bříza</w:t>
                  </w:r>
                </w:p>
                <w:p>
                  <w:pPr>
                    <w:pStyle w:val="Style3"/>
                    <w:widowControl w:val="0"/>
                    <w:keepNext w:val="0"/>
                    <w:keepLines w:val="0"/>
                    <w:shd w:val="clear" w:color="auto" w:fill="auto"/>
                    <w:bidi w:val="0"/>
                    <w:jc w:val="left"/>
                    <w:spacing w:before="0" w:after="0" w:line="226" w:lineRule="exact"/>
                    <w:ind w:left="0" w:right="0" w:firstLine="0"/>
                  </w:pPr>
                  <w:r>
                    <w:rPr>
                      <w:rStyle w:val="CharStyle5"/>
                      <w:b/>
                      <w:bCs/>
                    </w:rPr>
                    <w:t xml:space="preserve">IČO: 27994929 UID: CZ27994929 Internet: </w:t>
                  </w:r>
                  <w:r>
                    <w:rPr>
                      <w:rStyle w:val="CharStyle5"/>
                      <w:lang w:val="en-US" w:eastAsia="en-US" w:bidi="en-US"/>
                      <w:b/>
                      <w:bCs/>
                    </w:rPr>
                    <w:t xml:space="preserve">wvw.lb-minerals.cz </w:t>
                  </w:r>
                  <w:r>
                    <w:rPr>
                      <w:rStyle w:val="CharStyle5"/>
                      <w:b/>
                      <w:bCs/>
                    </w:rPr>
                    <w:t>Bank.spojenl:</w:t>
                  </w:r>
                </w:p>
              </w:txbxContent>
            </v:textbox>
            <w10:wrap type="square" side="right" anchorx="margin"/>
          </v:shape>
        </w:pict>
      </w:r>
      <w:r>
        <w:rPr>
          <w:lang w:val="cs-CZ" w:eastAsia="cs-CZ" w:bidi="cs-CZ"/>
          <w:w w:val="100"/>
          <w:spacing w:val="0"/>
          <w:color w:val="000000"/>
          <w:position w:val="0"/>
        </w:rPr>
        <w:t>Krajská správa a údržba silnic Vysočiny, příspěvková organizace Kosovská 1122/16 586 01 Jihlava</w:t>
      </w:r>
    </w:p>
    <w:p>
      <w:pPr>
        <w:pStyle w:val="Style20"/>
        <w:widowControl w:val="0"/>
        <w:keepNext/>
        <w:keepLines/>
        <w:shd w:val="clear" w:color="auto" w:fill="auto"/>
        <w:bidi w:val="0"/>
        <w:jc w:val="left"/>
        <w:spacing w:before="0" w:after="1320"/>
        <w:ind w:left="5540" w:right="0" w:firstLine="0"/>
      </w:pPr>
      <w:bookmarkStart w:id="1" w:name="bookmark1"/>
      <w:r>
        <w:rPr>
          <w:lang w:val="cs-CZ" w:eastAsia="cs-CZ" w:bidi="cs-CZ"/>
          <w:w w:val="100"/>
          <w:spacing w:val="0"/>
          <w:color w:val="000000"/>
          <w:position w:val="0"/>
        </w:rPr>
        <w:t>IČO: 00090450 UID: CZ00090450</w:t>
      </w:r>
      <w:bookmarkEnd w:id="1"/>
    </w:p>
    <w:p>
      <w:pPr>
        <w:pStyle w:val="Style3"/>
        <w:widowControl w:val="0"/>
        <w:keepNext w:val="0"/>
        <w:keepLines w:val="0"/>
        <w:shd w:val="clear" w:color="auto" w:fill="auto"/>
        <w:bidi w:val="0"/>
        <w:jc w:val="left"/>
        <w:spacing w:before="0" w:after="0"/>
        <w:ind w:left="5840" w:right="0" w:firstLine="0"/>
      </w:pPr>
      <w:r>
        <w:rPr>
          <w:rStyle w:val="CharStyle23"/>
          <w:b/>
          <w:bCs/>
        </w:rPr>
        <w:t>Datum 09.08.2022</w:t>
      </w:r>
    </w:p>
    <w:p>
      <w:pPr>
        <w:pStyle w:val="Style3"/>
        <w:widowControl w:val="0"/>
        <w:keepNext w:val="0"/>
        <w:keepLines w:val="0"/>
        <w:shd w:val="clear" w:color="auto" w:fill="auto"/>
        <w:bidi w:val="0"/>
        <w:jc w:val="left"/>
        <w:spacing w:before="0" w:after="420"/>
        <w:ind w:left="5540" w:right="0" w:firstLine="0"/>
      </w:pPr>
      <w:r>
        <w:rPr>
          <w:rStyle w:val="CharStyle23"/>
          <w:b/>
          <w:bCs/>
        </w:rPr>
        <w:t>Č.obj./Datum RKS Ledce 71/2022/09.08.2022 Doklad předlohy 2610178217</w:t>
      </w:r>
    </w:p>
    <w:p>
      <w:pPr>
        <w:pStyle w:val="Style3"/>
        <w:widowControl w:val="0"/>
        <w:keepNext w:val="0"/>
        <w:keepLines w:val="0"/>
        <w:shd w:val="clear" w:color="auto" w:fill="auto"/>
        <w:bidi w:val="0"/>
        <w:jc w:val="left"/>
        <w:spacing w:before="0" w:after="0"/>
        <w:ind w:left="5540" w:right="0" w:firstLine="0"/>
      </w:pPr>
      <w:r>
        <w:rPr>
          <w:rStyle w:val="CharStyle23"/>
          <w:b/>
          <w:bCs/>
        </w:rPr>
        <w:t>Hmotnost</w:t>
      </w:r>
    </w:p>
    <w:p>
      <w:pPr>
        <w:pStyle w:val="Style3"/>
        <w:tabs>
          <w:tab w:leader="none" w:pos="6733" w:val="left"/>
        </w:tabs>
        <w:widowControl w:val="0"/>
        <w:keepNext w:val="0"/>
        <w:keepLines w:val="0"/>
        <w:shd w:val="clear" w:color="auto" w:fill="auto"/>
        <w:bidi w:val="0"/>
        <w:jc w:val="both"/>
        <w:spacing w:before="0" w:after="0"/>
        <w:ind w:left="5540" w:right="0" w:firstLine="0"/>
      </w:pPr>
      <w:r>
        <w:rPr>
          <w:rStyle w:val="CharStyle23"/>
          <w:b/>
          <w:bCs/>
        </w:rPr>
        <w:t>brutto celková</w:t>
        <w:tab/>
        <w:t>2 000,0 T</w:t>
      </w:r>
    </w:p>
    <w:p>
      <w:pPr>
        <w:pStyle w:val="Style3"/>
        <w:tabs>
          <w:tab w:leader="none" w:pos="6733" w:val="left"/>
        </w:tabs>
        <w:widowControl w:val="0"/>
        <w:keepNext w:val="0"/>
        <w:keepLines w:val="0"/>
        <w:shd w:val="clear" w:color="auto" w:fill="auto"/>
        <w:bidi w:val="0"/>
        <w:jc w:val="both"/>
        <w:spacing w:before="0" w:after="1128"/>
        <w:ind w:left="5540" w:right="0" w:firstLine="0"/>
      </w:pPr>
      <w:r>
        <w:rPr>
          <w:rStyle w:val="CharStyle23"/>
          <w:b/>
          <w:bCs/>
        </w:rPr>
        <w:t>netto</w:t>
        <w:tab/>
        <w:t>2 000,0 T</w:t>
      </w:r>
    </w:p>
    <w:p>
      <w:pPr>
        <w:pStyle w:val="Style3"/>
        <w:widowControl w:val="0"/>
        <w:keepNext w:val="0"/>
        <w:keepLines w:val="0"/>
        <w:shd w:val="clear" w:color="auto" w:fill="auto"/>
        <w:bidi w:val="0"/>
        <w:jc w:val="left"/>
        <w:spacing w:before="0" w:after="20" w:line="170" w:lineRule="exact"/>
        <w:ind w:left="0" w:right="0" w:firstLine="140"/>
      </w:pPr>
      <w:r>
        <w:rPr>
          <w:rStyle w:val="CharStyle23"/>
          <w:b/>
          <w:bCs/>
        </w:rPr>
        <w:t>Dodáváme za násled.a předch.podmínek:</w:t>
      </w:r>
    </w:p>
    <w:p>
      <w:pPr>
        <w:pStyle w:val="Style3"/>
        <w:widowControl w:val="0"/>
        <w:keepNext w:val="0"/>
        <w:keepLines w:val="0"/>
        <w:shd w:val="clear" w:color="auto" w:fill="auto"/>
        <w:bidi w:val="0"/>
        <w:jc w:val="left"/>
        <w:spacing w:before="0" w:after="259" w:line="170" w:lineRule="exact"/>
        <w:ind w:left="0" w:right="0" w:firstLine="140"/>
      </w:pPr>
      <w:r>
        <w:rPr>
          <w:rStyle w:val="CharStyle23"/>
          <w:b/>
          <w:bCs/>
        </w:rPr>
        <w:t>Platební podmínky Během 30 dni beze srážky</w:t>
      </w:r>
    </w:p>
    <w:p>
      <w:pPr>
        <w:pStyle w:val="Style3"/>
        <w:widowControl w:val="0"/>
        <w:keepNext w:val="0"/>
        <w:keepLines w:val="0"/>
        <w:shd w:val="clear" w:color="auto" w:fill="auto"/>
        <w:bidi w:val="0"/>
        <w:jc w:val="left"/>
        <w:spacing w:before="0" w:after="0" w:line="466" w:lineRule="exact"/>
        <w:ind w:left="0" w:right="5840" w:firstLine="140"/>
      </w:pPr>
      <w:r>
        <w:rPr>
          <w:rStyle w:val="CharStyle23"/>
          <w:b/>
          <w:bCs/>
        </w:rPr>
        <w:t>Podmínky dodávky FCA LEDCE RKS 2022, OBJ.: E-mail ze dne 9.8.2022, pracoviště Třebíč.</w:t>
      </w:r>
    </w:p>
    <w:p>
      <w:pPr>
        <w:pStyle w:val="Style3"/>
        <w:widowControl w:val="0"/>
        <w:keepNext w:val="0"/>
        <w:keepLines w:val="0"/>
        <w:shd w:val="clear" w:color="auto" w:fill="auto"/>
        <w:bidi w:val="0"/>
        <w:jc w:val="left"/>
        <w:spacing w:before="0" w:after="0"/>
        <w:ind w:left="0" w:right="1160" w:firstLine="0"/>
      </w:pPr>
      <w:r>
        <w:rPr>
          <w:rStyle w:val="CharStyle23"/>
          <w:b/>
          <w:bCs/>
        </w:rPr>
        <w:t>Dodací list (DL) potvrzuje a přijímá odběratel od dodavatele pří expedici, další pare DL ani kopie OBJ nejsou součásti doručeného daňového dokladu.</w:t>
      </w:r>
    </w:p>
    <w:p>
      <w:pPr>
        <w:pStyle w:val="Style3"/>
        <w:widowControl w:val="0"/>
        <w:keepNext w:val="0"/>
        <w:keepLines w:val="0"/>
        <w:shd w:val="clear" w:color="auto" w:fill="auto"/>
        <w:bidi w:val="0"/>
        <w:jc w:val="both"/>
        <w:spacing w:before="0" w:after="0"/>
        <w:ind w:left="0" w:right="0" w:firstLine="0"/>
      </w:pPr>
      <w:r>
        <w:rPr>
          <w:rStyle w:val="CharStyle23"/>
          <w:b/>
          <w:bCs/>
        </w:rPr>
        <w:t>Zplnomocněný přepravce přebírá zboží jménem objednatele.</w:t>
      </w:r>
    </w:p>
    <w:p>
      <w:pPr>
        <w:pStyle w:val="Style3"/>
        <w:widowControl w:val="0"/>
        <w:keepNext w:val="0"/>
        <w:keepLines w:val="0"/>
        <w:shd w:val="clear" w:color="auto" w:fill="auto"/>
        <w:bidi w:val="0"/>
        <w:jc w:val="left"/>
        <w:spacing w:before="0" w:after="0"/>
        <w:ind w:left="0" w:right="1160" w:firstLine="0"/>
      </w:pPr>
      <w:r>
        <w:rPr>
          <w:rStyle w:val="CharStyle23"/>
          <w:b/>
          <w:bCs/>
        </w:rPr>
        <w:t>Souhrnná fakturace a 7 dnů, kupující souhlasí s vystavením daňového dokladu v elektronické podobě dle §26 zákona č.235/2004 Sb. v platném znění.</w:t>
      </w:r>
    </w:p>
    <w:p>
      <w:pPr>
        <w:pStyle w:val="Style3"/>
        <w:widowControl w:val="0"/>
        <w:keepNext w:val="0"/>
        <w:keepLines w:val="0"/>
        <w:shd w:val="clear" w:color="auto" w:fill="auto"/>
        <w:bidi w:val="0"/>
        <w:jc w:val="both"/>
        <w:spacing w:before="0" w:after="374"/>
        <w:ind w:left="0" w:right="0" w:firstLine="0"/>
      </w:pPr>
      <w:r>
        <w:rPr>
          <w:rStyle w:val="CharStyle23"/>
          <w:b/>
          <w:bCs/>
        </w:rPr>
        <w:t>Prodejce:</w:t>
      </w:r>
    </w:p>
    <w:tbl>
      <w:tblPr>
        <w:tblOverlap w:val="never"/>
        <w:tblLayout w:type="fixed"/>
        <w:jc w:val="center"/>
      </w:tblPr>
      <w:tblGrid>
        <w:gridCol w:w="494"/>
        <w:gridCol w:w="1147"/>
        <w:gridCol w:w="1474"/>
        <w:gridCol w:w="4584"/>
        <w:gridCol w:w="1699"/>
      </w:tblGrid>
      <w:tr>
        <w:trPr>
          <w:trHeight w:val="221" w:hRule="exact"/>
        </w:trPr>
        <w:tc>
          <w:tcPr>
            <w:shd w:val="clear" w:color="auto" w:fill="FFFFFF"/>
            <w:tcBorders>
              <w:top w:val="single" w:sz="4"/>
            </w:tcBorders>
            <w:vAlign w:val="top"/>
          </w:tcPr>
          <w:p>
            <w:pPr>
              <w:pStyle w:val="Style24"/>
              <w:framePr w:w="9398"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6"/>
              </w:rPr>
              <w:t>Pol.</w:t>
            </w:r>
          </w:p>
        </w:tc>
        <w:tc>
          <w:tcPr>
            <w:shd w:val="clear" w:color="auto" w:fill="FFFFFF"/>
            <w:tcBorders>
              <w:top w:val="single" w:sz="4"/>
            </w:tcBorders>
            <w:vAlign w:val="top"/>
          </w:tcPr>
          <w:p>
            <w:pPr>
              <w:pStyle w:val="Style24"/>
              <w:framePr w:w="9398"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26"/>
              </w:rPr>
              <w:t>Materiál</w:t>
            </w:r>
          </w:p>
        </w:tc>
        <w:tc>
          <w:tcPr>
            <w:shd w:val="clear" w:color="auto" w:fill="FFFFFF"/>
            <w:tcBorders>
              <w:top w:val="single" w:sz="4"/>
            </w:tcBorders>
            <w:vAlign w:val="top"/>
          </w:tcPr>
          <w:p>
            <w:pPr>
              <w:framePr w:w="9398" w:wrap="notBeside" w:vAnchor="text" w:hAnchor="text" w:xAlign="center" w:y="1"/>
              <w:widowControl w:val="0"/>
              <w:rPr>
                <w:sz w:val="10"/>
                <w:szCs w:val="10"/>
              </w:rPr>
            </w:pPr>
          </w:p>
        </w:tc>
        <w:tc>
          <w:tcPr>
            <w:shd w:val="clear" w:color="auto" w:fill="FFFFFF"/>
            <w:tcBorders>
              <w:top w:val="single" w:sz="4"/>
            </w:tcBorders>
            <w:vAlign w:val="top"/>
          </w:tcPr>
          <w:p>
            <w:pPr>
              <w:pStyle w:val="Style24"/>
              <w:framePr w:w="9398" w:wrap="notBeside" w:vAnchor="text" w:hAnchor="text" w:xAlign="center" w:y="1"/>
              <w:widowControl w:val="0"/>
              <w:keepNext w:val="0"/>
              <w:keepLines w:val="0"/>
              <w:shd w:val="clear" w:color="auto" w:fill="auto"/>
              <w:bidi w:val="0"/>
              <w:jc w:val="left"/>
              <w:spacing w:before="0" w:after="0" w:line="170" w:lineRule="exact"/>
              <w:ind w:left="480" w:right="0" w:firstLine="0"/>
            </w:pPr>
            <w:r>
              <w:rPr>
                <w:rStyle w:val="CharStyle26"/>
              </w:rPr>
              <w:t>Označeni</w:t>
            </w:r>
          </w:p>
        </w:tc>
        <w:tc>
          <w:tcPr>
            <w:shd w:val="clear" w:color="auto" w:fill="FFFFFF"/>
            <w:tcBorders>
              <w:top w:val="single" w:sz="4"/>
            </w:tcBorders>
            <w:vAlign w:val="top"/>
          </w:tcPr>
          <w:p>
            <w:pPr>
              <w:pStyle w:val="Style24"/>
              <w:framePr w:w="9398"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26"/>
              </w:rPr>
              <w:t>Jakost</w:t>
            </w:r>
          </w:p>
        </w:tc>
      </w:tr>
      <w:tr>
        <w:trPr>
          <w:trHeight w:val="230" w:hRule="exact"/>
        </w:trPr>
        <w:tc>
          <w:tcPr>
            <w:shd w:val="clear" w:color="auto" w:fill="FFFFFF"/>
            <w:tcBorders/>
            <w:vAlign w:val="top"/>
          </w:tcPr>
          <w:p>
            <w:pPr>
              <w:framePr w:w="9398" w:wrap="notBeside" w:vAnchor="text" w:hAnchor="text" w:xAlign="center" w:y="1"/>
              <w:widowControl w:val="0"/>
              <w:rPr>
                <w:sz w:val="10"/>
                <w:szCs w:val="10"/>
              </w:rPr>
            </w:pPr>
          </w:p>
        </w:tc>
        <w:tc>
          <w:tcPr>
            <w:shd w:val="clear" w:color="auto" w:fill="FFFFFF"/>
            <w:tcBorders/>
            <w:vAlign w:val="top"/>
          </w:tcPr>
          <w:p>
            <w:pPr>
              <w:framePr w:w="9398" w:wrap="notBeside" w:vAnchor="text" w:hAnchor="text" w:xAlign="center" w:y="1"/>
              <w:widowControl w:val="0"/>
              <w:rPr>
                <w:sz w:val="10"/>
                <w:szCs w:val="10"/>
              </w:rPr>
            </w:pPr>
          </w:p>
        </w:tc>
        <w:tc>
          <w:tcPr>
            <w:shd w:val="clear" w:color="auto" w:fill="FFFFFF"/>
            <w:tcBorders/>
            <w:vAlign w:val="top"/>
          </w:tcPr>
          <w:p>
            <w:pPr>
              <w:pStyle w:val="Style24"/>
              <w:framePr w:w="939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6"/>
              </w:rPr>
              <w:t>Množství</w:t>
            </w:r>
          </w:p>
        </w:tc>
        <w:tc>
          <w:tcPr>
            <w:shd w:val="clear" w:color="auto" w:fill="FFFFFF"/>
            <w:tcBorders/>
            <w:vAlign w:val="top"/>
          </w:tcPr>
          <w:p>
            <w:pPr>
              <w:pStyle w:val="Style24"/>
              <w:framePr w:w="939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6"/>
              </w:rPr>
              <w:t>Jedn.cena Poč.jedn.v ceně</w:t>
            </w:r>
          </w:p>
        </w:tc>
        <w:tc>
          <w:tcPr>
            <w:shd w:val="clear" w:color="auto" w:fill="FFFFFF"/>
            <w:tcBorders/>
            <w:vAlign w:val="top"/>
          </w:tcPr>
          <w:p>
            <w:pPr>
              <w:pStyle w:val="Style24"/>
              <w:framePr w:w="9398" w:wrap="notBeside" w:vAnchor="text" w:hAnchor="text" w:xAlign="center" w:y="1"/>
              <w:widowControl w:val="0"/>
              <w:keepNext w:val="0"/>
              <w:keepLines w:val="0"/>
              <w:shd w:val="clear" w:color="auto" w:fill="auto"/>
              <w:bidi w:val="0"/>
              <w:jc w:val="right"/>
              <w:spacing w:before="0" w:after="0" w:line="170" w:lineRule="exact"/>
              <w:ind w:left="0" w:right="160" w:firstLine="0"/>
            </w:pPr>
            <w:r>
              <w:rPr>
                <w:rStyle w:val="CharStyle26"/>
              </w:rPr>
              <w:t>Kč</w:t>
            </w:r>
          </w:p>
        </w:tc>
      </w:tr>
    </w:tbl>
    <w:p>
      <w:pPr>
        <w:framePr w:w="9398" w:wrap="notBeside" w:vAnchor="text" w:hAnchor="text" w:xAlign="center" w:y="1"/>
        <w:widowControl w:val="0"/>
        <w:rPr>
          <w:sz w:val="2"/>
          <w:szCs w:val="2"/>
        </w:rPr>
      </w:pPr>
    </w:p>
    <w:p>
      <w:pPr>
        <w:widowControl w:val="0"/>
        <w:rPr>
          <w:sz w:val="2"/>
          <w:szCs w:val="2"/>
        </w:rPr>
      </w:pPr>
    </w:p>
    <w:p>
      <w:pPr>
        <w:pStyle w:val="Style27"/>
        <w:tabs>
          <w:tab w:leader="none" w:pos="646" w:val="left"/>
          <w:tab w:leader="none" w:pos="3530" w:val="left"/>
          <w:tab w:leader="none" w:pos="9156" w:val="left"/>
        </w:tabs>
        <w:widowControl w:val="0"/>
        <w:keepNext w:val="0"/>
        <w:keepLines w:val="0"/>
        <w:shd w:val="clear" w:color="auto" w:fill="auto"/>
        <w:bidi w:val="0"/>
        <w:spacing w:before="410" w:after="0" w:line="220" w:lineRule="exact"/>
        <w:ind w:left="0" w:right="0" w:firstLine="0"/>
      </w:pPr>
      <w:r>
        <w:rPr>
          <w:lang w:val="cs-CZ" w:eastAsia="cs-CZ" w:bidi="cs-CZ"/>
          <w:w w:val="100"/>
          <w:spacing w:val="0"/>
          <w:color w:val="000000"/>
          <w:position w:val="0"/>
        </w:rPr>
        <w:t>010</w:t>
        <w:tab/>
        <w:t>MP ST30 L</w:t>
        <w:tab/>
        <w:t>Kamenivo drobné 0/4 Bl _TŘEBÍČ</w:t>
        <w:tab/>
        <w:t>1</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K tomuto výrobku vydal výrobce prohlášení o vlastnostech a označení CE (PoV).</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Doplňkové informace jsou součástí odběratelských smluv nebojsou k dispozici na vyžádáni.</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Uvedené hEN jsou platné ve znění pozdějších vydání.</w:t>
      </w:r>
    </w:p>
    <w:p>
      <w:pPr>
        <w:pStyle w:val="Style20"/>
        <w:numPr>
          <w:ilvl w:val="0"/>
          <w:numId w:val="1"/>
        </w:numPr>
        <w:tabs>
          <w:tab w:leader="none" w:pos="2822" w:val="left"/>
          <w:tab w:leader="none" w:pos="4263" w:val="left"/>
          <w:tab w:leader="none" w:pos="5362" w:val="left"/>
          <w:tab w:leader="none" w:pos="6733" w:val="left"/>
          <w:tab w:leader="none" w:pos="7503" w:val="left"/>
          <w:tab w:leader="none" w:pos="7887" w:val="left"/>
          <w:tab w:leader="none" w:pos="8327" w:val="left"/>
        </w:tabs>
        <w:widowControl w:val="0"/>
        <w:keepNext/>
        <w:keepLines/>
        <w:shd w:val="clear" w:color="auto" w:fill="auto"/>
        <w:bidi w:val="0"/>
        <w:jc w:val="both"/>
        <w:spacing w:before="0" w:after="0" w:line="226" w:lineRule="exact"/>
        <w:ind w:left="1700" w:right="0" w:firstLine="0"/>
      </w:pPr>
      <w:bookmarkStart w:id="2" w:name="bookmark2"/>
      <w:r>
        <w:rPr>
          <w:lang w:val="cs-CZ" w:eastAsia="cs-CZ" w:bidi="cs-CZ"/>
          <w:w w:val="100"/>
          <w:spacing w:val="0"/>
          <w:color w:val="000000"/>
          <w:position w:val="0"/>
        </w:rPr>
        <w:t>T</w:t>
        <w:tab/>
        <w:t>98,00</w:t>
        <w:tab/>
        <w:t>CZK</w:t>
        <w:tab/>
        <w:t>1 T</w:t>
        <w:tab/>
        <w:t>.</w:t>
        <w:tab/>
        <w:t>68</w:t>
        <w:tab/>
        <w:t>600,00</w:t>
      </w:r>
      <w:bookmarkEnd w:id="2"/>
    </w:p>
    <w:p>
      <w:pPr>
        <w:pStyle w:val="Style27"/>
        <w:tabs>
          <w:tab w:leader="none" w:pos="646" w:val="left"/>
          <w:tab w:leader="none" w:pos="3530" w:val="left"/>
          <w:tab w:leader="none" w:pos="9156"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020</w:t>
        <w:tab/>
        <w:t>MP ST30 L</w:t>
        <w:tab/>
        <w:t>Kamenivo drobné 0/4 Bl _MOR.BUDEJOViCE</w:t>
        <w:tab/>
        <w:t>1</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K tomuto výrobku vydal výrobce prohlášení o vlastnostech a označení CE (PoV).</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Doplňkové informace jsou součástí odběratelských smluv nebojsou k dispozici na vyžádání.</w:t>
      </w:r>
    </w:p>
    <w:p>
      <w:pPr>
        <w:pStyle w:val="Style3"/>
        <w:widowControl w:val="0"/>
        <w:keepNext w:val="0"/>
        <w:keepLines w:val="0"/>
        <w:shd w:val="clear" w:color="auto" w:fill="auto"/>
        <w:bidi w:val="0"/>
        <w:jc w:val="both"/>
        <w:spacing w:before="0" w:after="0" w:line="226" w:lineRule="exact"/>
        <w:ind w:left="0" w:right="0" w:firstLine="0"/>
      </w:pPr>
      <w:r>
        <w:rPr>
          <w:rStyle w:val="CharStyle23"/>
          <w:b/>
          <w:bCs/>
        </w:rPr>
        <w:t>Uvedené hEN jsou platné ve zněni pozdějších vydání.</w:t>
      </w:r>
    </w:p>
    <w:p>
      <w:pPr>
        <w:pStyle w:val="Style20"/>
        <w:numPr>
          <w:ilvl w:val="0"/>
          <w:numId w:val="3"/>
        </w:numPr>
        <w:tabs>
          <w:tab w:leader="none" w:pos="2822" w:val="left"/>
          <w:tab w:leader="none" w:pos="4263" w:val="left"/>
          <w:tab w:leader="none" w:pos="5362" w:val="left"/>
          <w:tab w:leader="none" w:pos="6733" w:val="left"/>
          <w:tab w:leader="none" w:pos="8322" w:val="left"/>
        </w:tabs>
        <w:widowControl w:val="0"/>
        <w:keepNext/>
        <w:keepLines/>
        <w:shd w:val="clear" w:color="auto" w:fill="auto"/>
        <w:bidi w:val="0"/>
        <w:jc w:val="both"/>
        <w:spacing w:before="0" w:after="0" w:line="226" w:lineRule="exact"/>
        <w:ind w:left="1700" w:right="0" w:firstLine="0"/>
      </w:pPr>
      <w:bookmarkStart w:id="3" w:name="bookmark3"/>
      <w:r>
        <w:rPr>
          <w:lang w:val="cs-CZ" w:eastAsia="cs-CZ" w:bidi="cs-CZ"/>
          <w:w w:val="100"/>
          <w:spacing w:val="0"/>
          <w:color w:val="000000"/>
          <w:position w:val="0"/>
        </w:rPr>
        <w:t>T</w:t>
        <w:tab/>
        <w:t>98,00</w:t>
        <w:tab/>
        <w:t>CZK</w:t>
        <w:tab/>
        <w:t>1 T 68</w:t>
        <w:tab/>
        <w:t>600,00</w:t>
      </w:r>
      <w:bookmarkEnd w:id="3"/>
      <w:r>
        <w:br w:type="page"/>
      </w:r>
    </w:p>
    <w:p>
      <w:pPr>
        <w:pStyle w:val="Style14"/>
        <w:widowControl w:val="0"/>
        <w:keepNext/>
        <w:keepLines/>
        <w:shd w:val="clear" w:color="auto" w:fill="auto"/>
        <w:bidi w:val="0"/>
        <w:jc w:val="left"/>
        <w:spacing w:before="0" w:after="0" w:line="320" w:lineRule="exact"/>
        <w:ind w:left="3360" w:right="0" w:firstLine="0"/>
      </w:pPr>
      <w:bookmarkStart w:id="4" w:name="bookmark4"/>
      <w:r>
        <w:rPr>
          <w:lang w:val="cs-CZ" w:eastAsia="cs-CZ" w:bidi="cs-CZ"/>
          <w:w w:val="100"/>
          <w:spacing w:val="0"/>
          <w:color w:val="000000"/>
          <w:position w:val="0"/>
        </w:rPr>
        <w:t>Potvrzení zakázky č.2610181256</w:t>
      </w:r>
      <w:bookmarkEnd w:id="4"/>
    </w:p>
    <w:p>
      <w:pPr>
        <w:pStyle w:val="Style29"/>
        <w:framePr w:w="9346" w:wrap="notBeside" w:vAnchor="text" w:hAnchor="text" w:xAlign="center" w:y="1"/>
        <w:widowControl w:val="0"/>
        <w:keepNext w:val="0"/>
        <w:keepLines w:val="0"/>
        <w:shd w:val="clear" w:color="auto" w:fill="auto"/>
        <w:bidi w:val="0"/>
        <w:spacing w:before="0" w:after="0" w:line="180" w:lineRule="exact"/>
        <w:ind w:left="0" w:right="0" w:firstLine="0"/>
      </w:pPr>
      <w:r>
        <w:rPr>
          <w:lang w:val="cs-CZ" w:eastAsia="cs-CZ" w:bidi="cs-CZ"/>
          <w:w w:val="100"/>
          <w:spacing w:val="0"/>
          <w:color w:val="000000"/>
          <w:position w:val="0"/>
        </w:rPr>
        <w:t>Strana 2</w:t>
      </w:r>
    </w:p>
    <w:tbl>
      <w:tblPr>
        <w:tblOverlap w:val="never"/>
        <w:tblLayout w:type="fixed"/>
        <w:jc w:val="center"/>
      </w:tblPr>
      <w:tblGrid>
        <w:gridCol w:w="490"/>
        <w:gridCol w:w="1147"/>
        <w:gridCol w:w="1469"/>
        <w:gridCol w:w="4560"/>
        <w:gridCol w:w="1680"/>
      </w:tblGrid>
      <w:tr>
        <w:trPr>
          <w:trHeight w:val="206" w:hRule="exact"/>
        </w:trPr>
        <w:tc>
          <w:tcPr>
            <w:shd w:val="clear" w:color="auto" w:fill="FFFFFF"/>
            <w:tcBorders>
              <w:top w:val="single" w:sz="4"/>
            </w:tcBorders>
            <w:vAlign w:val="top"/>
          </w:tcPr>
          <w:p>
            <w:pPr>
              <w:pStyle w:val="Style24"/>
              <w:framePr w:w="934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6"/>
              </w:rPr>
              <w:t>Pol.</w:t>
            </w:r>
          </w:p>
        </w:tc>
        <w:tc>
          <w:tcPr>
            <w:shd w:val="clear" w:color="auto" w:fill="FFFFFF"/>
            <w:tcBorders>
              <w:top w:val="single" w:sz="4"/>
            </w:tcBorders>
            <w:vAlign w:val="top"/>
          </w:tcPr>
          <w:p>
            <w:pPr>
              <w:pStyle w:val="Style24"/>
              <w:framePr w:w="9346"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26"/>
              </w:rPr>
              <w:t>Materiál</w:t>
            </w:r>
          </w:p>
        </w:tc>
        <w:tc>
          <w:tcPr>
            <w:shd w:val="clear" w:color="auto" w:fill="FFFFFF"/>
            <w:tcBorders>
              <w:top w:val="single" w:sz="4"/>
            </w:tcBorders>
            <w:vAlign w:val="top"/>
          </w:tcPr>
          <w:p>
            <w:pPr>
              <w:framePr w:w="9346" w:wrap="notBeside" w:vAnchor="text" w:hAnchor="text" w:xAlign="center" w:y="1"/>
              <w:widowControl w:val="0"/>
              <w:rPr>
                <w:sz w:val="10"/>
                <w:szCs w:val="10"/>
              </w:rPr>
            </w:pPr>
          </w:p>
        </w:tc>
        <w:tc>
          <w:tcPr>
            <w:shd w:val="clear" w:color="auto" w:fill="FFFFFF"/>
            <w:tcBorders>
              <w:top w:val="single" w:sz="4"/>
            </w:tcBorders>
            <w:vAlign w:val="top"/>
          </w:tcPr>
          <w:p>
            <w:pPr>
              <w:pStyle w:val="Style24"/>
              <w:framePr w:w="9346" w:wrap="notBeside" w:vAnchor="text" w:hAnchor="text" w:xAlign="center" w:y="1"/>
              <w:widowControl w:val="0"/>
              <w:keepNext w:val="0"/>
              <w:keepLines w:val="0"/>
              <w:shd w:val="clear" w:color="auto" w:fill="auto"/>
              <w:bidi w:val="0"/>
              <w:jc w:val="left"/>
              <w:spacing w:before="0" w:after="0" w:line="170" w:lineRule="exact"/>
              <w:ind w:left="480" w:right="0" w:firstLine="0"/>
            </w:pPr>
            <w:r>
              <w:rPr>
                <w:rStyle w:val="CharStyle26"/>
              </w:rPr>
              <w:t>Označení</w:t>
            </w:r>
          </w:p>
        </w:tc>
        <w:tc>
          <w:tcPr>
            <w:shd w:val="clear" w:color="auto" w:fill="FFFFFF"/>
            <w:tcBorders>
              <w:top w:val="single" w:sz="4"/>
            </w:tcBorders>
            <w:vAlign w:val="top"/>
          </w:tcPr>
          <w:p>
            <w:pPr>
              <w:pStyle w:val="Style24"/>
              <w:framePr w:w="934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26"/>
              </w:rPr>
              <w:t>Jakost</w:t>
            </w:r>
          </w:p>
        </w:tc>
      </w:tr>
      <w:tr>
        <w:trPr>
          <w:trHeight w:val="235" w:hRule="exact"/>
        </w:trPr>
        <w:tc>
          <w:tcPr>
            <w:shd w:val="clear" w:color="auto" w:fill="FFFFFF"/>
            <w:tcBorders/>
            <w:vAlign w:val="top"/>
          </w:tcPr>
          <w:p>
            <w:pPr>
              <w:framePr w:w="9346" w:wrap="notBeside" w:vAnchor="text" w:hAnchor="text" w:xAlign="center" w:y="1"/>
              <w:widowControl w:val="0"/>
              <w:rPr>
                <w:sz w:val="10"/>
                <w:szCs w:val="10"/>
              </w:rPr>
            </w:pPr>
          </w:p>
        </w:tc>
        <w:tc>
          <w:tcPr>
            <w:shd w:val="clear" w:color="auto" w:fill="FFFFFF"/>
            <w:tcBorders/>
            <w:vAlign w:val="top"/>
          </w:tcPr>
          <w:p>
            <w:pPr>
              <w:framePr w:w="9346" w:wrap="notBeside" w:vAnchor="text" w:hAnchor="text" w:xAlign="center" w:y="1"/>
              <w:widowControl w:val="0"/>
              <w:rPr>
                <w:sz w:val="10"/>
                <w:szCs w:val="10"/>
              </w:rPr>
            </w:pPr>
          </w:p>
        </w:tc>
        <w:tc>
          <w:tcPr>
            <w:shd w:val="clear" w:color="auto" w:fill="FFFFFF"/>
            <w:tcBorders/>
            <w:vAlign w:val="bottom"/>
          </w:tcPr>
          <w:p>
            <w:pPr>
              <w:pStyle w:val="Style24"/>
              <w:framePr w:w="934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6"/>
              </w:rPr>
              <w:t>Množství</w:t>
            </w:r>
          </w:p>
        </w:tc>
        <w:tc>
          <w:tcPr>
            <w:shd w:val="clear" w:color="auto" w:fill="FFFFFF"/>
            <w:tcBorders/>
            <w:vAlign w:val="bottom"/>
          </w:tcPr>
          <w:p>
            <w:pPr>
              <w:pStyle w:val="Style24"/>
              <w:framePr w:w="9346"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6"/>
              </w:rPr>
              <w:t>Jedn.cena Poč.jedn.v ceně</w:t>
            </w:r>
          </w:p>
        </w:tc>
        <w:tc>
          <w:tcPr>
            <w:shd w:val="clear" w:color="auto" w:fill="FFFFFF"/>
            <w:tcBorders/>
            <w:vAlign w:val="bottom"/>
          </w:tcPr>
          <w:p>
            <w:pPr>
              <w:pStyle w:val="Style24"/>
              <w:framePr w:w="9346" w:wrap="notBeside" w:vAnchor="text" w:hAnchor="text" w:xAlign="center" w:y="1"/>
              <w:widowControl w:val="0"/>
              <w:keepNext w:val="0"/>
              <w:keepLines w:val="0"/>
              <w:shd w:val="clear" w:color="auto" w:fill="auto"/>
              <w:bidi w:val="0"/>
              <w:jc w:val="right"/>
              <w:spacing w:before="0" w:after="0" w:line="170" w:lineRule="exact"/>
              <w:ind w:left="0" w:right="160" w:firstLine="0"/>
            </w:pPr>
            <w:r>
              <w:rPr>
                <w:rStyle w:val="CharStyle26"/>
              </w:rPr>
              <w:t>Kč</w:t>
            </w:r>
          </w:p>
        </w:tc>
      </w:tr>
    </w:tbl>
    <w:p>
      <w:pPr>
        <w:pStyle w:val="Style31"/>
        <w:framePr w:w="9346" w:wrap="notBeside" w:vAnchor="text" w:hAnchor="text" w:xAlign="center" w:y="1"/>
        <w:tabs>
          <w:tab w:leader="none" w:pos="356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030 </w:t>
      </w:r>
      <w:r>
        <w:rPr>
          <w:rStyle w:val="CharStyle33"/>
          <w:b/>
          <w:bCs/>
        </w:rPr>
        <w:t>MPST30L</w:t>
      </w:r>
      <w:r>
        <w:rPr>
          <w:lang w:val="cs-CZ" w:eastAsia="cs-CZ" w:bidi="cs-CZ"/>
          <w:w w:val="100"/>
          <w:spacing w:val="0"/>
          <w:color w:val="000000"/>
          <w:position w:val="0"/>
        </w:rPr>
        <w:tab/>
        <w:t>Kamenivo drobné 0/4 Bl „NÁMĚŠŤ N.OSLAVOU 1</w:t>
      </w:r>
    </w:p>
    <w:p>
      <w:pPr>
        <w:pStyle w:val="Style34"/>
        <w:framePr w:w="9346" w:wrap="notBeside" w:vAnchor="text" w:hAnchor="text" w:xAlign="center" w:y="1"/>
        <w:widowControl w:val="0"/>
        <w:keepNext w:val="0"/>
        <w:keepLines w:val="0"/>
        <w:shd w:val="clear" w:color="auto" w:fill="auto"/>
        <w:bidi w:val="0"/>
        <w:spacing w:before="0" w:after="0"/>
        <w:ind w:left="0" w:right="0" w:firstLine="0"/>
      </w:pPr>
      <w:r>
        <w:rPr>
          <w:rStyle w:val="CharStyle36"/>
          <w:b/>
          <w:bCs/>
        </w:rPr>
        <w:t>K tomuto výrobku vydal výrobce prohlášeni o vlastnostech a označení CE (PoV).</w:t>
      </w:r>
    </w:p>
    <w:p>
      <w:pPr>
        <w:pStyle w:val="Style34"/>
        <w:framePr w:w="9346" w:wrap="notBeside" w:vAnchor="text" w:hAnchor="text" w:xAlign="center" w:y="1"/>
        <w:widowControl w:val="0"/>
        <w:keepNext w:val="0"/>
        <w:keepLines w:val="0"/>
        <w:shd w:val="clear" w:color="auto" w:fill="auto"/>
        <w:bidi w:val="0"/>
        <w:spacing w:before="0" w:after="0"/>
        <w:ind w:left="0" w:right="0" w:firstLine="0"/>
      </w:pPr>
      <w:r>
        <w:rPr>
          <w:rStyle w:val="CharStyle36"/>
          <w:b/>
          <w:bCs/>
        </w:rPr>
        <w:t>Doplňkové informace jsou součástí odběratelských smluv nebojsou k dispozici na vyžádání.</w:t>
      </w:r>
    </w:p>
    <w:p>
      <w:pPr>
        <w:pStyle w:val="Style34"/>
        <w:framePr w:w="9346" w:wrap="notBeside" w:vAnchor="text" w:hAnchor="text" w:xAlign="center" w:y="1"/>
        <w:widowControl w:val="0"/>
        <w:keepNext w:val="0"/>
        <w:keepLines w:val="0"/>
        <w:shd w:val="clear" w:color="auto" w:fill="auto"/>
        <w:bidi w:val="0"/>
        <w:spacing w:before="0" w:after="0"/>
        <w:ind w:left="0" w:right="0" w:firstLine="0"/>
      </w:pPr>
      <w:r>
        <w:rPr>
          <w:rStyle w:val="CharStyle36"/>
          <w:b/>
          <w:bCs/>
        </w:rPr>
        <w:t>Uvedené hEN jsou platné ve zněni pozdějších vydáni.</w:t>
      </w:r>
    </w:p>
    <w:p>
      <w:pPr>
        <w:pStyle w:val="Style37"/>
        <w:framePr w:w="9346" w:wrap="notBeside" w:vAnchor="text" w:hAnchor="text" w:xAlign="center" w:y="1"/>
        <w:tabs>
          <w:tab w:leader="none" w:pos="2597" w:val="left"/>
          <w:tab w:leader="none" w:pos="5050"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600,000 T</w:t>
        <w:tab/>
        <w:t>98,00 CZK</w:t>
        <w:tab/>
        <w:t>1 T 58 800,00</w:t>
      </w:r>
    </w:p>
    <w:p>
      <w:pPr>
        <w:framePr w:w="9346" w:wrap="notBeside" w:vAnchor="text" w:hAnchor="text" w:xAlign="center" w:y="1"/>
        <w:widowControl w:val="0"/>
        <w:rPr>
          <w:sz w:val="2"/>
          <w:szCs w:val="2"/>
        </w:rPr>
      </w:pPr>
    </w:p>
    <w:p>
      <w:pPr>
        <w:widowControl w:val="0"/>
        <w:rPr>
          <w:sz w:val="2"/>
          <w:szCs w:val="2"/>
        </w:rPr>
      </w:pPr>
    </w:p>
    <w:p>
      <w:pPr>
        <w:pStyle w:val="Style9"/>
        <w:tabs>
          <w:tab w:leader="none" w:pos="7877" w:val="left"/>
        </w:tabs>
        <w:widowControl w:val="0"/>
        <w:keepNext w:val="0"/>
        <w:keepLines w:val="0"/>
        <w:shd w:val="clear" w:color="auto" w:fill="auto"/>
        <w:bidi w:val="0"/>
        <w:jc w:val="both"/>
        <w:spacing w:before="394" w:after="0" w:line="230" w:lineRule="exact"/>
        <w:ind w:left="0" w:right="0" w:firstLine="0"/>
      </w:pPr>
      <w:r>
        <w:rPr>
          <w:lang w:val="cs-CZ" w:eastAsia="cs-CZ" w:bidi="cs-CZ"/>
          <w:w w:val="100"/>
          <w:spacing w:val="0"/>
          <w:color w:val="000000"/>
          <w:position w:val="0"/>
        </w:rPr>
        <w:t>Položky celkem</w:t>
        <w:tab/>
        <w:t>196 000,00</w:t>
      </w:r>
    </w:p>
    <w:p>
      <w:pPr>
        <w:pStyle w:val="Style9"/>
        <w:tabs>
          <w:tab w:leader="none" w:pos="4262" w:val="left"/>
          <w:tab w:leader="none" w:pos="5347" w:val="left"/>
          <w:tab w:leader="none" w:pos="5899" w:val="left"/>
          <w:tab w:leader="none" w:pos="7877" w:val="left"/>
        </w:tabs>
        <w:widowControl w:val="0"/>
        <w:keepNext w:val="0"/>
        <w:keepLines w:val="0"/>
        <w:shd w:val="clear" w:color="auto" w:fill="auto"/>
        <w:bidi w:val="0"/>
        <w:jc w:val="both"/>
        <w:spacing w:before="0" w:after="188" w:line="230" w:lineRule="exact"/>
        <w:ind w:left="0" w:right="0" w:firstLine="0"/>
      </w:pPr>
      <w:r>
        <w:rPr>
          <w:lang w:val="cs-CZ" w:eastAsia="cs-CZ" w:bidi="cs-CZ"/>
          <w:w w:val="100"/>
          <w:spacing w:val="0"/>
          <w:color w:val="000000"/>
          <w:position w:val="0"/>
        </w:rPr>
        <w:t>Výstupní DPH</w:t>
        <w:tab/>
        <w:t>21,000</w:t>
        <w:tab/>
        <w:t>%</w:t>
        <w:tab/>
        <w:t>196 000,00</w:t>
        <w:tab/>
        <w:t>41 160,00</w:t>
      </w:r>
    </w:p>
    <w:p>
      <w:pPr>
        <w:pStyle w:val="Style11"/>
        <w:widowControl w:val="0"/>
        <w:keepNext w:val="0"/>
        <w:keepLines w:val="0"/>
        <w:shd w:val="clear" w:color="auto" w:fill="auto"/>
        <w:bidi w:val="0"/>
        <w:jc w:val="left"/>
        <w:spacing w:before="0" w:after="359" w:line="220" w:lineRule="exact"/>
        <w:ind w:left="4740" w:right="0" w:firstLine="0"/>
      </w:pPr>
      <w:r>
        <w:pict>
          <v:shape id="_x0000_s1027" type="#_x0000_t202" style="position:absolute;margin-left:4.1pt;margin-top:-0.4pt;width:79.2pt;height:13.85pt;z-index:-12582937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3"/>
                      <w:b/>
                      <w:bCs/>
                    </w:rPr>
                    <w:t>Konečná částka</w:t>
                  </w:r>
                </w:p>
              </w:txbxContent>
            </v:textbox>
            <w10:wrap type="square" side="right" anchorx="margin"/>
          </v:shape>
        </w:pict>
      </w:r>
      <w:r>
        <w:rPr>
          <w:rStyle w:val="CharStyle41"/>
          <w:b/>
          <w:bCs/>
        </w:rPr>
        <w:t>237 160,00 Kč</w:t>
      </w:r>
    </w:p>
    <w:p>
      <w:pPr>
        <w:pStyle w:val="Style9"/>
        <w:widowControl w:val="0"/>
        <w:keepNext w:val="0"/>
        <w:keepLines w:val="0"/>
        <w:shd w:val="clear" w:color="auto" w:fill="auto"/>
        <w:bidi w:val="0"/>
        <w:jc w:val="left"/>
        <w:spacing w:before="0" w:after="173" w:line="226" w:lineRule="exact"/>
        <w:ind w:left="0" w:right="1260" w:firstLine="0"/>
      </w:pPr>
      <w:r>
        <w:rPr>
          <w:lang w:val="cs-CZ" w:eastAsia="cs-CZ" w:bidi="cs-CZ"/>
          <w:w w:val="100"/>
          <w:spacing w:val="0"/>
          <w:color w:val="000000"/>
          <w:position w:val="0"/>
        </w:rPr>
        <w:t>Potvrzeni zakázky se považuje z hlediska občanského zákoníku za doklad odpovídající kupní smlouvě.</w:t>
      </w:r>
    </w:p>
    <w:p>
      <w:pPr>
        <w:pStyle w:val="Style9"/>
        <w:widowControl w:val="0"/>
        <w:keepNext w:val="0"/>
        <w:keepLines w:val="0"/>
        <w:shd w:val="clear" w:color="auto" w:fill="auto"/>
        <w:bidi w:val="0"/>
        <w:jc w:val="left"/>
        <w:spacing w:before="0" w:after="432"/>
        <w:ind w:left="0" w:right="1420" w:firstLine="0"/>
      </w:pPr>
      <w:r>
        <w:rPr>
          <w:lang w:val="cs-CZ" w:eastAsia="cs-CZ" w:bidi="cs-CZ"/>
          <w:w w:val="100"/>
          <w:spacing w:val="0"/>
          <w:color w:val="000000"/>
          <w:position w:val="0"/>
        </w:rPr>
        <w:t>Nedílnou součásti (přílohou) jsou všeobecné obchodní podmínky. Zakázku lx potvrďte a vraťte.</w:t>
      </w:r>
    </w:p>
    <w:p>
      <w:pPr>
        <w:pStyle w:val="Style9"/>
        <w:widowControl w:val="0"/>
        <w:keepNext w:val="0"/>
        <w:keepLines w:val="0"/>
        <w:shd w:val="clear" w:color="auto" w:fill="auto"/>
        <w:bidi w:val="0"/>
        <w:jc w:val="both"/>
        <w:spacing w:before="0" w:after="282" w:line="220" w:lineRule="exact"/>
        <w:ind w:left="0" w:right="0" w:firstLine="0"/>
      </w:pPr>
      <w:r>
        <w:pict>
          <v:shape id="_x0000_s1028" type="#_x0000_t202" style="position:absolute;margin-left:298.8pt;margin-top:-0.9pt;width:117.35pt;height:13.9pt;z-index:-125829374;mso-wrap-distance-left:178.1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Podpis odběratele</w:t>
                  </w:r>
                </w:p>
              </w:txbxContent>
            </v:textbox>
            <w10:wrap type="square" side="left" anchorx="margin"/>
          </v:shape>
        </w:pict>
      </w:r>
      <w:r>
        <w:rPr>
          <w:lang w:val="cs-CZ" w:eastAsia="cs-CZ" w:bidi="cs-CZ"/>
          <w:w w:val="100"/>
          <w:spacing w:val="0"/>
          <w:color w:val="000000"/>
          <w:position w:val="0"/>
        </w:rPr>
        <w:t>Podpis dodavatele</w:t>
      </w:r>
    </w:p>
    <w:p>
      <w:pPr>
        <w:pStyle w:val="Style42"/>
        <w:widowControl w:val="0"/>
        <w:keepNext/>
        <w:keepLines/>
        <w:shd w:val="clear" w:color="auto" w:fill="auto"/>
        <w:bidi w:val="0"/>
        <w:spacing w:before="0" w:after="0" w:line="280" w:lineRule="exact"/>
        <w:ind w:left="0" w:right="360" w:firstLine="0"/>
        <w:sectPr>
          <w:footerReference w:type="default" r:id="rId5"/>
          <w:footnotePr>
            <w:pos w:val="pageBottom"/>
            <w:numFmt w:val="decimal"/>
            <w:numRestart w:val="continuous"/>
          </w:footnotePr>
          <w:pgSz w:w="11900" w:h="16840"/>
          <w:pgMar w:top="1406" w:left="900" w:right="1046" w:bottom="1818" w:header="0" w:footer="3" w:gutter="0"/>
          <w:rtlGutter w:val="0"/>
          <w:cols w:space="720"/>
          <w:noEndnote/>
          <w:docGrid w:linePitch="360"/>
        </w:sectPr>
      </w:pPr>
      <w:bookmarkStart w:id="5" w:name="bookmark5"/>
      <w:r>
        <w:rPr>
          <w:lang w:val="cs-CZ" w:eastAsia="cs-CZ" w:bidi="cs-CZ"/>
          <w:spacing w:val="0"/>
          <w:color w:val="000000"/>
          <w:position w:val="0"/>
        </w:rPr>
        <w:t>Í6 08. 2022</w:t>
      </w:r>
      <w:bookmarkEnd w:id="5"/>
    </w:p>
    <w:p>
      <w:pPr>
        <w:pStyle w:val="Style46"/>
        <w:widowControl w:val="0"/>
        <w:keepNext/>
        <w:keepLines/>
        <w:shd w:val="clear" w:color="auto" w:fill="auto"/>
        <w:bidi w:val="0"/>
        <w:jc w:val="left"/>
        <w:spacing w:before="0" w:after="0" w:line="520" w:lineRule="exact"/>
        <w:ind w:left="160" w:right="0" w:firstLine="0"/>
      </w:pPr>
      <w:bookmarkStart w:id="6" w:name="bookmark6"/>
      <w:r>
        <w:rPr>
          <w:rStyle w:val="CharStyle48"/>
          <w:vertAlign w:val="superscript"/>
          <w:b w:val="0"/>
          <w:bCs w:val="0"/>
        </w:rPr>
        <w:t>lb</w:t>
      </w:r>
      <w:r>
        <w:rPr>
          <w:rStyle w:val="CharStyle48"/>
          <w:b w:val="0"/>
          <w:bCs w:val="0"/>
        </w:rPr>
        <w:t>minerAls</w:t>
      </w:r>
      <w:bookmarkEnd w:id="6"/>
    </w:p>
    <w:p>
      <w:pPr>
        <w:pStyle w:val="Style49"/>
        <w:widowControl w:val="0"/>
        <w:keepNext w:val="0"/>
        <w:keepLines w:val="0"/>
        <w:shd w:val="clear" w:color="auto" w:fill="auto"/>
        <w:bidi w:val="0"/>
        <w:jc w:val="left"/>
        <w:spacing w:before="0" w:after="366" w:line="130" w:lineRule="exact"/>
        <w:ind w:left="1480" w:right="0" w:firstLine="0"/>
      </w:pPr>
      <w:r>
        <w:rPr>
          <w:lang w:val="cs-CZ" w:eastAsia="cs-CZ" w:bidi="cs-CZ"/>
          <w:w w:val="100"/>
          <w:color w:val="000000"/>
          <w:position w:val="0"/>
        </w:rPr>
        <w:t>lsis#Ub*rqerv',</w:t>
      </w:r>
    </w:p>
    <w:p>
      <w:pPr>
        <w:pStyle w:val="Style51"/>
        <w:widowControl w:val="0"/>
        <w:keepNext w:val="0"/>
        <w:keepLines w:val="0"/>
        <w:shd w:val="clear" w:color="auto" w:fill="auto"/>
        <w:bidi w:val="0"/>
        <w:spacing w:before="0" w:after="175" w:line="200" w:lineRule="exact"/>
        <w:ind w:left="0" w:right="160" w:firstLine="0"/>
      </w:pPr>
      <w:r>
        <w:rPr>
          <w:rStyle w:val="CharStyle53"/>
          <w:b/>
          <w:bCs/>
        </w:rPr>
        <w:t>VŠEOBECNÉ OBCHODNÍ PODMÍNKY LB MINERALS. s.r.o.</w:t>
      </w:r>
      <w:r>
        <w:rPr>
          <w:lang w:val="cs-CZ" w:eastAsia="cs-CZ" w:bidi="cs-CZ"/>
          <w:w w:val="100"/>
          <w:spacing w:val="0"/>
          <w:color w:val="000000"/>
          <w:position w:val="0"/>
        </w:rPr>
        <w:t xml:space="preserve"> (dále jen VOP LBM)</w:t>
      </w:r>
    </w:p>
    <w:p>
      <w:pPr>
        <w:pStyle w:val="Style54"/>
        <w:widowControl w:val="0"/>
        <w:keepNext w:val="0"/>
        <w:keepLines w:val="0"/>
        <w:shd w:val="clear" w:color="auto" w:fill="auto"/>
        <w:bidi w:val="0"/>
        <w:spacing w:before="0" w:after="0"/>
        <w:ind w:left="480" w:right="300" w:firstLine="0"/>
      </w:pPr>
      <w:r>
        <w:rPr>
          <w:lang w:val="cs-CZ" w:eastAsia="cs-CZ" w:bidi="cs-CZ"/>
          <w:w w:val="100"/>
          <w:spacing w:val="0"/>
          <w:color w:val="000000"/>
          <w:position w:val="0"/>
        </w:rPr>
        <w:t>Tyto obchodní podmínky platí pro obchodní vztahy mezi prodávajícím LB MINERALS, s.r.o., se sídlem v Horní Bříze, Tovární 431, 330 12 Horní Bříza, IČO: 279 94 929, bankovní spojeni:</w:t>
      </w:r>
    </w:p>
    <w:p>
      <w:pPr>
        <w:pStyle w:val="Style54"/>
        <w:widowControl w:val="0"/>
        <w:keepNext w:val="0"/>
        <w:keepLines w:val="0"/>
        <w:shd w:val="clear" w:color="auto" w:fill="auto"/>
        <w:bidi w:val="0"/>
        <w:spacing w:before="0" w:after="74"/>
        <w:ind w:left="480" w:right="300" w:firstLine="0"/>
      </w:pPr>
      <w:r>
        <w:rPr>
          <w:lang w:val="cs-CZ" w:eastAsia="cs-CZ" w:bidi="cs-CZ"/>
          <w:w w:val="100"/>
          <w:spacing w:val="0"/>
          <w:color w:val="000000"/>
          <w:position w:val="0"/>
        </w:rPr>
        <w:t xml:space="preserve">zapsaná v OR vedeném KS v Plzní pod spis. zn. C 22581, a kupujícími a týkají se prodeje těchto výrobků prodávajícího: surové o </w:t>
      </w:r>
      <w:r>
        <w:rPr>
          <w:rStyle w:val="CharStyle56"/>
        </w:rPr>
        <w:t>plavené kaoliny, písky, štěrkopísky, kamenivo, jíly a jílové suroviny, živce a živcové suroviny, křemelinové filtrační hmoty, sorbenty a steliva. VOP</w:t>
      </w:r>
      <w:r>
        <w:rPr>
          <w:lang w:val="cs-CZ" w:eastAsia="cs-CZ" w:bidi="cs-CZ"/>
          <w:w w:val="100"/>
          <w:spacing w:val="0"/>
          <w:color w:val="000000"/>
          <w:position w:val="0"/>
        </w:rPr>
        <w:t xml:space="preserve"> LBM tvoři přílohu rámcové kupní smlouvy nebo byly kupujícímu předány před uzavřením kupní smlouvy. Tyto VOP LBM se také přiměřeně použijí na smlouvy o poskytování služeb, na základě kterých LB MINERALS, s.r.o. poskytuje služby objednateli služeb.</w:t>
      </w:r>
    </w:p>
    <w:p>
      <w:pPr>
        <w:pStyle w:val="Style57"/>
        <w:widowControl w:val="0"/>
        <w:keepNext/>
        <w:keepLines/>
        <w:shd w:val="clear" w:color="auto" w:fill="auto"/>
        <w:bidi w:val="0"/>
        <w:spacing w:before="0" w:after="1" w:line="170" w:lineRule="exact"/>
        <w:ind w:left="0" w:right="160" w:firstLine="0"/>
      </w:pPr>
      <w:bookmarkStart w:id="7" w:name="bookmark7"/>
      <w:r>
        <w:rPr>
          <w:rStyle w:val="CharStyle59"/>
          <w:b/>
          <w:bCs/>
        </w:rPr>
        <w:t>Uzavření kupní smlouvy na jednotlivý obchodní případ fdllčl olněnfl a ieií obsah</w:t>
      </w:r>
      <w:bookmarkEnd w:id="7"/>
    </w:p>
    <w:p>
      <w:pPr>
        <w:pStyle w:val="Style54"/>
        <w:numPr>
          <w:ilvl w:val="0"/>
          <w:numId w:val="5"/>
        </w:numPr>
        <w:tabs>
          <w:tab w:leader="none" w:pos="823" w:val="left"/>
        </w:tabs>
        <w:widowControl w:val="0"/>
        <w:keepNext w:val="0"/>
        <w:keepLines w:val="0"/>
        <w:shd w:val="clear" w:color="auto" w:fill="auto"/>
        <w:bidi w:val="0"/>
        <w:spacing w:before="0" w:after="0"/>
        <w:ind w:left="820" w:right="0"/>
      </w:pPr>
      <w:r>
        <w:rPr>
          <w:lang w:val="cs-CZ" w:eastAsia="cs-CZ" w:bidi="cs-CZ"/>
          <w:w w:val="100"/>
          <w:spacing w:val="0"/>
          <w:color w:val="000000"/>
          <w:position w:val="0"/>
        </w:rPr>
        <w:t>Smluvní strany mohou upravit obecné podmínky svých obchodních vztahů na sjednané časové období rámcovou kupní smlouvou.</w:t>
      </w:r>
    </w:p>
    <w:p>
      <w:pPr>
        <w:pStyle w:val="Style54"/>
        <w:numPr>
          <w:ilvl w:val="0"/>
          <w:numId w:val="5"/>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Kupní smlouva vznikne písemným přijetím nabldky-objednávky (dále jen „objednávka") kupujícího prodávajícím zpravidla ve formě potvrzeni objednávky. Potvrzení objednávky, které obsahuje dodatky, výhrady, omezení nebo jiné změny, je odmítnutím objednávky a považuje se za novou nabídku prodávajícího. Potvrzeni objednávky, které obsahuje dodatek nebo odchylku, která podstatné nemění podmínky objednávky, Je přijetím nabídky, pokud kupující bez zbytečného odkladu takové přijetí objednávky neodmítne. Kupující je vázán svojí objednávkou po dobu 14-ti kalendářních dnů od jejího doručení prodávajícímu nebo po jinou delší v objednávce uvedenou lhůtu. Bez potvrzení objednávky prodávajícím níže uvedeným způsobem kupní smlouva nevznikne. Prodávající není povinen doručenou objednávku potvrdit. Kupní smlouva vznikne i v případě, že ústní (zpravidla telefonický) nebo písemný návrh (včetně návrhu učiněného faxem či e-mailem) na uzavření smlouvy (objednávka) je přijat/ potvrzen druhou stranou ústním (zpravidla telefonickým) nebo konkludentním způsobem (poskytnutím a převzetím plnění v souladu s objednávkou). Za ústní formu objednávky se považuje telefonické sdělení nebo osobní požadavek vyplývající z kontaktu kupujícího s prodávajícím. Písemná forma Je zachována i v případě použití jiných prostředků telekomunikační techniky (fax, email).</w:t>
      </w:r>
    </w:p>
    <w:p>
      <w:pPr>
        <w:pStyle w:val="Style54"/>
        <w:numPr>
          <w:ilvl w:val="0"/>
          <w:numId w:val="5"/>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Kupní cena je stanovena jako cena smluvní, dohodou mezi prodávajícím a kupujícím. Není-ll kupní cena sjednána dohodou, stanoví se podle platného ceníku prodávajícího, který má kupující k dispozici. Uzavřením kupní smlouvy potvrzuje kupující svůj výslovný souhlas s cenou plnění stanovenou podle ceníku prodávajícího, pokud se smluvní strany výslovně nedohodly jinak.</w:t>
      </w:r>
    </w:p>
    <w:p>
      <w:pPr>
        <w:pStyle w:val="Style54"/>
        <w:numPr>
          <w:ilvl w:val="0"/>
          <w:numId w:val="5"/>
        </w:numPr>
        <w:tabs>
          <w:tab w:leader="none" w:pos="823" w:val="left"/>
        </w:tabs>
        <w:widowControl w:val="0"/>
        <w:keepNext w:val="0"/>
        <w:keepLines w:val="0"/>
        <w:shd w:val="clear" w:color="auto" w:fill="auto"/>
        <w:bidi w:val="0"/>
        <w:spacing w:before="0" w:after="74"/>
        <w:ind w:left="820" w:right="0"/>
      </w:pPr>
      <w:r>
        <w:rPr>
          <w:lang w:val="cs-CZ" w:eastAsia="cs-CZ" w:bidi="cs-CZ"/>
          <w:w w:val="100"/>
          <w:spacing w:val="0"/>
          <w:color w:val="000000"/>
          <w:position w:val="0"/>
        </w:rPr>
        <w:t>Součástí kupní smlouvy jsou i obchodni zvyklosti zavedené mezi stranami, nejsou-li v rozporu s obsahem kupní smlouvy nebo těchto VOP LBM.</w:t>
      </w:r>
    </w:p>
    <w:p>
      <w:pPr>
        <w:pStyle w:val="Style57"/>
        <w:widowControl w:val="0"/>
        <w:keepNext/>
        <w:keepLines/>
        <w:shd w:val="clear" w:color="auto" w:fill="auto"/>
        <w:bidi w:val="0"/>
        <w:spacing w:before="0" w:after="0" w:line="170" w:lineRule="exact"/>
        <w:ind w:left="0" w:right="160" w:firstLine="0"/>
      </w:pPr>
      <w:bookmarkStart w:id="8" w:name="bookmark8"/>
      <w:r>
        <w:rPr>
          <w:rStyle w:val="CharStyle59"/>
          <w:b/>
          <w:bCs/>
        </w:rPr>
        <w:t>Jakost a provedení, balení zboží</w:t>
      </w:r>
      <w:bookmarkEnd w:id="8"/>
    </w:p>
    <w:p>
      <w:pPr>
        <w:pStyle w:val="Style54"/>
        <w:numPr>
          <w:ilvl w:val="0"/>
          <w:numId w:val="7"/>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Jakost výrobků prodávajícího je určena dohodnutou specifikací a tato jakost je považována za jakost plnění výslovně sjednanou mezi prodávajícím a kupujícím,</w:t>
      </w:r>
    </w:p>
    <w:p>
      <w:pPr>
        <w:pStyle w:val="Style54"/>
        <w:numPr>
          <w:ilvl w:val="0"/>
          <w:numId w:val="7"/>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Na výrobky, které jsou podle zákona č. 22/1997 5b., v aktuálním znění, klasifikovány jako stanovené výrobky, vydal prodávající písemné Prohlášení o vlastnostech a označení CE v souladu s Nařízením Evropského parlamentu a Rady (EU) Č. 305/2011, ve znění konsolidovaných předpisů.</w:t>
      </w:r>
    </w:p>
    <w:p>
      <w:pPr>
        <w:pStyle w:val="Style54"/>
        <w:numPr>
          <w:ilvl w:val="0"/>
          <w:numId w:val="7"/>
        </w:numPr>
        <w:tabs>
          <w:tab w:leader="none" w:pos="823" w:val="left"/>
        </w:tabs>
        <w:widowControl w:val="0"/>
        <w:keepNext w:val="0"/>
        <w:keepLines w:val="0"/>
        <w:shd w:val="clear" w:color="auto" w:fill="auto"/>
        <w:bidi w:val="0"/>
        <w:spacing w:before="0" w:after="0"/>
        <w:ind w:left="820" w:right="0"/>
      </w:pPr>
      <w:r>
        <w:rPr>
          <w:lang w:val="cs-CZ" w:eastAsia="cs-CZ" w:bidi="cs-CZ"/>
          <w:w w:val="100"/>
          <w:spacing w:val="0"/>
          <w:color w:val="000000"/>
          <w:position w:val="0"/>
        </w:rPr>
        <w:t>Prohlášení o vlastnostech a údaje o označení CE (dále jen„Dokumenty") jsou veřejně dostupné na internetu po zadání příslušného kódu, který je uveden</w:t>
      </w:r>
    </w:p>
    <w:p>
      <w:pPr>
        <w:pStyle w:val="Style54"/>
        <w:widowControl w:val="0"/>
        <w:keepNext w:val="0"/>
        <w:keepLines w:val="0"/>
        <w:shd w:val="clear" w:color="auto" w:fill="auto"/>
        <w:bidi w:val="0"/>
        <w:spacing w:before="0" w:after="0"/>
        <w:ind w:left="880" w:right="0" w:firstLine="0"/>
      </w:pPr>
      <w:r>
        <w:rPr>
          <w:lang w:val="cs-CZ" w:eastAsia="cs-CZ" w:bidi="cs-CZ"/>
          <w:w w:val="100"/>
          <w:spacing w:val="0"/>
          <w:color w:val="000000"/>
          <w:position w:val="0"/>
        </w:rPr>
        <w:t xml:space="preserve">pro každý výrobek samostatně na dodacím listě. Link: </w:t>
      </w:r>
      <w:r>
        <w:fldChar w:fldCharType="begin"/>
      </w:r>
      <w:r>
        <w:rPr>
          <w:color w:val="000000"/>
        </w:rPr>
        <w:instrText> HYPERLINK "http://www.lb-minerals.cz/cz/servis/servis/kamenivo-a-pi5ky" </w:instrText>
      </w:r>
      <w:r>
        <w:fldChar w:fldCharType="separate"/>
      </w:r>
      <w:r>
        <w:rPr>
          <w:rStyle w:val="Hyperlink"/>
          <w:lang w:val="en-US" w:eastAsia="en-US" w:bidi="en-US"/>
          <w:w w:val="100"/>
          <w:spacing w:val="0"/>
          <w:position w:val="0"/>
        </w:rPr>
        <w:t>http://www.lb-minerals.cz/cz/servis/servis/kamenivo-a-pi5ky</w:t>
      </w:r>
      <w:r>
        <w:fldChar w:fldCharType="end"/>
      </w:r>
      <w:r>
        <w:rPr>
          <w:lang w:val="en-US" w:eastAsia="en-US" w:bidi="en-US"/>
          <w:w w:val="100"/>
          <w:spacing w:val="0"/>
          <w:color w:val="000000"/>
          <w:position w:val="0"/>
        </w:rPr>
        <w:t>...</w:t>
      </w:r>
    </w:p>
    <w:p>
      <w:pPr>
        <w:pStyle w:val="Style54"/>
        <w:numPr>
          <w:ilvl w:val="0"/>
          <w:numId w:val="7"/>
        </w:numPr>
        <w:tabs>
          <w:tab w:leader="none" w:pos="823" w:val="left"/>
        </w:tabs>
        <w:widowControl w:val="0"/>
        <w:keepNext w:val="0"/>
        <w:keepLines w:val="0"/>
        <w:shd w:val="clear" w:color="auto" w:fill="auto"/>
        <w:bidi w:val="0"/>
        <w:spacing w:before="0" w:after="0"/>
        <w:ind w:left="820" w:right="0"/>
      </w:pPr>
      <w:r>
        <w:rPr>
          <w:lang w:val="cs-CZ" w:eastAsia="cs-CZ" w:bidi="cs-CZ"/>
          <w:w w:val="100"/>
          <w:spacing w:val="0"/>
          <w:color w:val="000000"/>
          <w:position w:val="0"/>
        </w:rPr>
        <w:t>Podpisem rámcové kupní smlouvy/kupní smlouvy kupující výslovně prohlašuje, že byl prodávajícím podrobně informován o vlastnostech prodávaných</w:t>
      </w:r>
    </w:p>
    <w:p>
      <w:pPr>
        <w:pStyle w:val="Style54"/>
        <w:widowControl w:val="0"/>
        <w:keepNext w:val="0"/>
        <w:keepLines w:val="0"/>
        <w:shd w:val="clear" w:color="auto" w:fill="auto"/>
        <w:bidi w:val="0"/>
        <w:spacing w:before="0" w:after="0"/>
        <w:ind w:left="880" w:right="300" w:firstLine="0"/>
      </w:pPr>
      <w:r>
        <w:rPr>
          <w:lang w:val="cs-CZ" w:eastAsia="cs-CZ" w:bidi="cs-CZ"/>
          <w:w w:val="100"/>
          <w:spacing w:val="0"/>
          <w:color w:val="000000"/>
          <w:position w:val="0"/>
        </w:rPr>
        <w:t xml:space="preserve">výrobků a jejich použití. V případě, že výrobky prodávajícího kupující dále prodává, zavazuje se kupující informovat své zákazníky a spotřebitele o vlastnostech prodávaných výrobků a jejich použiti, o umístění Dokumentů na internetových stránkách prodávajícího (Link: </w:t>
      </w:r>
      <w:r>
        <w:rPr>
          <w:lang w:val="en-US" w:eastAsia="en-US" w:bidi="en-US"/>
          <w:w w:val="100"/>
          <w:spacing w:val="0"/>
          <w:color w:val="000000"/>
          <w:position w:val="0"/>
        </w:rPr>
        <w:t>http://www.lb-</w:t>
      </w:r>
      <w:r>
        <w:rPr>
          <w:lang w:val="en-US" w:eastAsia="en-US" w:bidi="en-US"/>
          <w:w w:val="100"/>
          <w:spacing w:val="0"/>
          <w:color w:val="000000"/>
          <w:position w:val="0"/>
        </w:rPr>
        <w:t xml:space="preserve"> minerai5.ez/a/servis/servis/kamenivo-a-pisky...) </w:t>
      </w:r>
      <w:r>
        <w:rPr>
          <w:lang w:val="cs-CZ" w:eastAsia="cs-CZ" w:bidi="cs-CZ"/>
          <w:w w:val="100"/>
          <w:spacing w:val="0"/>
          <w:color w:val="000000"/>
          <w:position w:val="0"/>
        </w:rPr>
        <w:t>a na požádáni poskytnout zákazníkům kopie Dokumentů v tištěné podobě.</w:t>
      </w:r>
    </w:p>
    <w:p>
      <w:pPr>
        <w:pStyle w:val="Style54"/>
        <w:numPr>
          <w:ilvl w:val="0"/>
          <w:numId w:val="7"/>
        </w:numPr>
        <w:tabs>
          <w:tab w:leader="none" w:pos="823" w:val="left"/>
        </w:tabs>
        <w:widowControl w:val="0"/>
        <w:keepNext w:val="0"/>
        <w:keepLines w:val="0"/>
        <w:shd w:val="clear" w:color="auto" w:fill="auto"/>
        <w:bidi w:val="0"/>
        <w:spacing w:before="0" w:after="50"/>
        <w:ind w:left="820" w:right="0"/>
      </w:pPr>
      <w:r>
        <w:rPr>
          <w:lang w:val="cs-CZ" w:eastAsia="cs-CZ" w:bidi="cs-CZ"/>
          <w:w w:val="100"/>
          <w:spacing w:val="0"/>
          <w:color w:val="000000"/>
          <w:position w:val="0"/>
        </w:rPr>
        <w:t>Společnost LB MINERALS, s.r.o. považuje palety v souladu s § 7 zákona č. 477/2001 Sb„ o obalech, za opakovaně použitelný obal.</w:t>
      </w:r>
    </w:p>
    <w:p>
      <w:pPr>
        <w:pStyle w:val="Style57"/>
        <w:widowControl w:val="0"/>
        <w:keepNext/>
        <w:keepLines/>
        <w:shd w:val="clear" w:color="auto" w:fill="auto"/>
        <w:bidi w:val="0"/>
        <w:spacing w:before="0" w:after="0" w:line="200" w:lineRule="exact"/>
        <w:ind w:left="0" w:right="160" w:firstLine="0"/>
      </w:pPr>
      <w:bookmarkStart w:id="9" w:name="bookmark9"/>
      <w:r>
        <w:rPr>
          <w:rStyle w:val="CharStyle59"/>
          <w:b/>
          <w:bCs/>
        </w:rPr>
        <w:t xml:space="preserve">Práva </w:t>
      </w:r>
      <w:r>
        <w:rPr>
          <w:rStyle w:val="CharStyle60"/>
          <w:b/>
          <w:bCs/>
        </w:rPr>
        <w:t>z</w:t>
      </w:r>
      <w:r>
        <w:rPr>
          <w:rStyle w:val="CharStyle61"/>
          <w:b w:val="0"/>
          <w:bCs w:val="0"/>
        </w:rPr>
        <w:t xml:space="preserve"> </w:t>
      </w:r>
      <w:r>
        <w:rPr>
          <w:rStyle w:val="CharStyle59"/>
          <w:b/>
          <w:bCs/>
        </w:rPr>
        <w:t>vadného plnění</w:t>
      </w:r>
      <w:bookmarkEnd w:id="9"/>
    </w:p>
    <w:p>
      <w:pPr>
        <w:pStyle w:val="Style54"/>
        <w:numPr>
          <w:ilvl w:val="0"/>
          <w:numId w:val="9"/>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Prodávající poskytuje na své výrobky záruku za Jejich jakost pouze v případech výslovně sjednaných v kupní smlouvě a při splněni těchto podmínek: dodržení doporučení prodávajícího týkajícího se vhodnosti použití výrobků a správného skladování výrobků a manipulace s nimi. Záruka se nevztahuje na případy použití výrobků k jiným účelům, než je jejich obvyklé použiti. Není-li sjednána záruční doba, řídí se práva kupujícího z vadného plnění občanským zákoníkem.</w:t>
      </w:r>
    </w:p>
    <w:p>
      <w:pPr>
        <w:pStyle w:val="Style54"/>
        <w:numPr>
          <w:ilvl w:val="0"/>
          <w:numId w:val="11"/>
        </w:numPr>
        <w:tabs>
          <w:tab w:leader="none" w:pos="823" w:val="left"/>
        </w:tabs>
        <w:widowControl w:val="0"/>
        <w:keepNext w:val="0"/>
        <w:keepLines w:val="0"/>
        <w:shd w:val="clear" w:color="auto" w:fill="auto"/>
        <w:bidi w:val="0"/>
        <w:spacing w:before="0" w:after="74"/>
        <w:ind w:left="820" w:right="0"/>
      </w:pPr>
      <w:r>
        <w:rPr>
          <w:lang w:val="cs-CZ" w:eastAsia="cs-CZ" w:bidi="cs-CZ"/>
          <w:w w:val="100"/>
          <w:spacing w:val="0"/>
          <w:color w:val="000000"/>
          <w:position w:val="0"/>
        </w:rPr>
        <w:t>Práva z vadného plnění budou uplatňována a uspokojována způsobem stanoveným zákonem.</w:t>
      </w:r>
    </w:p>
    <w:p>
      <w:pPr>
        <w:pStyle w:val="Style57"/>
        <w:widowControl w:val="0"/>
        <w:keepNext/>
        <w:keepLines/>
        <w:shd w:val="clear" w:color="auto" w:fill="auto"/>
        <w:bidi w:val="0"/>
        <w:spacing w:before="0" w:after="0" w:line="170" w:lineRule="exact"/>
        <w:ind w:left="0" w:right="160" w:firstLine="0"/>
      </w:pPr>
      <w:bookmarkStart w:id="10" w:name="bookmark10"/>
      <w:r>
        <w:rPr>
          <w:rStyle w:val="CharStyle59"/>
          <w:b/>
          <w:bCs/>
        </w:rPr>
        <w:t>Doba a místo plnění (dodání zboží)</w:t>
      </w:r>
      <w:bookmarkEnd w:id="10"/>
    </w:p>
    <w:p>
      <w:pPr>
        <w:pStyle w:val="Style54"/>
        <w:numPr>
          <w:ilvl w:val="0"/>
          <w:numId w:val="13"/>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Doba dodání zboží (dodací lhůta), sjednaná v kupní smlouvě, se vztahuje na dobu odběru zboží ze závodu prodávajícího. Místem plnění, není-li smlouvou určeno jinak, je místo určené doložkou podmínek INCOTERMS 2010 sjednanou v kupní smlouvě.</w:t>
      </w:r>
    </w:p>
    <w:p>
      <w:pPr>
        <w:pStyle w:val="Style54"/>
        <w:numPr>
          <w:ilvl w:val="0"/>
          <w:numId w:val="13"/>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Není-li prodávající povinen podle smlouvy dodat zboží v dodací lhůtě do konkrétně určeného místa, uskutečňuje se dodání zboží jeho předáním prvnímu dopravci k přepravě pro kupujícího v dohodnuté dodací lhůtě, jestliže smlouva stanoví odeslání zboží prodávajícím.</w:t>
      </w:r>
    </w:p>
    <w:p>
      <w:pPr>
        <w:pStyle w:val="Style54"/>
        <w:numPr>
          <w:ilvl w:val="0"/>
          <w:numId w:val="13"/>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Při předání zboží á převzetí zboží předá prodávající kupujícímu (dopravci kupujícího) v písemné formě dodací list obsahující zejména adresu odběratele, datum expedice, kód dopravy, registrační značku automobilu (číslo vagónu), číslo zakázky, stanici určení při železniční dopravě, hmotnost zboží, přesnou specifikaci zboží a údaje o osobě přejímající zboží.</w:t>
      </w:r>
    </w:p>
    <w:p>
      <w:pPr>
        <w:pStyle w:val="Style54"/>
        <w:numPr>
          <w:ilvl w:val="0"/>
          <w:numId w:val="13"/>
        </w:numPr>
        <w:tabs>
          <w:tab w:leader="none" w:pos="823" w:val="left"/>
        </w:tabs>
        <w:widowControl w:val="0"/>
        <w:keepNext w:val="0"/>
        <w:keepLines w:val="0"/>
        <w:shd w:val="clear" w:color="auto" w:fill="auto"/>
        <w:bidi w:val="0"/>
        <w:spacing w:before="0" w:after="82"/>
        <w:ind w:left="820" w:right="300"/>
      </w:pPr>
      <w:r>
        <w:rPr>
          <w:lang w:val="cs-CZ" w:eastAsia="cs-CZ" w:bidi="cs-CZ"/>
          <w:w w:val="100"/>
          <w:spacing w:val="0"/>
          <w:color w:val="000000"/>
          <w:position w:val="0"/>
        </w:rPr>
        <w:t>Správnost údajů na dodacím listu a převzetí zboží potvrdí přejímající svým podpisem. Přejímající je povinen prokázat prodávajícímu svoji totožnost obvyklým způsobem.</w:t>
      </w:r>
    </w:p>
    <w:p>
      <w:pPr>
        <w:pStyle w:val="Style62"/>
        <w:widowControl w:val="0"/>
        <w:keepNext/>
        <w:keepLines/>
        <w:shd w:val="clear" w:color="auto" w:fill="auto"/>
        <w:bidi w:val="0"/>
        <w:spacing w:before="0" w:after="33" w:line="160" w:lineRule="exact"/>
        <w:ind w:left="0" w:right="160" w:firstLine="0"/>
      </w:pPr>
      <w:bookmarkStart w:id="11" w:name="bookmark11"/>
      <w:r>
        <w:rPr>
          <w:rStyle w:val="CharStyle64"/>
          <w:b w:val="0"/>
          <w:bCs w:val="0"/>
        </w:rPr>
        <w:t>Přechod nebezpečí škody</w:t>
      </w:r>
      <w:bookmarkEnd w:id="11"/>
    </w:p>
    <w:p>
      <w:pPr>
        <w:pStyle w:val="Style54"/>
        <w:numPr>
          <w:ilvl w:val="0"/>
          <w:numId w:val="15"/>
        </w:numPr>
        <w:tabs>
          <w:tab w:leader="none" w:pos="823" w:val="left"/>
        </w:tabs>
        <w:widowControl w:val="0"/>
        <w:keepNext w:val="0"/>
        <w:keepLines w:val="0"/>
        <w:shd w:val="clear" w:color="auto" w:fill="auto"/>
        <w:bidi w:val="0"/>
        <w:spacing w:before="0" w:after="24" w:line="150" w:lineRule="exact"/>
        <w:ind w:left="820" w:right="0"/>
      </w:pPr>
      <w:r>
        <w:rPr>
          <w:lang w:val="cs-CZ" w:eastAsia="cs-CZ" w:bidi="cs-CZ"/>
          <w:w w:val="100"/>
          <w:spacing w:val="0"/>
          <w:color w:val="000000"/>
          <w:position w:val="0"/>
        </w:rPr>
        <w:t>Není-li ve smlouvě dohodnuto jinak, platí pro přechod nebezpečí škody na zboží na kupujícího ustanovení § 2121 a násl. občanského zákoníku.</w:t>
      </w:r>
    </w:p>
    <w:p>
      <w:pPr>
        <w:pStyle w:val="Style65"/>
        <w:widowControl w:val="0"/>
        <w:keepNext/>
        <w:keepLines/>
        <w:shd w:val="clear" w:color="auto" w:fill="auto"/>
        <w:bidi w:val="0"/>
        <w:spacing w:before="0" w:after="0" w:line="170" w:lineRule="exact"/>
        <w:ind w:left="0" w:right="160" w:firstLine="0"/>
      </w:pPr>
      <w:bookmarkStart w:id="12" w:name="bookmark12"/>
      <w:r>
        <w:rPr>
          <w:rStyle w:val="CharStyle67"/>
          <w:b/>
          <w:bCs/>
        </w:rPr>
        <w:t>Platební podmínky</w:t>
      </w:r>
      <w:bookmarkEnd w:id="12"/>
    </w:p>
    <w:p>
      <w:pPr>
        <w:pStyle w:val="Style54"/>
        <w:numPr>
          <w:ilvl w:val="0"/>
          <w:numId w:val="17"/>
        </w:numPr>
        <w:tabs>
          <w:tab w:leader="none" w:pos="823" w:val="left"/>
        </w:tabs>
        <w:widowControl w:val="0"/>
        <w:keepNext w:val="0"/>
        <w:keepLines w:val="0"/>
        <w:shd w:val="clear" w:color="auto" w:fill="auto"/>
        <w:bidi w:val="0"/>
        <w:spacing w:before="0" w:after="0"/>
        <w:ind w:left="820" w:right="300"/>
      </w:pPr>
      <w:r>
        <w:rPr>
          <w:lang w:val="cs-CZ" w:eastAsia="cs-CZ" w:bidi="cs-CZ"/>
          <w:w w:val="100"/>
          <w:spacing w:val="0"/>
          <w:color w:val="000000"/>
          <w:position w:val="0"/>
        </w:rPr>
        <w:t>Kupní cena dodávek zboží je účtována prodávajícím (LB MINERALS, s.r.o.) kupujícímu formou faktury, která bude doručena kupujícímu, není-li možné její osobní předáni. Faktura musí obsahovat náležitosti daňového dokladu.</w:t>
      </w:r>
    </w:p>
    <w:p>
      <w:pPr>
        <w:pStyle w:val="Style54"/>
        <w:numPr>
          <w:ilvl w:val="0"/>
          <w:numId w:val="17"/>
        </w:numPr>
        <w:tabs>
          <w:tab w:leader="none" w:pos="823" w:val="left"/>
        </w:tabs>
        <w:widowControl w:val="0"/>
        <w:keepNext w:val="0"/>
        <w:keepLines w:val="0"/>
        <w:shd w:val="clear" w:color="auto" w:fill="auto"/>
        <w:bidi w:val="0"/>
        <w:spacing w:before="0" w:after="0"/>
        <w:ind w:left="820" w:right="0"/>
      </w:pPr>
      <w:r>
        <w:rPr>
          <w:lang w:val="cs-CZ" w:eastAsia="cs-CZ" w:bidi="cs-CZ"/>
          <w:w w:val="100"/>
          <w:spacing w:val="0"/>
          <w:color w:val="000000"/>
          <w:position w:val="0"/>
        </w:rPr>
        <w:t>V případě prodlení se zaplacením faktury účtuje prodávající úrok z prodlení ve výši stanovené zákonem.</w:t>
      </w:r>
    </w:p>
    <w:p>
      <w:pPr>
        <w:pStyle w:val="Style54"/>
        <w:numPr>
          <w:ilvl w:val="0"/>
          <w:numId w:val="17"/>
        </w:numPr>
        <w:tabs>
          <w:tab w:leader="none" w:pos="823" w:val="left"/>
        </w:tabs>
        <w:widowControl w:val="0"/>
        <w:keepNext w:val="0"/>
        <w:keepLines w:val="0"/>
        <w:shd w:val="clear" w:color="auto" w:fill="auto"/>
        <w:bidi w:val="0"/>
        <w:spacing w:before="0" w:after="74"/>
        <w:ind w:left="820" w:right="300"/>
      </w:pPr>
      <w:r>
        <w:rPr>
          <w:lang w:val="cs-CZ" w:eastAsia="cs-CZ" w:bidi="cs-CZ"/>
          <w:w w:val="100"/>
          <w:spacing w:val="0"/>
          <w:color w:val="000000"/>
          <w:position w:val="0"/>
        </w:rPr>
        <w:t>V případě prodlení kupujícího se zaplacením faktury za dodané zboží ve lhůtě splatnosti si prodávající vyhrazuje právo pozastavit další sjednané dodávky zboží, a to až do doby úplného zaplacení dlužné částky, aniž by vzniklo na straně prodávajícího prodlení s plněním smluvních povinností a na straně kupujícího právo uplatňovat vůči prodávajícímu práva z důvodu porušení smlouvy.</w:t>
      </w:r>
    </w:p>
    <w:p>
      <w:pPr>
        <w:pStyle w:val="Style65"/>
        <w:widowControl w:val="0"/>
        <w:keepNext/>
        <w:keepLines/>
        <w:shd w:val="clear" w:color="auto" w:fill="auto"/>
        <w:bidi w:val="0"/>
        <w:spacing w:before="0" w:after="5" w:line="170" w:lineRule="exact"/>
        <w:ind w:left="0" w:right="160" w:firstLine="0"/>
      </w:pPr>
      <w:bookmarkStart w:id="13" w:name="bookmark13"/>
      <w:r>
        <w:rPr>
          <w:rStyle w:val="CharStyle67"/>
          <w:b/>
          <w:bCs/>
        </w:rPr>
        <w:t>Závěrečná ustanovení</w:t>
      </w:r>
      <w:bookmarkEnd w:id="13"/>
    </w:p>
    <w:p>
      <w:pPr>
        <w:pStyle w:val="Style54"/>
        <w:numPr>
          <w:ilvl w:val="0"/>
          <w:numId w:val="19"/>
        </w:numPr>
        <w:tabs>
          <w:tab w:leader="none" w:pos="823" w:val="left"/>
        </w:tabs>
        <w:widowControl w:val="0"/>
        <w:keepNext w:val="0"/>
        <w:keepLines w:val="0"/>
        <w:shd w:val="clear" w:color="auto" w:fill="auto"/>
        <w:bidi w:val="0"/>
        <w:spacing w:before="0" w:after="0" w:line="182" w:lineRule="exact"/>
        <w:ind w:left="820" w:right="0"/>
      </w:pPr>
      <w:r>
        <w:rPr>
          <w:lang w:val="cs-CZ" w:eastAsia="cs-CZ" w:bidi="cs-CZ"/>
          <w:w w:val="100"/>
          <w:spacing w:val="0"/>
          <w:color w:val="000000"/>
          <w:position w:val="0"/>
        </w:rPr>
        <w:t>Právní neúčinnosti jednotlivých části uzavřené kupní smlouvy nezprošťuje kupujícího povinností a práv z celé smlouvy.</w:t>
      </w:r>
    </w:p>
    <w:p>
      <w:pPr>
        <w:pStyle w:val="Style54"/>
        <w:numPr>
          <w:ilvl w:val="0"/>
          <w:numId w:val="19"/>
        </w:numPr>
        <w:tabs>
          <w:tab w:leader="none" w:pos="823" w:val="left"/>
        </w:tabs>
        <w:widowControl w:val="0"/>
        <w:keepNext w:val="0"/>
        <w:keepLines w:val="0"/>
        <w:shd w:val="clear" w:color="auto" w:fill="auto"/>
        <w:bidi w:val="0"/>
        <w:spacing w:before="0" w:after="0" w:line="182" w:lineRule="exact"/>
        <w:ind w:left="820" w:right="0"/>
      </w:pPr>
      <w:r>
        <w:rPr>
          <w:lang w:val="cs-CZ" w:eastAsia="cs-CZ" w:bidi="cs-CZ"/>
          <w:w w:val="100"/>
          <w:spacing w:val="0"/>
          <w:color w:val="000000"/>
          <w:position w:val="0"/>
        </w:rPr>
        <w:t>Smluvní strany tímto sjednávají místní příslušnost soudu podle místa sídla prodávajícího v době uzavření kupní smlouvy.</w:t>
      </w:r>
    </w:p>
    <w:p>
      <w:pPr>
        <w:pStyle w:val="Style54"/>
        <w:numPr>
          <w:ilvl w:val="0"/>
          <w:numId w:val="19"/>
        </w:numPr>
        <w:tabs>
          <w:tab w:leader="none" w:pos="823" w:val="left"/>
        </w:tabs>
        <w:widowControl w:val="0"/>
        <w:keepNext w:val="0"/>
        <w:keepLines w:val="0"/>
        <w:shd w:val="clear" w:color="auto" w:fill="auto"/>
        <w:bidi w:val="0"/>
        <w:spacing w:before="0" w:after="102" w:line="182" w:lineRule="exact"/>
        <w:ind w:left="820" w:right="0"/>
      </w:pPr>
      <w:r>
        <w:rPr>
          <w:lang w:val="cs-CZ" w:eastAsia="cs-CZ" w:bidi="cs-CZ"/>
          <w:w w:val="100"/>
          <w:spacing w:val="0"/>
          <w:color w:val="000000"/>
          <w:position w:val="0"/>
        </w:rPr>
        <w:t>Tyto VOP jsou účinné od 01. listopadu 2020,</w:t>
      </w:r>
    </w:p>
    <w:p>
      <w:pPr>
        <w:pStyle w:val="Style68"/>
        <w:tabs>
          <w:tab w:leader="none" w:pos="4243" w:val="left"/>
        </w:tabs>
        <w:widowControl w:val="0"/>
        <w:keepNext w:val="0"/>
        <w:keepLines w:val="0"/>
        <w:shd w:val="clear" w:color="auto" w:fill="auto"/>
        <w:bidi w:val="0"/>
        <w:spacing w:before="0" w:after="0" w:line="130" w:lineRule="exact"/>
        <w:ind w:left="0" w:right="0" w:firstLine="0"/>
      </w:pPr>
      <w:r>
        <w:pict>
          <v:shape id="_x0000_s1030" type="#_x0000_t202" style="position:absolute;margin-left:23.3pt;margin-top:-0.45pt;width:11.3pt;height:7.6pt;z-index:-125829373;mso-wrap-distance-left:5.pt;mso-wrap-distance-right:7.45pt;mso-wrap-distance-bottom:19.35pt;mso-position-horizontal-relative:margin" filled="f" stroked="f">
            <v:textbox style="mso-fit-shape-to-text:t" inset="0,0,0,0">
              <w:txbxContent>
                <w:p>
                  <w:pPr>
                    <w:pStyle w:val="Style44"/>
                    <w:widowControl w:val="0"/>
                    <w:keepNext w:val="0"/>
                    <w:keepLines w:val="0"/>
                    <w:shd w:val="clear" w:color="auto" w:fill="auto"/>
                    <w:bidi w:val="0"/>
                    <w:jc w:val="left"/>
                    <w:spacing w:before="0" w:after="0" w:line="90" w:lineRule="exact"/>
                    <w:ind w:left="0" w:right="0" w:firstLine="0"/>
                  </w:pPr>
                  <w:r>
                    <w:rPr>
                      <w:lang w:val="cs-CZ" w:eastAsia="cs-CZ" w:bidi="cs-CZ"/>
                      <w:w w:val="100"/>
                      <w:color w:val="000000"/>
                      <w:position w:val="0"/>
                    </w:rPr>
                    <w:t>vr '</w:t>
                  </w:r>
                </w:p>
              </w:txbxContent>
            </v:textbox>
            <w10:wrap type="square" side="right" anchorx="margin"/>
          </v:shape>
        </w:pict>
      </w:r>
      <w:r>
        <w:rPr>
          <w:rStyle w:val="CharStyle70"/>
        </w:rPr>
        <w:t>13</w:t>
      </w:r>
      <w:r>
        <w:rPr>
          <w:lang w:val="cs-CZ" w:eastAsia="cs-CZ" w:bidi="cs-CZ"/>
          <w:w w:val="100"/>
          <w:spacing w:val="0"/>
          <w:color w:val="000000"/>
          <w:position w:val="0"/>
        </w:rPr>
        <w:t xml:space="preserve"> A</w:t>
        <w:tab/>
        <w:t>I , 1</w:t>
      </w:r>
      <w:r>
        <w:br w:type="page"/>
      </w:r>
    </w:p>
    <w:sectPr>
      <w:footerReference w:type="default" r:id="rId6"/>
      <w:pgSz w:w="11900" w:h="16840"/>
      <w:pgMar w:top="950" w:left="935" w:right="1011" w:bottom="79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19.2pt;margin-top:781.25pt;width:201.1pt;height:19.7pt;z-index:-188744064;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je zapsán do obchodního rejstříku</w:t>
                </w:r>
              </w:p>
              <w:p>
                <w:pPr>
                  <w:pStyle w:val="Style1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vedeného Krajským soudem v Plzni, oddíl C, vložka 22581.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0"/>
      <w:numFmt w:val="decimal"/>
      <w:lvlText w:val="700.%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2">
    <w:multiLevelType w:val="multilevel"/>
    <w:lvl w:ilvl="0">
      <w:start w:val="0"/>
      <w:numFmt w:val="decimal"/>
      <w:lvlText w:val="700.%1"/>
      <w:rPr>
        <w:lang w:val="cs-CZ" w:eastAsia="cs-CZ" w:bidi="cs-CZ"/>
        <w:b w:val="0"/>
        <w:bCs w:val="0"/>
        <w:i w:val="0"/>
        <w:iCs w:val="0"/>
        <w:u w:val="none"/>
        <w:strike w:val="0"/>
        <w:smallCaps w:val="0"/>
        <w:sz w:val="22"/>
        <w:szCs w:val="22"/>
        <w:rFonts w:ascii="Courier New" w:eastAsia="Courier New" w:hAnsi="Courier New" w:cs="Courier New"/>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10">
    <w:multiLevelType w:val="multilevel"/>
    <w:lvl w:ilvl="0">
      <w:start w:val="2"/>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15"/>
        <w:szCs w:val="15"/>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5) Exact"/>
    <w:basedOn w:val="DefaultParagraphFont"/>
    <w:rPr>
      <w:b/>
      <w:bCs/>
      <w:i w:val="0"/>
      <w:iCs w:val="0"/>
      <w:u w:val="none"/>
      <w:strike w:val="0"/>
      <w:smallCaps w:val="0"/>
      <w:sz w:val="14"/>
      <w:szCs w:val="14"/>
      <w:rFonts w:ascii="Arial" w:eastAsia="Arial" w:hAnsi="Arial" w:cs="Arial"/>
    </w:rPr>
  </w:style>
  <w:style w:type="character" w:customStyle="1" w:styleId="CharStyle5">
    <w:name w:val="Základní text (5) + Arial Narrow,8,5 pt Exact"/>
    <w:basedOn w:val="CharStyle22"/>
    <w:rPr>
      <w:sz w:val="17"/>
      <w:szCs w:val="17"/>
      <w:rFonts w:ascii="Arial Narrow" w:eastAsia="Arial Narrow" w:hAnsi="Arial Narrow" w:cs="Arial Narrow"/>
    </w:rPr>
  </w:style>
  <w:style w:type="character" w:customStyle="1" w:styleId="CharStyle7">
    <w:name w:val="Základní text (4) Exact"/>
    <w:basedOn w:val="DefaultParagraphFont"/>
    <w:link w:val="Style6"/>
    <w:rPr>
      <w:b w:val="0"/>
      <w:bCs w:val="0"/>
      <w:i w:val="0"/>
      <w:iCs w:val="0"/>
      <w:u w:val="none"/>
      <w:strike w:val="0"/>
      <w:smallCaps w:val="0"/>
      <w:sz w:val="22"/>
      <w:szCs w:val="22"/>
      <w:rFonts w:ascii="Courier New" w:eastAsia="Courier New" w:hAnsi="Courier New" w:cs="Courier New"/>
    </w:rPr>
  </w:style>
  <w:style w:type="character" w:customStyle="1" w:styleId="CharStyle8">
    <w:name w:val="Základní text (4) + Tučné Exact"/>
    <w:basedOn w:val="CharStyle7"/>
    <w:rPr>
      <w:lang w:val="cs-CZ" w:eastAsia="cs-CZ" w:bidi="cs-CZ"/>
      <w:b/>
      <w:bCs/>
      <w:w w:val="100"/>
      <w:spacing w:val="0"/>
      <w:color w:val="000000"/>
      <w:position w:val="0"/>
    </w:rPr>
  </w:style>
  <w:style w:type="character" w:customStyle="1" w:styleId="CharStyle10">
    <w:name w:val="Základní text (16) Exact"/>
    <w:basedOn w:val="DefaultParagraphFont"/>
    <w:rPr>
      <w:b w:val="0"/>
      <w:bCs w:val="0"/>
      <w:i w:val="0"/>
      <w:iCs w:val="0"/>
      <w:u w:val="none"/>
      <w:strike w:val="0"/>
      <w:smallCaps w:val="0"/>
      <w:sz w:val="22"/>
      <w:szCs w:val="22"/>
      <w:rFonts w:ascii="Courier New" w:eastAsia="Courier New" w:hAnsi="Courier New" w:cs="Courier New"/>
    </w:rPr>
  </w:style>
  <w:style w:type="character" w:customStyle="1" w:styleId="CharStyle12">
    <w:name w:val="Základní text (10) Exact"/>
    <w:basedOn w:val="DefaultParagraphFont"/>
    <w:rPr>
      <w:b/>
      <w:bCs/>
      <w:i w:val="0"/>
      <w:iCs w:val="0"/>
      <w:u w:val="none"/>
      <w:strike w:val="0"/>
      <w:smallCaps w:val="0"/>
      <w:sz w:val="17"/>
      <w:szCs w:val="17"/>
      <w:rFonts w:ascii="Calibri" w:eastAsia="Calibri" w:hAnsi="Calibri" w:cs="Calibri"/>
    </w:rPr>
  </w:style>
  <w:style w:type="character" w:customStyle="1" w:styleId="CharStyle13">
    <w:name w:val="Základní text (10) + Times New Roman,11 pt Exact"/>
    <w:basedOn w:val="CharStyle40"/>
    <w:rPr>
      <w:sz w:val="22"/>
      <w:szCs w:val="22"/>
      <w:rFonts w:ascii="Times New Roman" w:eastAsia="Times New Roman" w:hAnsi="Times New Roman" w:cs="Times New Roman"/>
    </w:rPr>
  </w:style>
  <w:style w:type="character" w:customStyle="1" w:styleId="CharStyle15">
    <w:name w:val="Nadpis #3 (2)_"/>
    <w:basedOn w:val="DefaultParagraphFont"/>
    <w:link w:val="Style14"/>
    <w:rPr>
      <w:b/>
      <w:bCs/>
      <w:i w:val="0"/>
      <w:iCs w:val="0"/>
      <w:u w:val="none"/>
      <w:strike w:val="0"/>
      <w:smallCaps w:val="0"/>
      <w:sz w:val="32"/>
      <w:szCs w:val="32"/>
      <w:rFonts w:ascii="Times New Roman" w:eastAsia="Times New Roman" w:hAnsi="Times New Roman" w:cs="Times New Roman"/>
    </w:rPr>
  </w:style>
  <w:style w:type="character" w:customStyle="1" w:styleId="CharStyle17">
    <w:name w:val="Záhlaví nebo Zápatí_"/>
    <w:basedOn w:val="DefaultParagraphFont"/>
    <w:link w:val="Style16"/>
    <w:rPr>
      <w:b/>
      <w:bCs/>
      <w:i w:val="0"/>
      <w:iCs w:val="0"/>
      <w:u w:val="none"/>
      <w:strike w:val="0"/>
      <w:smallCaps w:val="0"/>
      <w:sz w:val="16"/>
      <w:szCs w:val="16"/>
      <w:rFonts w:ascii="Calibri" w:eastAsia="Calibri" w:hAnsi="Calibri" w:cs="Calibri"/>
    </w:rPr>
  </w:style>
  <w:style w:type="character" w:customStyle="1" w:styleId="CharStyle19">
    <w:name w:val="Základní text (3)_"/>
    <w:basedOn w:val="DefaultParagraphFont"/>
    <w:link w:val="Style18"/>
    <w:rPr>
      <w:b/>
      <w:bCs/>
      <w:i w:val="0"/>
      <w:iCs w:val="0"/>
      <w:u w:val="none"/>
      <w:strike w:val="0"/>
      <w:smallCaps w:val="0"/>
      <w:sz w:val="22"/>
      <w:szCs w:val="22"/>
      <w:rFonts w:ascii="Courier New" w:eastAsia="Courier New" w:hAnsi="Courier New" w:cs="Courier New"/>
    </w:rPr>
  </w:style>
  <w:style w:type="character" w:customStyle="1" w:styleId="CharStyle21">
    <w:name w:val="Nadpis #4 (2)_"/>
    <w:basedOn w:val="DefaultParagraphFont"/>
    <w:link w:val="Style20"/>
    <w:rPr>
      <w:b w:val="0"/>
      <w:bCs w:val="0"/>
      <w:i w:val="0"/>
      <w:iCs w:val="0"/>
      <w:u w:val="none"/>
      <w:strike w:val="0"/>
      <w:smallCaps w:val="0"/>
      <w:sz w:val="22"/>
      <w:szCs w:val="22"/>
      <w:rFonts w:ascii="Courier New" w:eastAsia="Courier New" w:hAnsi="Courier New" w:cs="Courier New"/>
    </w:rPr>
  </w:style>
  <w:style w:type="character" w:customStyle="1" w:styleId="CharStyle22">
    <w:name w:val="Základní text (5)_"/>
    <w:basedOn w:val="DefaultParagraphFont"/>
    <w:link w:val="Style3"/>
    <w:rPr>
      <w:b/>
      <w:bCs/>
      <w:i w:val="0"/>
      <w:iCs w:val="0"/>
      <w:u w:val="none"/>
      <w:strike w:val="0"/>
      <w:smallCaps w:val="0"/>
      <w:sz w:val="14"/>
      <w:szCs w:val="14"/>
      <w:rFonts w:ascii="Arial" w:eastAsia="Arial" w:hAnsi="Arial" w:cs="Arial"/>
    </w:rPr>
  </w:style>
  <w:style w:type="character" w:customStyle="1" w:styleId="CharStyle23">
    <w:name w:val="Základní text (5) + Arial Narrow,8,5 pt"/>
    <w:basedOn w:val="CharStyle22"/>
    <w:rPr>
      <w:lang w:val="cs-CZ" w:eastAsia="cs-CZ" w:bidi="cs-CZ"/>
      <w:sz w:val="17"/>
      <w:szCs w:val="17"/>
      <w:rFonts w:ascii="Arial Narrow" w:eastAsia="Arial Narrow" w:hAnsi="Arial Narrow" w:cs="Arial Narrow"/>
      <w:w w:val="100"/>
      <w:spacing w:val="0"/>
      <w:color w:val="000000"/>
      <w:position w:val="0"/>
    </w:rPr>
  </w:style>
  <w:style w:type="character" w:customStyle="1" w:styleId="CharStyle25">
    <w:name w:val="Základní text (2)_"/>
    <w:basedOn w:val="DefaultParagraphFont"/>
    <w:link w:val="Style24"/>
    <w:rPr>
      <w:b w:val="0"/>
      <w:bCs w:val="0"/>
      <w:i w:val="0"/>
      <w:iCs w:val="0"/>
      <w:u w:val="none"/>
      <w:strike w:val="0"/>
      <w:smallCaps w:val="0"/>
      <w:sz w:val="15"/>
      <w:szCs w:val="15"/>
      <w:rFonts w:ascii="Calibri" w:eastAsia="Calibri" w:hAnsi="Calibri" w:cs="Calibri"/>
    </w:rPr>
  </w:style>
  <w:style w:type="character" w:customStyle="1" w:styleId="CharStyle26">
    <w:name w:val="Základní text (2) + Arial Narrow,8,5 pt,Tučné"/>
    <w:basedOn w:val="CharStyle25"/>
    <w:rPr>
      <w:lang w:val="cs-CZ" w:eastAsia="cs-CZ" w:bidi="cs-CZ"/>
      <w:b/>
      <w:bCs/>
      <w:sz w:val="17"/>
      <w:szCs w:val="17"/>
      <w:rFonts w:ascii="Arial Narrow" w:eastAsia="Arial Narrow" w:hAnsi="Arial Narrow" w:cs="Arial Narrow"/>
      <w:w w:val="100"/>
      <w:spacing w:val="0"/>
      <w:color w:val="000000"/>
      <w:position w:val="0"/>
    </w:rPr>
  </w:style>
  <w:style w:type="character" w:customStyle="1" w:styleId="CharStyle28">
    <w:name w:val="Základní text (15)_"/>
    <w:basedOn w:val="DefaultParagraphFont"/>
    <w:link w:val="Style27"/>
    <w:rPr>
      <w:b/>
      <w:bCs/>
      <w:i w:val="0"/>
      <w:iCs w:val="0"/>
      <w:u w:val="none"/>
      <w:strike w:val="0"/>
      <w:smallCaps w:val="0"/>
      <w:sz w:val="22"/>
      <w:szCs w:val="22"/>
      <w:rFonts w:ascii="Arial Narrow" w:eastAsia="Arial Narrow" w:hAnsi="Arial Narrow" w:cs="Arial Narrow"/>
    </w:rPr>
  </w:style>
  <w:style w:type="character" w:customStyle="1" w:styleId="CharStyle30">
    <w:name w:val="Titulek tabulky (2)_"/>
    <w:basedOn w:val="DefaultParagraphFont"/>
    <w:link w:val="Style29"/>
    <w:rPr>
      <w:b/>
      <w:bCs/>
      <w:i w:val="0"/>
      <w:iCs w:val="0"/>
      <w:u w:val="none"/>
      <w:strike w:val="0"/>
      <w:smallCaps w:val="0"/>
      <w:sz w:val="18"/>
      <w:szCs w:val="18"/>
      <w:rFonts w:ascii="Courier New" w:eastAsia="Courier New" w:hAnsi="Courier New" w:cs="Courier New"/>
    </w:rPr>
  </w:style>
  <w:style w:type="character" w:customStyle="1" w:styleId="CharStyle32">
    <w:name w:val="Titulek tabulky (5)_"/>
    <w:basedOn w:val="DefaultParagraphFont"/>
    <w:link w:val="Style31"/>
    <w:rPr>
      <w:b/>
      <w:bCs/>
      <w:i w:val="0"/>
      <w:iCs w:val="0"/>
      <w:u w:val="none"/>
      <w:strike w:val="0"/>
      <w:smallCaps w:val="0"/>
      <w:sz w:val="22"/>
      <w:szCs w:val="22"/>
      <w:rFonts w:ascii="Arial Narrow" w:eastAsia="Arial Narrow" w:hAnsi="Arial Narrow" w:cs="Arial Narrow"/>
    </w:rPr>
  </w:style>
  <w:style w:type="character" w:customStyle="1" w:styleId="CharStyle33">
    <w:name w:val="Titulek tabulky (5)"/>
    <w:basedOn w:val="CharStyle32"/>
    <w:rPr>
      <w:lang w:val="cs-CZ" w:eastAsia="cs-CZ" w:bidi="cs-CZ"/>
      <w:w w:val="100"/>
      <w:spacing w:val="0"/>
      <w:color w:val="000000"/>
      <w:position w:val="0"/>
    </w:rPr>
  </w:style>
  <w:style w:type="character" w:customStyle="1" w:styleId="CharStyle35">
    <w:name w:val="Titulek tabulky_"/>
    <w:basedOn w:val="DefaultParagraphFont"/>
    <w:link w:val="Style34"/>
    <w:rPr>
      <w:b/>
      <w:bCs/>
      <w:i w:val="0"/>
      <w:iCs w:val="0"/>
      <w:u w:val="none"/>
      <w:strike w:val="0"/>
      <w:smallCaps w:val="0"/>
      <w:sz w:val="14"/>
      <w:szCs w:val="14"/>
      <w:rFonts w:ascii="Arial" w:eastAsia="Arial" w:hAnsi="Arial" w:cs="Arial"/>
    </w:rPr>
  </w:style>
  <w:style w:type="character" w:customStyle="1" w:styleId="CharStyle36">
    <w:name w:val="Titulek tabulky + Arial Narrow,8,5 pt"/>
    <w:basedOn w:val="CharStyle35"/>
    <w:rPr>
      <w:lang w:val="cs-CZ" w:eastAsia="cs-CZ" w:bidi="cs-CZ"/>
      <w:sz w:val="17"/>
      <w:szCs w:val="17"/>
      <w:rFonts w:ascii="Arial Narrow" w:eastAsia="Arial Narrow" w:hAnsi="Arial Narrow" w:cs="Arial Narrow"/>
      <w:w w:val="100"/>
      <w:spacing w:val="0"/>
      <w:color w:val="000000"/>
      <w:position w:val="0"/>
    </w:rPr>
  </w:style>
  <w:style w:type="character" w:customStyle="1" w:styleId="CharStyle38">
    <w:name w:val="Titulek tabulky (6)_"/>
    <w:basedOn w:val="DefaultParagraphFont"/>
    <w:link w:val="Style37"/>
    <w:rPr>
      <w:b w:val="0"/>
      <w:bCs w:val="0"/>
      <w:i w:val="0"/>
      <w:iCs w:val="0"/>
      <w:u w:val="none"/>
      <w:strike w:val="0"/>
      <w:smallCaps w:val="0"/>
      <w:sz w:val="22"/>
      <w:szCs w:val="22"/>
      <w:rFonts w:ascii="Courier New" w:eastAsia="Courier New" w:hAnsi="Courier New" w:cs="Courier New"/>
    </w:rPr>
  </w:style>
  <w:style w:type="character" w:customStyle="1" w:styleId="CharStyle39">
    <w:name w:val="Základní text (16)_"/>
    <w:basedOn w:val="DefaultParagraphFont"/>
    <w:link w:val="Style9"/>
    <w:rPr>
      <w:b w:val="0"/>
      <w:bCs w:val="0"/>
      <w:i w:val="0"/>
      <w:iCs w:val="0"/>
      <w:u w:val="none"/>
      <w:strike w:val="0"/>
      <w:smallCaps w:val="0"/>
      <w:sz w:val="22"/>
      <w:szCs w:val="22"/>
      <w:rFonts w:ascii="Courier New" w:eastAsia="Courier New" w:hAnsi="Courier New" w:cs="Courier New"/>
    </w:rPr>
  </w:style>
  <w:style w:type="character" w:customStyle="1" w:styleId="CharStyle40">
    <w:name w:val="Základní text (10)_"/>
    <w:basedOn w:val="DefaultParagraphFont"/>
    <w:link w:val="Style11"/>
    <w:rPr>
      <w:b/>
      <w:bCs/>
      <w:i w:val="0"/>
      <w:iCs w:val="0"/>
      <w:u w:val="none"/>
      <w:strike w:val="0"/>
      <w:smallCaps w:val="0"/>
      <w:sz w:val="17"/>
      <w:szCs w:val="17"/>
      <w:rFonts w:ascii="Calibri" w:eastAsia="Calibri" w:hAnsi="Calibri" w:cs="Calibri"/>
    </w:rPr>
  </w:style>
  <w:style w:type="character" w:customStyle="1" w:styleId="CharStyle41">
    <w:name w:val="Základní text (10) + Times New Roman,11 pt"/>
    <w:basedOn w:val="CharStyle40"/>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43">
    <w:name w:val="Nadpis #2 (2)_"/>
    <w:basedOn w:val="DefaultParagraphFont"/>
    <w:link w:val="Style42"/>
    <w:rPr>
      <w:b/>
      <w:bCs/>
      <w:i w:val="0"/>
      <w:iCs w:val="0"/>
      <w:u w:val="none"/>
      <w:strike w:val="0"/>
      <w:smallCaps w:val="0"/>
      <w:sz w:val="28"/>
      <w:szCs w:val="28"/>
      <w:rFonts w:ascii="Arial Narrow" w:eastAsia="Arial Narrow" w:hAnsi="Arial Narrow" w:cs="Arial Narrow"/>
      <w:w w:val="100"/>
    </w:rPr>
  </w:style>
  <w:style w:type="character" w:customStyle="1" w:styleId="CharStyle45">
    <w:name w:val="Základní text (18) Exact"/>
    <w:basedOn w:val="DefaultParagraphFont"/>
    <w:link w:val="Style44"/>
    <w:rPr>
      <w:b w:val="0"/>
      <w:bCs w:val="0"/>
      <w:i w:val="0"/>
      <w:iCs w:val="0"/>
      <w:u w:val="none"/>
      <w:strike w:val="0"/>
      <w:smallCaps w:val="0"/>
      <w:sz w:val="9"/>
      <w:szCs w:val="9"/>
      <w:rFonts w:ascii="Arial Narrow" w:eastAsia="Arial Narrow" w:hAnsi="Arial Narrow" w:cs="Arial Narrow"/>
      <w:spacing w:val="10"/>
    </w:rPr>
  </w:style>
  <w:style w:type="character" w:customStyle="1" w:styleId="CharStyle47">
    <w:name w:val="Nadpis #1 (2)_"/>
    <w:basedOn w:val="DefaultParagraphFont"/>
    <w:link w:val="Style46"/>
    <w:rPr>
      <w:b w:val="0"/>
      <w:bCs w:val="0"/>
      <w:i w:val="0"/>
      <w:iCs w:val="0"/>
      <w:u w:val="none"/>
      <w:strike w:val="0"/>
      <w:smallCaps w:val="0"/>
      <w:sz w:val="52"/>
      <w:szCs w:val="52"/>
      <w:rFonts w:ascii="Franklin Gothic Medium" w:eastAsia="Franklin Gothic Medium" w:hAnsi="Franklin Gothic Medium" w:cs="Franklin Gothic Medium"/>
    </w:rPr>
  </w:style>
  <w:style w:type="character" w:customStyle="1" w:styleId="CharStyle48">
    <w:name w:val="Nadpis #1 (2) + Malá písmena"/>
    <w:basedOn w:val="CharStyle47"/>
    <w:rPr>
      <w:lang w:val="cs-CZ" w:eastAsia="cs-CZ" w:bidi="cs-CZ"/>
      <w:smallCaps/>
      <w:w w:val="100"/>
      <w:spacing w:val="0"/>
      <w:color w:val="000000"/>
      <w:position w:val="0"/>
    </w:rPr>
  </w:style>
  <w:style w:type="character" w:customStyle="1" w:styleId="CharStyle50">
    <w:name w:val="Základní text (11)_"/>
    <w:basedOn w:val="DefaultParagraphFont"/>
    <w:link w:val="Style49"/>
    <w:rPr>
      <w:b w:val="0"/>
      <w:bCs w:val="0"/>
      <w:i w:val="0"/>
      <w:iCs w:val="0"/>
      <w:u w:val="none"/>
      <w:strike w:val="0"/>
      <w:smallCaps w:val="0"/>
      <w:sz w:val="13"/>
      <w:szCs w:val="13"/>
      <w:rFonts w:ascii="Times New Roman" w:eastAsia="Times New Roman" w:hAnsi="Times New Roman" w:cs="Times New Roman"/>
      <w:spacing w:val="20"/>
    </w:rPr>
  </w:style>
  <w:style w:type="character" w:customStyle="1" w:styleId="CharStyle52">
    <w:name w:val="Základní text (12)_"/>
    <w:basedOn w:val="DefaultParagraphFont"/>
    <w:link w:val="Style51"/>
    <w:rPr>
      <w:b/>
      <w:bCs/>
      <w:i w:val="0"/>
      <w:iCs w:val="0"/>
      <w:u w:val="none"/>
      <w:strike w:val="0"/>
      <w:smallCaps w:val="0"/>
      <w:sz w:val="20"/>
      <w:szCs w:val="20"/>
      <w:rFonts w:ascii="Calibri" w:eastAsia="Calibri" w:hAnsi="Calibri" w:cs="Calibri"/>
    </w:rPr>
  </w:style>
  <w:style w:type="character" w:customStyle="1" w:styleId="CharStyle53">
    <w:name w:val="Základní text (12)"/>
    <w:basedOn w:val="CharStyle52"/>
    <w:rPr>
      <w:lang w:val="cs-CZ" w:eastAsia="cs-CZ" w:bidi="cs-CZ"/>
      <w:u w:val="single"/>
      <w:w w:val="100"/>
      <w:spacing w:val="0"/>
      <w:color w:val="000000"/>
      <w:position w:val="0"/>
    </w:rPr>
  </w:style>
  <w:style w:type="character" w:customStyle="1" w:styleId="CharStyle55">
    <w:name w:val="Základní text (17)_"/>
    <w:basedOn w:val="DefaultParagraphFont"/>
    <w:link w:val="Style54"/>
    <w:rPr>
      <w:b w:val="0"/>
      <w:bCs w:val="0"/>
      <w:i w:val="0"/>
      <w:iCs w:val="0"/>
      <w:u w:val="none"/>
      <w:strike w:val="0"/>
      <w:smallCaps w:val="0"/>
      <w:sz w:val="15"/>
      <w:szCs w:val="15"/>
      <w:rFonts w:ascii="Calibri" w:eastAsia="Calibri" w:hAnsi="Calibri" w:cs="Calibri"/>
    </w:rPr>
  </w:style>
  <w:style w:type="character" w:customStyle="1" w:styleId="CharStyle56">
    <w:name w:val="Základní text (17) + Kurzíva"/>
    <w:basedOn w:val="CharStyle55"/>
    <w:rPr>
      <w:lang w:val="cs-CZ" w:eastAsia="cs-CZ" w:bidi="cs-CZ"/>
      <w:i/>
      <w:iCs/>
      <w:w w:val="100"/>
      <w:spacing w:val="0"/>
      <w:color w:val="000000"/>
      <w:position w:val="0"/>
    </w:rPr>
  </w:style>
  <w:style w:type="character" w:customStyle="1" w:styleId="CharStyle58">
    <w:name w:val="Nadpis #5_"/>
    <w:basedOn w:val="DefaultParagraphFont"/>
    <w:link w:val="Style57"/>
    <w:rPr>
      <w:b/>
      <w:bCs/>
      <w:i w:val="0"/>
      <w:iCs w:val="0"/>
      <w:u w:val="none"/>
      <w:strike w:val="0"/>
      <w:smallCaps w:val="0"/>
      <w:sz w:val="14"/>
      <w:szCs w:val="14"/>
      <w:rFonts w:ascii="Arial" w:eastAsia="Arial" w:hAnsi="Arial" w:cs="Arial"/>
    </w:rPr>
  </w:style>
  <w:style w:type="character" w:customStyle="1" w:styleId="CharStyle59">
    <w:name w:val="Nadpis #5 + Arial Narrow,8,5 pt"/>
    <w:basedOn w:val="CharStyle58"/>
    <w:rPr>
      <w:lang w:val="cs-CZ" w:eastAsia="cs-CZ" w:bidi="cs-CZ"/>
      <w:u w:val="single"/>
      <w:sz w:val="17"/>
      <w:szCs w:val="17"/>
      <w:rFonts w:ascii="Arial Narrow" w:eastAsia="Arial Narrow" w:hAnsi="Arial Narrow" w:cs="Arial Narrow"/>
      <w:w w:val="100"/>
      <w:spacing w:val="0"/>
      <w:color w:val="000000"/>
      <w:position w:val="0"/>
    </w:rPr>
  </w:style>
  <w:style w:type="character" w:customStyle="1" w:styleId="CharStyle60">
    <w:name w:val="Nadpis #5 + Arial Narrow,9 pt,Kurzíva,Měřítko 80%"/>
    <w:basedOn w:val="CharStyle58"/>
    <w:rPr>
      <w:lang w:val="cs-CZ" w:eastAsia="cs-CZ" w:bidi="cs-CZ"/>
      <w:i/>
      <w:iCs/>
      <w:u w:val="single"/>
      <w:sz w:val="18"/>
      <w:szCs w:val="18"/>
      <w:rFonts w:ascii="Arial Narrow" w:eastAsia="Arial Narrow" w:hAnsi="Arial Narrow" w:cs="Arial Narrow"/>
      <w:w w:val="80"/>
      <w:spacing w:val="0"/>
      <w:color w:val="000000"/>
      <w:position w:val="0"/>
    </w:rPr>
  </w:style>
  <w:style w:type="character" w:customStyle="1" w:styleId="CharStyle61">
    <w:name w:val="Nadpis #5 + Arial Narrow,10 pt,Ne tučné"/>
    <w:basedOn w:val="CharStyle58"/>
    <w:rPr>
      <w:lang w:val="cs-CZ" w:eastAsia="cs-CZ" w:bidi="cs-CZ"/>
      <w:b/>
      <w:bCs/>
      <w:u w:val="single"/>
      <w:sz w:val="20"/>
      <w:szCs w:val="20"/>
      <w:rFonts w:ascii="Arial Narrow" w:eastAsia="Arial Narrow" w:hAnsi="Arial Narrow" w:cs="Arial Narrow"/>
      <w:w w:val="100"/>
      <w:spacing w:val="0"/>
      <w:color w:val="000000"/>
      <w:position w:val="0"/>
    </w:rPr>
  </w:style>
  <w:style w:type="character" w:customStyle="1" w:styleId="CharStyle63">
    <w:name w:val="Nadpis #5 (2)_"/>
    <w:basedOn w:val="DefaultParagraphFont"/>
    <w:link w:val="Style62"/>
    <w:rPr>
      <w:b w:val="0"/>
      <w:bCs w:val="0"/>
      <w:i w:val="0"/>
      <w:iCs w:val="0"/>
      <w:u w:val="none"/>
      <w:strike w:val="0"/>
      <w:smallCaps w:val="0"/>
      <w:sz w:val="16"/>
      <w:szCs w:val="16"/>
      <w:rFonts w:ascii="Tahoma" w:eastAsia="Tahoma" w:hAnsi="Tahoma" w:cs="Tahoma"/>
    </w:rPr>
  </w:style>
  <w:style w:type="character" w:customStyle="1" w:styleId="CharStyle64">
    <w:name w:val="Nadpis #5 (2)"/>
    <w:basedOn w:val="CharStyle63"/>
    <w:rPr>
      <w:lang w:val="cs-CZ" w:eastAsia="cs-CZ" w:bidi="cs-CZ"/>
      <w:u w:val="single"/>
      <w:w w:val="100"/>
      <w:spacing w:val="0"/>
      <w:color w:val="000000"/>
      <w:position w:val="0"/>
    </w:rPr>
  </w:style>
  <w:style w:type="character" w:customStyle="1" w:styleId="CharStyle66">
    <w:name w:val="Nadpis #5 (3)_"/>
    <w:basedOn w:val="DefaultParagraphFont"/>
    <w:link w:val="Style65"/>
    <w:rPr>
      <w:b/>
      <w:bCs/>
      <w:i w:val="0"/>
      <w:iCs w:val="0"/>
      <w:u w:val="none"/>
      <w:strike w:val="0"/>
      <w:smallCaps w:val="0"/>
      <w:sz w:val="17"/>
      <w:szCs w:val="17"/>
      <w:rFonts w:ascii="Calibri" w:eastAsia="Calibri" w:hAnsi="Calibri" w:cs="Calibri"/>
    </w:rPr>
  </w:style>
  <w:style w:type="character" w:customStyle="1" w:styleId="CharStyle67">
    <w:name w:val="Nadpis #5 (3)"/>
    <w:basedOn w:val="CharStyle66"/>
    <w:rPr>
      <w:lang w:val="cs-CZ" w:eastAsia="cs-CZ" w:bidi="cs-CZ"/>
      <w:u w:val="single"/>
      <w:w w:val="100"/>
      <w:spacing w:val="0"/>
      <w:color w:val="000000"/>
      <w:position w:val="0"/>
    </w:rPr>
  </w:style>
  <w:style w:type="character" w:customStyle="1" w:styleId="CharStyle69">
    <w:name w:val="Základní text (13)_"/>
    <w:basedOn w:val="DefaultParagraphFont"/>
    <w:link w:val="Style68"/>
    <w:rPr>
      <w:b w:val="0"/>
      <w:bCs w:val="0"/>
      <w:i w:val="0"/>
      <w:iCs w:val="0"/>
      <w:u w:val="none"/>
      <w:strike w:val="0"/>
      <w:smallCaps w:val="0"/>
      <w:sz w:val="13"/>
      <w:szCs w:val="13"/>
      <w:rFonts w:ascii="Tahoma" w:eastAsia="Tahoma" w:hAnsi="Tahoma" w:cs="Tahoma"/>
    </w:rPr>
  </w:style>
  <w:style w:type="character" w:customStyle="1" w:styleId="CharStyle70">
    <w:name w:val="Základní text (13) + Times New Roman,Kurzíva"/>
    <w:basedOn w:val="CharStyle69"/>
    <w:rPr>
      <w:lang w:val="cs-CZ" w:eastAsia="cs-CZ" w:bidi="cs-CZ"/>
      <w:i/>
      <w:iCs/>
      <w:sz w:val="13"/>
      <w:szCs w:val="13"/>
      <w:rFonts w:ascii="Times New Roman" w:eastAsia="Times New Roman" w:hAnsi="Times New Roman" w:cs="Times New Roman"/>
      <w:w w:val="100"/>
      <w:spacing w:val="0"/>
      <w:color w:val="000000"/>
      <w:position w:val="0"/>
    </w:rPr>
  </w:style>
  <w:style w:type="paragraph" w:customStyle="1" w:styleId="Style3">
    <w:name w:val="Základní text (5)"/>
    <w:basedOn w:val="Normal"/>
    <w:link w:val="CharStyle22"/>
    <w:pPr>
      <w:widowControl w:val="0"/>
      <w:shd w:val="clear" w:color="auto" w:fill="FFFFFF"/>
      <w:spacing w:before="300" w:line="230" w:lineRule="exact"/>
    </w:pPr>
    <w:rPr>
      <w:b/>
      <w:bCs/>
      <w:i w:val="0"/>
      <w:iCs w:val="0"/>
      <w:u w:val="none"/>
      <w:strike w:val="0"/>
      <w:smallCaps w:val="0"/>
      <w:sz w:val="14"/>
      <w:szCs w:val="14"/>
      <w:rFonts w:ascii="Arial" w:eastAsia="Arial" w:hAnsi="Arial" w:cs="Arial"/>
    </w:rPr>
  </w:style>
  <w:style w:type="paragraph" w:customStyle="1" w:styleId="Style6">
    <w:name w:val="Základní text (4)"/>
    <w:basedOn w:val="Normal"/>
    <w:link w:val="CharStyle7"/>
    <w:pPr>
      <w:widowControl w:val="0"/>
      <w:shd w:val="clear" w:color="auto" w:fill="FFFFFF"/>
      <w:spacing w:after="900" w:line="230" w:lineRule="exact"/>
    </w:pPr>
    <w:rPr>
      <w:b w:val="0"/>
      <w:bCs w:val="0"/>
      <w:i w:val="0"/>
      <w:iCs w:val="0"/>
      <w:u w:val="none"/>
      <w:strike w:val="0"/>
      <w:smallCaps w:val="0"/>
      <w:sz w:val="22"/>
      <w:szCs w:val="22"/>
      <w:rFonts w:ascii="Courier New" w:eastAsia="Courier New" w:hAnsi="Courier New" w:cs="Courier New"/>
    </w:rPr>
  </w:style>
  <w:style w:type="paragraph" w:customStyle="1" w:styleId="Style9">
    <w:name w:val="Základní text (16)"/>
    <w:basedOn w:val="Normal"/>
    <w:link w:val="CharStyle39"/>
    <w:pPr>
      <w:widowControl w:val="0"/>
      <w:shd w:val="clear" w:color="auto" w:fill="FFFFFF"/>
      <w:spacing w:line="235" w:lineRule="exact"/>
    </w:pPr>
    <w:rPr>
      <w:b w:val="0"/>
      <w:bCs w:val="0"/>
      <w:i w:val="0"/>
      <w:iCs w:val="0"/>
      <w:u w:val="none"/>
      <w:strike w:val="0"/>
      <w:smallCaps w:val="0"/>
      <w:sz w:val="22"/>
      <w:szCs w:val="22"/>
      <w:rFonts w:ascii="Courier New" w:eastAsia="Courier New" w:hAnsi="Courier New" w:cs="Courier New"/>
    </w:rPr>
  </w:style>
  <w:style w:type="paragraph" w:customStyle="1" w:styleId="Style11">
    <w:name w:val="Základní text (10)"/>
    <w:basedOn w:val="Normal"/>
    <w:link w:val="CharStyle40"/>
    <w:pPr>
      <w:widowControl w:val="0"/>
      <w:shd w:val="clear" w:color="auto" w:fill="FFFFFF"/>
      <w:spacing w:line="197" w:lineRule="exact"/>
      <w:ind w:firstLine="500"/>
    </w:pPr>
    <w:rPr>
      <w:b/>
      <w:bCs/>
      <w:i w:val="0"/>
      <w:iCs w:val="0"/>
      <w:u w:val="none"/>
      <w:strike w:val="0"/>
      <w:smallCaps w:val="0"/>
      <w:sz w:val="17"/>
      <w:szCs w:val="17"/>
      <w:rFonts w:ascii="Calibri" w:eastAsia="Calibri" w:hAnsi="Calibri" w:cs="Calibri"/>
    </w:rPr>
  </w:style>
  <w:style w:type="paragraph" w:customStyle="1" w:styleId="Style14">
    <w:name w:val="Nadpis #3 (2)"/>
    <w:basedOn w:val="Normal"/>
    <w:link w:val="CharStyle15"/>
    <w:pPr>
      <w:widowControl w:val="0"/>
      <w:shd w:val="clear" w:color="auto" w:fill="FFFFFF"/>
      <w:outlineLvl w:val="2"/>
      <w:spacing w:after="96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6">
    <w:name w:val="Záhlaví nebo Zápatí"/>
    <w:basedOn w:val="Normal"/>
    <w:link w:val="CharStyle17"/>
    <w:pPr>
      <w:widowControl w:val="0"/>
      <w:shd w:val="clear" w:color="auto" w:fill="FFFFFF"/>
      <w:jc w:val="center"/>
      <w:spacing w:line="230" w:lineRule="exact"/>
    </w:pPr>
    <w:rPr>
      <w:b/>
      <w:bCs/>
      <w:i w:val="0"/>
      <w:iCs w:val="0"/>
      <w:u w:val="none"/>
      <w:strike w:val="0"/>
      <w:smallCaps w:val="0"/>
      <w:sz w:val="16"/>
      <w:szCs w:val="16"/>
      <w:rFonts w:ascii="Calibri" w:eastAsia="Calibri" w:hAnsi="Calibri" w:cs="Calibri"/>
    </w:rPr>
  </w:style>
  <w:style w:type="paragraph" w:customStyle="1" w:styleId="Style18">
    <w:name w:val="Základní text (3)"/>
    <w:basedOn w:val="Normal"/>
    <w:link w:val="CharStyle19"/>
    <w:pPr>
      <w:widowControl w:val="0"/>
      <w:shd w:val="clear" w:color="auto" w:fill="FFFFFF"/>
      <w:spacing w:before="900" w:line="230" w:lineRule="exact"/>
    </w:pPr>
    <w:rPr>
      <w:b/>
      <w:bCs/>
      <w:i w:val="0"/>
      <w:iCs w:val="0"/>
      <w:u w:val="none"/>
      <w:strike w:val="0"/>
      <w:smallCaps w:val="0"/>
      <w:sz w:val="22"/>
      <w:szCs w:val="22"/>
      <w:rFonts w:ascii="Courier New" w:eastAsia="Courier New" w:hAnsi="Courier New" w:cs="Courier New"/>
    </w:rPr>
  </w:style>
  <w:style w:type="paragraph" w:customStyle="1" w:styleId="Style20">
    <w:name w:val="Nadpis #4 (2)"/>
    <w:basedOn w:val="Normal"/>
    <w:link w:val="CharStyle21"/>
    <w:pPr>
      <w:widowControl w:val="0"/>
      <w:shd w:val="clear" w:color="auto" w:fill="FFFFFF"/>
      <w:outlineLvl w:val="3"/>
      <w:spacing w:after="1320" w:line="230" w:lineRule="exact"/>
    </w:pPr>
    <w:rPr>
      <w:b w:val="0"/>
      <w:bCs w:val="0"/>
      <w:i w:val="0"/>
      <w:iCs w:val="0"/>
      <w:u w:val="none"/>
      <w:strike w:val="0"/>
      <w:smallCaps w:val="0"/>
      <w:sz w:val="22"/>
      <w:szCs w:val="22"/>
      <w:rFonts w:ascii="Courier New" w:eastAsia="Courier New" w:hAnsi="Courier New" w:cs="Courier New"/>
    </w:rPr>
  </w:style>
  <w:style w:type="paragraph" w:customStyle="1" w:styleId="Style24">
    <w:name w:val="Základní text (2)"/>
    <w:basedOn w:val="Normal"/>
    <w:link w:val="CharStyle25"/>
    <w:pPr>
      <w:widowControl w:val="0"/>
      <w:shd w:val="clear" w:color="auto" w:fill="FFFFFF"/>
      <w:jc w:val="both"/>
      <w:spacing w:before="240" w:after="60" w:line="187" w:lineRule="exact"/>
      <w:ind w:hanging="340"/>
    </w:pPr>
    <w:rPr>
      <w:b w:val="0"/>
      <w:bCs w:val="0"/>
      <w:i w:val="0"/>
      <w:iCs w:val="0"/>
      <w:u w:val="none"/>
      <w:strike w:val="0"/>
      <w:smallCaps w:val="0"/>
      <w:sz w:val="15"/>
      <w:szCs w:val="15"/>
      <w:rFonts w:ascii="Calibri" w:eastAsia="Calibri" w:hAnsi="Calibri" w:cs="Calibri"/>
    </w:rPr>
  </w:style>
  <w:style w:type="paragraph" w:customStyle="1" w:styleId="Style27">
    <w:name w:val="Základní text (15)"/>
    <w:basedOn w:val="Normal"/>
    <w:link w:val="CharStyle28"/>
    <w:pPr>
      <w:widowControl w:val="0"/>
      <w:shd w:val="clear" w:color="auto" w:fill="FFFFFF"/>
      <w:jc w:val="both"/>
      <w:spacing w:before="360" w:after="60" w:line="0" w:lineRule="exact"/>
    </w:pPr>
    <w:rPr>
      <w:b/>
      <w:bCs/>
      <w:i w:val="0"/>
      <w:iCs w:val="0"/>
      <w:u w:val="none"/>
      <w:strike w:val="0"/>
      <w:smallCaps w:val="0"/>
      <w:sz w:val="22"/>
      <w:szCs w:val="22"/>
      <w:rFonts w:ascii="Arial Narrow" w:eastAsia="Arial Narrow" w:hAnsi="Arial Narrow" w:cs="Arial Narrow"/>
    </w:rPr>
  </w:style>
  <w:style w:type="paragraph" w:customStyle="1" w:styleId="Style29">
    <w:name w:val="Titulek tabulky (2)"/>
    <w:basedOn w:val="Normal"/>
    <w:link w:val="CharStyle30"/>
    <w:pPr>
      <w:widowControl w:val="0"/>
      <w:shd w:val="clear" w:color="auto" w:fill="FFFFFF"/>
      <w:jc w:val="right"/>
      <w:spacing w:line="0" w:lineRule="exact"/>
    </w:pPr>
    <w:rPr>
      <w:b/>
      <w:bCs/>
      <w:i w:val="0"/>
      <w:iCs w:val="0"/>
      <w:u w:val="none"/>
      <w:strike w:val="0"/>
      <w:smallCaps w:val="0"/>
      <w:sz w:val="18"/>
      <w:szCs w:val="18"/>
      <w:rFonts w:ascii="Courier New" w:eastAsia="Courier New" w:hAnsi="Courier New" w:cs="Courier New"/>
    </w:rPr>
  </w:style>
  <w:style w:type="paragraph" w:customStyle="1" w:styleId="Style31">
    <w:name w:val="Titulek tabulky (5)"/>
    <w:basedOn w:val="Normal"/>
    <w:link w:val="CharStyle32"/>
    <w:pPr>
      <w:widowControl w:val="0"/>
      <w:shd w:val="clear" w:color="auto" w:fill="FFFFFF"/>
      <w:jc w:val="both"/>
      <w:spacing w:line="230" w:lineRule="exact"/>
    </w:pPr>
    <w:rPr>
      <w:b/>
      <w:bCs/>
      <w:i w:val="0"/>
      <w:iCs w:val="0"/>
      <w:u w:val="none"/>
      <w:strike w:val="0"/>
      <w:smallCaps w:val="0"/>
      <w:sz w:val="22"/>
      <w:szCs w:val="22"/>
      <w:rFonts w:ascii="Arial Narrow" w:eastAsia="Arial Narrow" w:hAnsi="Arial Narrow" w:cs="Arial Narrow"/>
    </w:rPr>
  </w:style>
  <w:style w:type="paragraph" w:customStyle="1" w:styleId="Style34">
    <w:name w:val="Titulek tabulky"/>
    <w:basedOn w:val="Normal"/>
    <w:link w:val="CharStyle35"/>
    <w:pPr>
      <w:widowControl w:val="0"/>
      <w:shd w:val="clear" w:color="auto" w:fill="FFFFFF"/>
      <w:jc w:val="both"/>
      <w:spacing w:line="230" w:lineRule="exact"/>
    </w:pPr>
    <w:rPr>
      <w:b/>
      <w:bCs/>
      <w:i w:val="0"/>
      <w:iCs w:val="0"/>
      <w:u w:val="none"/>
      <w:strike w:val="0"/>
      <w:smallCaps w:val="0"/>
      <w:sz w:val="14"/>
      <w:szCs w:val="14"/>
      <w:rFonts w:ascii="Arial" w:eastAsia="Arial" w:hAnsi="Arial" w:cs="Arial"/>
    </w:rPr>
  </w:style>
  <w:style w:type="paragraph" w:customStyle="1" w:styleId="Style37">
    <w:name w:val="Titulek tabulky (6)"/>
    <w:basedOn w:val="Normal"/>
    <w:link w:val="CharStyle38"/>
    <w:pPr>
      <w:widowControl w:val="0"/>
      <w:shd w:val="clear" w:color="auto" w:fill="FFFFFF"/>
      <w:jc w:val="both"/>
      <w:spacing w:line="230" w:lineRule="exact"/>
    </w:pPr>
    <w:rPr>
      <w:b w:val="0"/>
      <w:bCs w:val="0"/>
      <w:i w:val="0"/>
      <w:iCs w:val="0"/>
      <w:u w:val="none"/>
      <w:strike w:val="0"/>
      <w:smallCaps w:val="0"/>
      <w:sz w:val="22"/>
      <w:szCs w:val="22"/>
      <w:rFonts w:ascii="Courier New" w:eastAsia="Courier New" w:hAnsi="Courier New" w:cs="Courier New"/>
    </w:rPr>
  </w:style>
  <w:style w:type="paragraph" w:customStyle="1" w:styleId="Style42">
    <w:name w:val="Nadpis #2 (2)"/>
    <w:basedOn w:val="Normal"/>
    <w:link w:val="CharStyle43"/>
    <w:pPr>
      <w:widowControl w:val="0"/>
      <w:shd w:val="clear" w:color="auto" w:fill="FFFFFF"/>
      <w:jc w:val="right"/>
      <w:outlineLvl w:val="1"/>
      <w:spacing w:before="300" w:line="0" w:lineRule="exact"/>
    </w:pPr>
    <w:rPr>
      <w:b/>
      <w:bCs/>
      <w:i w:val="0"/>
      <w:iCs w:val="0"/>
      <w:u w:val="none"/>
      <w:strike w:val="0"/>
      <w:smallCaps w:val="0"/>
      <w:sz w:val="28"/>
      <w:szCs w:val="28"/>
      <w:rFonts w:ascii="Arial Narrow" w:eastAsia="Arial Narrow" w:hAnsi="Arial Narrow" w:cs="Arial Narrow"/>
      <w:w w:val="100"/>
    </w:rPr>
  </w:style>
  <w:style w:type="paragraph" w:customStyle="1" w:styleId="Style44">
    <w:name w:val="Základní text (18)"/>
    <w:basedOn w:val="Normal"/>
    <w:link w:val="CharStyle45"/>
    <w:pPr>
      <w:widowControl w:val="0"/>
      <w:shd w:val="clear" w:color="auto" w:fill="FFFFFF"/>
      <w:spacing w:line="0" w:lineRule="exact"/>
    </w:pPr>
    <w:rPr>
      <w:b w:val="0"/>
      <w:bCs w:val="0"/>
      <w:i w:val="0"/>
      <w:iCs w:val="0"/>
      <w:u w:val="none"/>
      <w:strike w:val="0"/>
      <w:smallCaps w:val="0"/>
      <w:sz w:val="9"/>
      <w:szCs w:val="9"/>
      <w:rFonts w:ascii="Arial Narrow" w:eastAsia="Arial Narrow" w:hAnsi="Arial Narrow" w:cs="Arial Narrow"/>
      <w:spacing w:val="10"/>
    </w:rPr>
  </w:style>
  <w:style w:type="paragraph" w:customStyle="1" w:styleId="Style46">
    <w:name w:val="Nadpis #1 (2)"/>
    <w:basedOn w:val="Normal"/>
    <w:link w:val="CharStyle47"/>
    <w:pPr>
      <w:widowControl w:val="0"/>
      <w:shd w:val="clear" w:color="auto" w:fill="FFFFFF"/>
      <w:outlineLvl w:val="0"/>
      <w:spacing w:line="0" w:lineRule="exact"/>
    </w:pPr>
    <w:rPr>
      <w:b w:val="0"/>
      <w:bCs w:val="0"/>
      <w:i w:val="0"/>
      <w:iCs w:val="0"/>
      <w:u w:val="none"/>
      <w:strike w:val="0"/>
      <w:smallCaps w:val="0"/>
      <w:sz w:val="52"/>
      <w:szCs w:val="52"/>
      <w:rFonts w:ascii="Franklin Gothic Medium" w:eastAsia="Franklin Gothic Medium" w:hAnsi="Franklin Gothic Medium" w:cs="Franklin Gothic Medium"/>
    </w:rPr>
  </w:style>
  <w:style w:type="paragraph" w:customStyle="1" w:styleId="Style49">
    <w:name w:val="Základní text (11)"/>
    <w:basedOn w:val="Normal"/>
    <w:link w:val="CharStyle50"/>
    <w:pPr>
      <w:widowControl w:val="0"/>
      <w:shd w:val="clear" w:color="auto" w:fill="FFFFFF"/>
      <w:spacing w:after="360" w:line="0" w:lineRule="exact"/>
    </w:pPr>
    <w:rPr>
      <w:b w:val="0"/>
      <w:bCs w:val="0"/>
      <w:i w:val="0"/>
      <w:iCs w:val="0"/>
      <w:u w:val="none"/>
      <w:strike w:val="0"/>
      <w:smallCaps w:val="0"/>
      <w:sz w:val="13"/>
      <w:szCs w:val="13"/>
      <w:rFonts w:ascii="Times New Roman" w:eastAsia="Times New Roman" w:hAnsi="Times New Roman" w:cs="Times New Roman"/>
      <w:spacing w:val="20"/>
    </w:rPr>
  </w:style>
  <w:style w:type="paragraph" w:customStyle="1" w:styleId="Style51">
    <w:name w:val="Základní text (12)"/>
    <w:basedOn w:val="Normal"/>
    <w:link w:val="CharStyle52"/>
    <w:pPr>
      <w:widowControl w:val="0"/>
      <w:shd w:val="clear" w:color="auto" w:fill="FFFFFF"/>
      <w:jc w:val="center"/>
      <w:spacing w:before="360" w:after="240" w:line="0" w:lineRule="exact"/>
    </w:pPr>
    <w:rPr>
      <w:b/>
      <w:bCs/>
      <w:i w:val="0"/>
      <w:iCs w:val="0"/>
      <w:u w:val="none"/>
      <w:strike w:val="0"/>
      <w:smallCaps w:val="0"/>
      <w:sz w:val="20"/>
      <w:szCs w:val="20"/>
      <w:rFonts w:ascii="Calibri" w:eastAsia="Calibri" w:hAnsi="Calibri" w:cs="Calibri"/>
    </w:rPr>
  </w:style>
  <w:style w:type="paragraph" w:customStyle="1" w:styleId="Style54">
    <w:name w:val="Základní text (17)"/>
    <w:basedOn w:val="Normal"/>
    <w:link w:val="CharStyle55"/>
    <w:pPr>
      <w:widowControl w:val="0"/>
      <w:shd w:val="clear" w:color="auto" w:fill="FFFFFF"/>
      <w:jc w:val="both"/>
      <w:spacing w:before="240" w:line="187" w:lineRule="exact"/>
      <w:ind w:hanging="340"/>
    </w:pPr>
    <w:rPr>
      <w:b w:val="0"/>
      <w:bCs w:val="0"/>
      <w:i w:val="0"/>
      <w:iCs w:val="0"/>
      <w:u w:val="none"/>
      <w:strike w:val="0"/>
      <w:smallCaps w:val="0"/>
      <w:sz w:val="15"/>
      <w:szCs w:val="15"/>
      <w:rFonts w:ascii="Calibri" w:eastAsia="Calibri" w:hAnsi="Calibri" w:cs="Calibri"/>
    </w:rPr>
  </w:style>
  <w:style w:type="paragraph" w:customStyle="1" w:styleId="Style57">
    <w:name w:val="Nadpis #5"/>
    <w:basedOn w:val="Normal"/>
    <w:link w:val="CharStyle58"/>
    <w:pPr>
      <w:widowControl w:val="0"/>
      <w:shd w:val="clear" w:color="auto" w:fill="FFFFFF"/>
      <w:jc w:val="center"/>
      <w:outlineLvl w:val="4"/>
      <w:spacing w:before="60" w:after="60" w:line="0" w:lineRule="exact"/>
    </w:pPr>
    <w:rPr>
      <w:b/>
      <w:bCs/>
      <w:i w:val="0"/>
      <w:iCs w:val="0"/>
      <w:u w:val="none"/>
      <w:strike w:val="0"/>
      <w:smallCaps w:val="0"/>
      <w:sz w:val="14"/>
      <w:szCs w:val="14"/>
      <w:rFonts w:ascii="Arial" w:eastAsia="Arial" w:hAnsi="Arial" w:cs="Arial"/>
    </w:rPr>
  </w:style>
  <w:style w:type="paragraph" w:customStyle="1" w:styleId="Style62">
    <w:name w:val="Nadpis #5 (2)"/>
    <w:basedOn w:val="Normal"/>
    <w:link w:val="CharStyle63"/>
    <w:pPr>
      <w:widowControl w:val="0"/>
      <w:shd w:val="clear" w:color="auto" w:fill="FFFFFF"/>
      <w:jc w:val="center"/>
      <w:outlineLvl w:val="4"/>
      <w:spacing w:before="60" w:after="60" w:line="0" w:lineRule="exact"/>
    </w:pPr>
    <w:rPr>
      <w:b w:val="0"/>
      <w:bCs w:val="0"/>
      <w:i w:val="0"/>
      <w:iCs w:val="0"/>
      <w:u w:val="none"/>
      <w:strike w:val="0"/>
      <w:smallCaps w:val="0"/>
      <w:sz w:val="16"/>
      <w:szCs w:val="16"/>
      <w:rFonts w:ascii="Tahoma" w:eastAsia="Tahoma" w:hAnsi="Tahoma" w:cs="Tahoma"/>
    </w:rPr>
  </w:style>
  <w:style w:type="paragraph" w:customStyle="1" w:styleId="Style65">
    <w:name w:val="Nadpis #5 (3)"/>
    <w:basedOn w:val="Normal"/>
    <w:link w:val="CharStyle66"/>
    <w:pPr>
      <w:widowControl w:val="0"/>
      <w:shd w:val="clear" w:color="auto" w:fill="FFFFFF"/>
      <w:jc w:val="center"/>
      <w:outlineLvl w:val="4"/>
      <w:spacing w:before="60" w:after="60" w:line="0" w:lineRule="exact"/>
    </w:pPr>
    <w:rPr>
      <w:b/>
      <w:bCs/>
      <w:i w:val="0"/>
      <w:iCs w:val="0"/>
      <w:u w:val="none"/>
      <w:strike w:val="0"/>
      <w:smallCaps w:val="0"/>
      <w:sz w:val="17"/>
      <w:szCs w:val="17"/>
      <w:rFonts w:ascii="Calibri" w:eastAsia="Calibri" w:hAnsi="Calibri" w:cs="Calibri"/>
    </w:rPr>
  </w:style>
  <w:style w:type="paragraph" w:customStyle="1" w:styleId="Style68">
    <w:name w:val="Základní text (13)"/>
    <w:basedOn w:val="Normal"/>
    <w:link w:val="CharStyle69"/>
    <w:pPr>
      <w:widowControl w:val="0"/>
      <w:shd w:val="clear" w:color="auto" w:fill="FFFFFF"/>
      <w:jc w:val="both"/>
      <w:spacing w:before="60" w:line="0" w:lineRule="exact"/>
    </w:pPr>
    <w:rPr>
      <w:b w:val="0"/>
      <w:bCs w:val="0"/>
      <w:i w:val="0"/>
      <w:iCs w:val="0"/>
      <w:u w:val="none"/>
      <w:strike w:val="0"/>
      <w:smallCaps w:val="0"/>
      <w:sz w:val="13"/>
      <w:szCs w:val="13"/>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