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caps/>
          <w:sz w:val="16"/>
        </w:rPr>
        <w:t>váš dopis značkY / ze dne                           naše značka                         vyřizuje / linka                        V tišnově dne</w:t>
      </w:r>
      <w:r>
        <w:rPr>
          <w:rFonts w:ascii="Palatino Linotype" w:hAnsi="Palatino Linotype"/>
        </w:rPr>
        <w:t xml:space="preserve"> 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 xml:space="preserve">                                                         </w:t>
      </w:r>
      <w:r>
        <w:rPr/>
        <w:tab/>
      </w:r>
      <w:r>
        <w:rPr/>
        <w:t>66/2021</w:t>
      </w:r>
      <w:r>
        <w:rPr/>
        <w:tab/>
        <w:t xml:space="preserve">                        </w:t>
      </w:r>
      <w:r>
        <w:rPr/>
        <w:t>E. Opltová</w:t>
        <w:tab/>
      </w:r>
      <w:r>
        <w:rPr/>
        <w:t xml:space="preserve">            </w:t>
      </w:r>
      <w:r>
        <w:rPr/>
        <w:t>10</w:t>
      </w:r>
      <w:r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  <w:t xml:space="preserve">. </w:t>
      </w:r>
      <w:r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  <w:t>3</w:t>
      </w:r>
      <w:r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  <w:t>. 2021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>FLOOR Servis s.r.o.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>Jiráskova 854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>Tišnov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>666 01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Objednávka </w:t>
      </w:r>
      <w:r>
        <w:rPr>
          <w:b/>
          <w:color w:val="000000"/>
          <w:u w:val="single"/>
        </w:rPr>
        <w:t xml:space="preserve">renovace podlah </w:t>
      </w:r>
    </w:p>
    <w:p>
      <w:pPr>
        <w:pStyle w:val="Tlotextu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  <w:t xml:space="preserve">Objednáváme </w:t>
      </w:r>
      <w:r>
        <w:rPr>
          <w:color w:val="000000"/>
        </w:rPr>
        <w:t>dle Vaší cenové nabídky ze dne 8. 3. 2021 následující:</w:t>
      </w:r>
    </w:p>
    <w:p>
      <w:pPr>
        <w:pStyle w:val="Tlotextu"/>
        <w:rPr>
          <w:color w:val="000000"/>
        </w:rPr>
      </w:pPr>
      <w:r>
        <w:rPr>
          <w:color w:val="000000"/>
        </w:rPr>
        <w:t>3x kabinet á 18 848,77 Kč</w:t>
        <w:tab/>
        <w:tab/>
        <w:t>56 546,31 Kč</w:t>
      </w:r>
    </w:p>
    <w:p>
      <w:pPr>
        <w:pStyle w:val="Tlotextu"/>
        <w:rPr>
          <w:color w:val="000000"/>
        </w:rPr>
      </w:pPr>
      <w:r>
        <w:rPr>
          <w:color w:val="000000"/>
        </w:rPr>
        <w:t>2x kabinet á 21 609,94 Kč</w:t>
        <w:tab/>
        <w:tab/>
        <w:t>43 219,88 Kč</w:t>
      </w:r>
    </w:p>
    <w:p>
      <w:pPr>
        <w:pStyle w:val="Tlotextu"/>
        <w:rPr>
          <w:color w:val="000000"/>
        </w:rPr>
      </w:pPr>
      <w:r>
        <w:rPr/>
      </w:r>
    </w:p>
    <w:p>
      <w:pPr>
        <w:pStyle w:val="Tlotextu"/>
        <w:rPr>
          <w:color w:val="000000"/>
        </w:rPr>
      </w:pPr>
      <w:r>
        <w:rPr>
          <w:color w:val="000000"/>
        </w:rPr>
        <w:t>celkem</w:t>
        <w:tab/>
        <w:t xml:space="preserve"> </w:t>
      </w:r>
      <w:r>
        <w:rPr>
          <w:color w:val="000000"/>
        </w:rPr>
        <w:t>s DPH</w:t>
        <w:tab/>
        <w:tab/>
        <w:tab/>
        <w:t xml:space="preserve">          </w:t>
      </w:r>
      <w:r>
        <w:rPr>
          <w:color w:val="000000"/>
        </w:rPr>
        <w:t xml:space="preserve">  99 766,19 Kč</w:t>
        <w:tab/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>
          <w:color w:val="000000"/>
        </w:rPr>
      </w:pPr>
      <w:r>
        <w:rPr>
          <w:color w:val="000000"/>
        </w:rPr>
        <w:t>S pozdravem</w:t>
      </w:r>
    </w:p>
    <w:p>
      <w:pPr>
        <w:pStyle w:val="Normal"/>
        <w:rPr>
          <w:rFonts w:ascii="Palatino Linotype" w:hAnsi="Palatino Linotype"/>
          <w:bCs/>
        </w:rPr>
      </w:pPr>
      <w:r>
        <w:rPr>
          <w:rFonts w:eastAsia="SimSun" w:cs="Mangal"/>
          <w:b/>
          <w:bCs w:val="false"/>
          <w:i/>
          <w:iCs w:val="false"/>
          <w:color w:val="auto"/>
          <w:kern w:val="2"/>
          <w:sz w:val="24"/>
          <w:szCs w:val="24"/>
          <w:lang w:val="cs-CZ" w:eastAsia="hi-IN" w:bidi="hi-IN"/>
        </w:rPr>
        <w:t xml:space="preserve">                                                                                                 </w:t>
      </w:r>
      <w:r>
        <w:rPr>
          <w:rFonts w:eastAsia="SimSun" w:cs="Mangal"/>
          <w:b/>
          <w:bCs w:val="false"/>
          <w:i/>
          <w:iCs w:val="false"/>
          <w:color w:val="auto"/>
          <w:kern w:val="2"/>
          <w:sz w:val="24"/>
          <w:szCs w:val="24"/>
          <w:lang w:val="cs-CZ" w:eastAsia="hi-IN" w:bidi="hi-IN"/>
        </w:rPr>
        <w:t>PaedDr. Radmila Zhořová</w:t>
      </w:r>
    </w:p>
    <w:p>
      <w:pPr>
        <w:pStyle w:val="Normal"/>
        <w:rPr>
          <w:rFonts w:ascii="Palatino Linotype" w:hAnsi="Palatino Linotype"/>
          <w:bCs/>
        </w:rPr>
      </w:pPr>
      <w:r>
        <w:rPr/>
        <w:tab/>
        <w:tab/>
        <w:tab/>
        <w:tab/>
        <w:tab/>
        <w:tab/>
        <w:tab/>
        <w:tab/>
        <w:tab/>
      </w:r>
      <w:r>
        <w:rPr/>
        <w:t>ředitelka školy</w:t>
      </w:r>
    </w:p>
    <w:sectPr>
      <w:headerReference w:type="default" r:id="rId2"/>
      <w:footerReference w:type="default" r:id="rId3"/>
      <w:type w:val="nextPage"/>
      <w:pgSz w:w="11906" w:h="16838"/>
      <w:pgMar w:left="1134" w:right="849" w:header="238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19495" cy="965835"/>
          <wp:effectExtent l="0" t="0" r="0" b="0"/>
          <wp:wrapTopAndBottom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2b0355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cs-CZ" w:bidi="ar-SA"/>
    </w:rPr>
  </w:style>
  <w:style w:type="paragraph" w:styleId="Zpat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178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11</TotalTime>
  <Application>LibreOffice/6.4.0.3$Windows_X86_64 LibreOffice_project/b0a288ab3d2d4774cb44b62f04d5d28733ac6df8</Application>
  <Pages>1</Pages>
  <Words>73</Words>
  <Characters>325</Characters>
  <CharactersWithSpaces>677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2018-06-05T07:32:00Z</dcterms:created>
  <dc:creator>Bara</dc:creator>
  <dc:description/>
  <dc:language>cs-CZ</dc:language>
  <cp:lastModifiedBy/>
  <cp:lastPrinted>2021-08-13T11:01:51Z</cp:lastPrinted>
  <dcterms:modified xsi:type="dcterms:W3CDTF">2022-08-15T12:43:40Z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