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34A1" w14:textId="77777777" w:rsidR="00554ACF" w:rsidRDefault="00014ABD">
      <w:pPr>
        <w:pStyle w:val="NoList1"/>
        <w:jc w:val="right"/>
        <w:rPr>
          <w:rFonts w:ascii="Arial" w:eastAsia="Arial" w:hAnsi="Arial" w:cs="Arial"/>
          <w:b/>
          <w:spacing w:val="8"/>
          <w:sz w:val="22"/>
          <w:szCs w:val="22"/>
          <w:lang w:val="cs-CZ"/>
        </w:rPr>
      </w:pPr>
      <w:r>
        <w:rPr>
          <w:rFonts w:ascii="Arial" w:eastAsia="Arial" w:hAnsi="Arial" w:cs="Arial"/>
          <w:lang w:val="cs-CZ"/>
        </w:rPr>
        <w:pict w14:anchorId="69B15972">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A775C3">
        <w:rPr>
          <w:rFonts w:ascii="Arial" w:eastAsia="Arial" w:hAnsi="Arial" w:cs="Arial"/>
          <w:spacing w:val="14"/>
          <w:lang w:val="cs-CZ"/>
        </w:rPr>
        <w:t xml:space="preserve"> </w:t>
      </w:r>
      <w:r w:rsidR="00A775C3">
        <w:rPr>
          <w:rFonts w:ascii="Arial" w:eastAsia="Arial" w:hAnsi="Arial" w:cs="Arial"/>
          <w:b/>
          <w:i/>
          <w:spacing w:val="8"/>
          <w:sz w:val="28"/>
          <w:lang w:val="cs-CZ"/>
        </w:rPr>
        <w:t xml:space="preserve"> </w:t>
      </w:r>
      <w:r w:rsidR="00A775C3">
        <w:rPr>
          <w:noProof/>
        </w:rPr>
        <mc:AlternateContent>
          <mc:Choice Requires="wps">
            <w:drawing>
              <wp:inline distT="0" distB="0" distL="0" distR="0" wp14:anchorId="53C16046" wp14:editId="3C9752E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E0B8483" w14:textId="77777777" w:rsidR="00554ACF" w:rsidRDefault="00A775C3">
                            <w:pPr>
                              <w:spacing w:after="60"/>
                              <w:jc w:val="center"/>
                            </w:pPr>
                            <w:r>
                              <w:rPr>
                                <w:sz w:val="18"/>
                              </w:rPr>
                              <w:t>MZE-46692/2022-12122</w:t>
                            </w:r>
                          </w:p>
                          <w:p w14:paraId="1AE788FB" w14:textId="77777777" w:rsidR="00554ACF" w:rsidRDefault="00A775C3">
                            <w:pPr>
                              <w:jc w:val="center"/>
                            </w:pPr>
                            <w:r>
                              <w:rPr>
                                <w:noProof/>
                              </w:rPr>
                              <w:drawing>
                                <wp:inline distT="0" distB="0" distL="0" distR="0" wp14:anchorId="29399909" wp14:editId="21B0AE6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F7ED488" w14:textId="77777777" w:rsidR="00554ACF" w:rsidRDefault="00A775C3">
                            <w:pPr>
                              <w:jc w:val="center"/>
                            </w:pPr>
                            <w:r>
                              <w:rPr>
                                <w:sz w:val="18"/>
                              </w:rPr>
                              <w:t>mzedms023974597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3C1604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E0B8483" w14:textId="77777777" w:rsidR="00554ACF" w:rsidRDefault="00A775C3">
                      <w:pPr>
                        <w:spacing w:after="60"/>
                        <w:jc w:val="center"/>
                      </w:pPr>
                      <w:r>
                        <w:rPr>
                          <w:sz w:val="18"/>
                        </w:rPr>
                        <w:t>MZE-46692/2022-12122</w:t>
                      </w:r>
                    </w:p>
                    <w:p w14:paraId="1AE788FB" w14:textId="77777777" w:rsidR="00554ACF" w:rsidRDefault="00A775C3">
                      <w:pPr>
                        <w:jc w:val="center"/>
                      </w:pPr>
                      <w:r>
                        <w:rPr>
                          <w:noProof/>
                        </w:rPr>
                        <w:drawing>
                          <wp:inline distT="0" distB="0" distL="0" distR="0" wp14:anchorId="29399909" wp14:editId="21B0AE6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F7ED488" w14:textId="77777777" w:rsidR="00554ACF" w:rsidRDefault="00A775C3">
                      <w:pPr>
                        <w:jc w:val="center"/>
                      </w:pPr>
                      <w:r>
                        <w:rPr>
                          <w:sz w:val="18"/>
                        </w:rPr>
                        <w:t>mzedms023974597</w:t>
                      </w:r>
                    </w:p>
                  </w:txbxContent>
                </v:textbox>
                <w10:anchorlock/>
              </v:rect>
            </w:pict>
          </mc:Fallback>
        </mc:AlternateContent>
      </w:r>
    </w:p>
    <w:p w14:paraId="6FCAB99C" w14:textId="77777777" w:rsidR="00554ACF" w:rsidRDefault="00A775C3">
      <w:pPr>
        <w:rPr>
          <w:szCs w:val="22"/>
        </w:rPr>
      </w:pPr>
      <w:r>
        <w:rPr>
          <w:szCs w:val="22"/>
        </w:rPr>
        <w:t xml:space="preserve"> </w:t>
      </w:r>
    </w:p>
    <w:p w14:paraId="4F3F8D8E" w14:textId="77777777" w:rsidR="00554ACF" w:rsidRDefault="00A775C3">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Z34531</w:t>
      </w:r>
    </w:p>
    <w:p w14:paraId="54267267" w14:textId="77777777" w:rsidR="00554ACF" w:rsidRDefault="00554ACF">
      <w:pPr>
        <w:tabs>
          <w:tab w:val="left" w:pos="6946"/>
        </w:tabs>
        <w:jc w:val="center"/>
        <w:rPr>
          <w:b/>
          <w:caps/>
          <w:szCs w:val="22"/>
        </w:rPr>
      </w:pPr>
    </w:p>
    <w:p w14:paraId="61FFAFE2" w14:textId="77777777" w:rsidR="00554ACF" w:rsidRDefault="00A775C3">
      <w:pPr>
        <w:rPr>
          <w:b/>
          <w:caps/>
          <w:szCs w:val="22"/>
        </w:rPr>
      </w:pPr>
      <w:r>
        <w:rPr>
          <w:b/>
          <w:caps/>
          <w:szCs w:val="22"/>
        </w:rPr>
        <w:t>a – věcné zadání</w:t>
      </w:r>
    </w:p>
    <w:p w14:paraId="290B6278" w14:textId="77777777" w:rsidR="00554ACF" w:rsidRDefault="00A775C3">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54ACF" w14:paraId="122F59FB" w14:textId="77777777">
        <w:tc>
          <w:tcPr>
            <w:tcW w:w="1701" w:type="dxa"/>
            <w:tcBorders>
              <w:top w:val="single" w:sz="8" w:space="0" w:color="auto"/>
              <w:left w:val="single" w:sz="8" w:space="0" w:color="auto"/>
              <w:bottom w:val="single" w:sz="8" w:space="0" w:color="auto"/>
            </w:tcBorders>
            <w:vAlign w:val="center"/>
          </w:tcPr>
          <w:p w14:paraId="34CD689E" w14:textId="77777777" w:rsidR="00554ACF" w:rsidRDefault="00A775C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73332C4" w14:textId="77777777" w:rsidR="00554ACF" w:rsidRDefault="00A775C3">
            <w:pPr>
              <w:pStyle w:val="Tabulka"/>
              <w:rPr>
                <w:szCs w:val="22"/>
              </w:rPr>
            </w:pPr>
            <w:r>
              <w:rPr>
                <w:szCs w:val="22"/>
              </w:rPr>
              <w:t>692</w:t>
            </w:r>
          </w:p>
        </w:tc>
      </w:tr>
    </w:tbl>
    <w:p w14:paraId="3D9B9E51" w14:textId="77777777" w:rsidR="00554ACF" w:rsidRDefault="00554AC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554ACF" w14:paraId="56B7CC07" w14:textId="77777777">
        <w:tc>
          <w:tcPr>
            <w:tcW w:w="1833" w:type="dxa"/>
            <w:tcBorders>
              <w:top w:val="single" w:sz="8" w:space="0" w:color="auto"/>
              <w:left w:val="single" w:sz="8" w:space="0" w:color="auto"/>
            </w:tcBorders>
            <w:vAlign w:val="center"/>
          </w:tcPr>
          <w:p w14:paraId="161562BE" w14:textId="77777777" w:rsidR="00554ACF" w:rsidRDefault="00A775C3">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D79DA48" w14:textId="77777777" w:rsidR="00554ACF" w:rsidRDefault="00A775C3">
            <w:proofErr w:type="gramStart"/>
            <w:r>
              <w:t>IZR - Změna</w:t>
            </w:r>
            <w:proofErr w:type="gramEnd"/>
            <w:r>
              <w:t xml:space="preserve"> způsobu zpracování odpovědí webových služeb „Plemeno při narození – UEZ_PLM01C“ a „Doplnění původu – UEZ_DOP01C“</w:t>
            </w:r>
          </w:p>
        </w:tc>
      </w:tr>
      <w:tr w:rsidR="00554ACF" w14:paraId="3BE87365" w14:textId="77777777">
        <w:tc>
          <w:tcPr>
            <w:tcW w:w="3392" w:type="dxa"/>
            <w:gridSpan w:val="2"/>
            <w:tcBorders>
              <w:left w:val="single" w:sz="8" w:space="0" w:color="auto"/>
              <w:bottom w:val="single" w:sz="8" w:space="0" w:color="auto"/>
            </w:tcBorders>
            <w:vAlign w:val="center"/>
          </w:tcPr>
          <w:p w14:paraId="641B1A82" w14:textId="77777777" w:rsidR="00554ACF" w:rsidRDefault="00A775C3">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vAlign w:val="center"/>
          </w:tcPr>
          <w:p w14:paraId="7ED4D1A1" w14:textId="77777777" w:rsidR="00554ACF" w:rsidRDefault="00A775C3">
            <w:pPr>
              <w:pStyle w:val="Tabulka"/>
              <w:rPr>
                <w:szCs w:val="22"/>
              </w:rPr>
            </w:pPr>
            <w:r>
              <w:rPr>
                <w:szCs w:val="22"/>
              </w:rPr>
              <w:t>29.6.2022</w:t>
            </w:r>
          </w:p>
        </w:tc>
        <w:tc>
          <w:tcPr>
            <w:tcW w:w="3383" w:type="dxa"/>
            <w:tcBorders>
              <w:left w:val="dotted" w:sz="4" w:space="0" w:color="auto"/>
              <w:bottom w:val="single" w:sz="8" w:space="0" w:color="auto"/>
            </w:tcBorders>
            <w:vAlign w:val="center"/>
          </w:tcPr>
          <w:p w14:paraId="457AF69D" w14:textId="77777777" w:rsidR="00554ACF" w:rsidRDefault="00A775C3">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1953B8E2" w14:textId="77777777" w:rsidR="00554ACF" w:rsidRDefault="00A775C3">
            <w:pPr>
              <w:pStyle w:val="Tabulka"/>
              <w:rPr>
                <w:szCs w:val="22"/>
              </w:rPr>
            </w:pPr>
            <w:r>
              <w:rPr>
                <w:szCs w:val="22"/>
              </w:rPr>
              <w:t>15.11.2022</w:t>
            </w:r>
          </w:p>
        </w:tc>
      </w:tr>
    </w:tbl>
    <w:p w14:paraId="5F9FB37F" w14:textId="77777777" w:rsidR="00554ACF" w:rsidRDefault="00554AC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54ACF" w14:paraId="20CFEBEF" w14:textId="77777777">
        <w:tc>
          <w:tcPr>
            <w:tcW w:w="2258" w:type="dxa"/>
            <w:tcBorders>
              <w:top w:val="single" w:sz="8" w:space="0" w:color="auto"/>
              <w:left w:val="single" w:sz="8" w:space="0" w:color="auto"/>
              <w:bottom w:val="single" w:sz="8" w:space="0" w:color="auto"/>
            </w:tcBorders>
            <w:vAlign w:val="center"/>
          </w:tcPr>
          <w:p w14:paraId="0CB5E5C2" w14:textId="77777777" w:rsidR="00554ACF" w:rsidRDefault="00A775C3">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93BF60E" w14:textId="77777777" w:rsidR="00554ACF" w:rsidRDefault="00A775C3">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C5B41DD" w14:textId="77777777" w:rsidR="00554ACF" w:rsidRDefault="00A775C3">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3FA9FC3" w14:textId="77777777" w:rsidR="00554ACF" w:rsidRDefault="00A775C3">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39AFF79" w14:textId="77777777" w:rsidR="00554ACF" w:rsidRDefault="00554AC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54ACF" w14:paraId="3435341D" w14:textId="77777777">
        <w:tc>
          <w:tcPr>
            <w:tcW w:w="983" w:type="dxa"/>
            <w:vMerge w:val="restart"/>
            <w:tcBorders>
              <w:top w:val="single" w:sz="8" w:space="0" w:color="auto"/>
              <w:left w:val="single" w:sz="8" w:space="0" w:color="auto"/>
            </w:tcBorders>
            <w:vAlign w:val="center"/>
          </w:tcPr>
          <w:p w14:paraId="4C47A204" w14:textId="77777777" w:rsidR="00554ACF" w:rsidRDefault="00A775C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31F6438" w14:textId="77777777" w:rsidR="00554ACF" w:rsidRDefault="00A775C3">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654A059" w14:textId="77777777" w:rsidR="00554ACF" w:rsidRDefault="00A775C3">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7982E4E" w14:textId="77777777" w:rsidR="00554ACF" w:rsidRDefault="00A775C3">
            <w:pPr>
              <w:pStyle w:val="Tabulka"/>
              <w:rPr>
                <w:szCs w:val="22"/>
              </w:rPr>
            </w:pPr>
            <w:r>
              <w:rPr>
                <w:szCs w:val="22"/>
              </w:rPr>
              <w:t>IZR</w:t>
            </w:r>
          </w:p>
        </w:tc>
      </w:tr>
      <w:tr w:rsidR="00554ACF" w14:paraId="510F56BA" w14:textId="77777777">
        <w:tc>
          <w:tcPr>
            <w:tcW w:w="983" w:type="dxa"/>
            <w:vMerge/>
            <w:tcBorders>
              <w:left w:val="single" w:sz="8" w:space="0" w:color="auto"/>
            </w:tcBorders>
            <w:vAlign w:val="center"/>
          </w:tcPr>
          <w:p w14:paraId="781D04D6" w14:textId="77777777" w:rsidR="00554ACF" w:rsidRDefault="00554ACF">
            <w:pPr>
              <w:pStyle w:val="Tabulka"/>
              <w:rPr>
                <w:szCs w:val="22"/>
              </w:rPr>
            </w:pPr>
          </w:p>
        </w:tc>
        <w:tc>
          <w:tcPr>
            <w:tcW w:w="1911" w:type="dxa"/>
            <w:vMerge/>
            <w:tcBorders>
              <w:bottom w:val="dotted" w:sz="4" w:space="0" w:color="auto"/>
            </w:tcBorders>
            <w:vAlign w:val="center"/>
          </w:tcPr>
          <w:p w14:paraId="0C4F90D0" w14:textId="77777777" w:rsidR="00554ACF" w:rsidRDefault="00554ACF">
            <w:pPr>
              <w:pStyle w:val="Tabulka"/>
              <w:rPr>
                <w:szCs w:val="22"/>
              </w:rPr>
            </w:pPr>
          </w:p>
        </w:tc>
        <w:tc>
          <w:tcPr>
            <w:tcW w:w="1491" w:type="dxa"/>
            <w:tcBorders>
              <w:bottom w:val="dotted" w:sz="4" w:space="0" w:color="auto"/>
            </w:tcBorders>
            <w:vAlign w:val="center"/>
          </w:tcPr>
          <w:p w14:paraId="637333D5" w14:textId="77777777" w:rsidR="00554ACF" w:rsidRDefault="00A775C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5985C07" w14:textId="77777777" w:rsidR="00554ACF" w:rsidRDefault="00A775C3">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54ACF" w14:paraId="70D25A4D" w14:textId="77777777">
        <w:tc>
          <w:tcPr>
            <w:tcW w:w="983" w:type="dxa"/>
            <w:vMerge/>
            <w:tcBorders>
              <w:left w:val="single" w:sz="8" w:space="0" w:color="auto"/>
              <w:bottom w:val="single" w:sz="8" w:space="0" w:color="auto"/>
            </w:tcBorders>
            <w:vAlign w:val="center"/>
          </w:tcPr>
          <w:p w14:paraId="547F03C6" w14:textId="77777777" w:rsidR="00554ACF" w:rsidRDefault="00554ACF">
            <w:pPr>
              <w:pStyle w:val="Tabulka"/>
              <w:rPr>
                <w:szCs w:val="22"/>
              </w:rPr>
            </w:pPr>
          </w:p>
        </w:tc>
        <w:tc>
          <w:tcPr>
            <w:tcW w:w="1911" w:type="dxa"/>
            <w:tcBorders>
              <w:top w:val="dotted" w:sz="4" w:space="0" w:color="auto"/>
              <w:bottom w:val="single" w:sz="8" w:space="0" w:color="auto"/>
            </w:tcBorders>
            <w:vAlign w:val="center"/>
          </w:tcPr>
          <w:p w14:paraId="27C0937B" w14:textId="77777777" w:rsidR="00554ACF" w:rsidRDefault="00A775C3">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1E69347" w14:textId="77777777" w:rsidR="00554ACF" w:rsidRDefault="00A775C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5ACCA1C" w14:textId="77777777" w:rsidR="00554ACF" w:rsidRDefault="00A775C3">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0DF3CC6" w14:textId="77777777" w:rsidR="00554ACF" w:rsidRDefault="00554AC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52"/>
      </w:tblGrid>
      <w:tr w:rsidR="00554ACF" w14:paraId="32F1BCC9" w14:textId="77777777">
        <w:tc>
          <w:tcPr>
            <w:tcW w:w="2679" w:type="dxa"/>
            <w:tcBorders>
              <w:top w:val="single" w:sz="8" w:space="0" w:color="auto"/>
              <w:left w:val="single" w:sz="8" w:space="0" w:color="auto"/>
              <w:bottom w:val="single" w:sz="8" w:space="0" w:color="auto"/>
            </w:tcBorders>
            <w:vAlign w:val="center"/>
          </w:tcPr>
          <w:p w14:paraId="1F2B5B10" w14:textId="77777777" w:rsidR="00554ACF" w:rsidRDefault="00A775C3">
            <w:pPr>
              <w:pStyle w:val="Tabulka"/>
              <w:rPr>
                <w:b/>
                <w:szCs w:val="22"/>
              </w:rPr>
            </w:pPr>
            <w:r>
              <w:rPr>
                <w:b/>
                <w:szCs w:val="22"/>
              </w:rPr>
              <w:t>Role</w:t>
            </w:r>
          </w:p>
        </w:tc>
        <w:tc>
          <w:tcPr>
            <w:tcW w:w="1701" w:type="dxa"/>
            <w:tcBorders>
              <w:top w:val="single" w:sz="8" w:space="0" w:color="auto"/>
              <w:bottom w:val="single" w:sz="8" w:space="0" w:color="auto"/>
            </w:tcBorders>
            <w:vAlign w:val="center"/>
          </w:tcPr>
          <w:p w14:paraId="5D513433" w14:textId="77777777" w:rsidR="00554ACF" w:rsidRDefault="00A775C3">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0F4C7BFF" w14:textId="77777777" w:rsidR="00554ACF" w:rsidRDefault="00A775C3">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43D9598" w14:textId="77777777" w:rsidR="00554ACF" w:rsidRDefault="00A775C3">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9A0A549" w14:textId="77777777" w:rsidR="00554ACF" w:rsidRDefault="00A775C3">
            <w:pPr>
              <w:pStyle w:val="Tabulka"/>
              <w:rPr>
                <w:b/>
                <w:szCs w:val="22"/>
              </w:rPr>
            </w:pPr>
            <w:r>
              <w:rPr>
                <w:b/>
                <w:szCs w:val="22"/>
              </w:rPr>
              <w:t>E-mail</w:t>
            </w:r>
          </w:p>
        </w:tc>
      </w:tr>
      <w:tr w:rsidR="00554ACF" w14:paraId="56FF572A" w14:textId="77777777">
        <w:trPr>
          <w:trHeight w:hRule="exact" w:val="20"/>
        </w:trPr>
        <w:tc>
          <w:tcPr>
            <w:tcW w:w="2679" w:type="dxa"/>
            <w:tcBorders>
              <w:top w:val="single" w:sz="8" w:space="0" w:color="auto"/>
              <w:left w:val="dotted" w:sz="4" w:space="0" w:color="auto"/>
            </w:tcBorders>
            <w:vAlign w:val="center"/>
          </w:tcPr>
          <w:p w14:paraId="7EE427A2" w14:textId="77777777" w:rsidR="00554ACF" w:rsidRDefault="00554ACF">
            <w:pPr>
              <w:pStyle w:val="Tabulka"/>
              <w:rPr>
                <w:b/>
                <w:szCs w:val="22"/>
              </w:rPr>
            </w:pPr>
          </w:p>
        </w:tc>
        <w:tc>
          <w:tcPr>
            <w:tcW w:w="1701" w:type="dxa"/>
            <w:tcBorders>
              <w:top w:val="single" w:sz="8" w:space="0" w:color="auto"/>
            </w:tcBorders>
            <w:vAlign w:val="center"/>
          </w:tcPr>
          <w:p w14:paraId="11D17009" w14:textId="77777777" w:rsidR="00554ACF" w:rsidRDefault="00554ACF">
            <w:pPr>
              <w:pStyle w:val="Tabulka"/>
              <w:rPr>
                <w:sz w:val="20"/>
                <w:szCs w:val="20"/>
              </w:rPr>
            </w:pPr>
          </w:p>
        </w:tc>
        <w:tc>
          <w:tcPr>
            <w:tcW w:w="1559" w:type="dxa"/>
            <w:tcBorders>
              <w:top w:val="single" w:sz="8" w:space="0" w:color="auto"/>
            </w:tcBorders>
            <w:vAlign w:val="center"/>
          </w:tcPr>
          <w:p w14:paraId="2AC3B840" w14:textId="77777777" w:rsidR="00554ACF" w:rsidRDefault="00554ACF">
            <w:pPr>
              <w:pStyle w:val="Tabulka"/>
              <w:rPr>
                <w:rStyle w:val="Siln"/>
                <w:b w:val="0"/>
                <w:sz w:val="20"/>
                <w:szCs w:val="20"/>
              </w:rPr>
            </w:pPr>
          </w:p>
        </w:tc>
        <w:tc>
          <w:tcPr>
            <w:tcW w:w="1417" w:type="dxa"/>
            <w:tcBorders>
              <w:top w:val="single" w:sz="8" w:space="0" w:color="auto"/>
            </w:tcBorders>
            <w:vAlign w:val="center"/>
          </w:tcPr>
          <w:p w14:paraId="318044D2" w14:textId="77777777" w:rsidR="00554ACF" w:rsidRDefault="00554ACF">
            <w:pPr>
              <w:pStyle w:val="Tabulka"/>
              <w:rPr>
                <w:sz w:val="20"/>
                <w:szCs w:val="20"/>
              </w:rPr>
            </w:pPr>
          </w:p>
        </w:tc>
        <w:tc>
          <w:tcPr>
            <w:tcW w:w="2552" w:type="dxa"/>
            <w:tcBorders>
              <w:top w:val="single" w:sz="8" w:space="0" w:color="auto"/>
              <w:right w:val="dotted" w:sz="4" w:space="0" w:color="auto"/>
            </w:tcBorders>
            <w:vAlign w:val="center"/>
          </w:tcPr>
          <w:p w14:paraId="20DCF067" w14:textId="77777777" w:rsidR="00554ACF" w:rsidRDefault="00554ACF">
            <w:pPr>
              <w:pStyle w:val="Tabulka"/>
              <w:rPr>
                <w:sz w:val="20"/>
                <w:szCs w:val="20"/>
              </w:rPr>
            </w:pPr>
          </w:p>
        </w:tc>
      </w:tr>
      <w:tr w:rsidR="00554ACF" w14:paraId="12B3F96A" w14:textId="77777777">
        <w:tc>
          <w:tcPr>
            <w:tcW w:w="2679" w:type="dxa"/>
            <w:tcBorders>
              <w:top w:val="dotted" w:sz="4" w:space="0" w:color="auto"/>
              <w:left w:val="dotted" w:sz="4" w:space="0" w:color="auto"/>
            </w:tcBorders>
            <w:vAlign w:val="center"/>
          </w:tcPr>
          <w:p w14:paraId="1CBFC57F" w14:textId="77777777" w:rsidR="00554ACF" w:rsidRDefault="00A775C3">
            <w:pPr>
              <w:pStyle w:val="Tabulka"/>
              <w:rPr>
                <w:szCs w:val="22"/>
              </w:rPr>
            </w:pPr>
            <w:r>
              <w:rPr>
                <w:szCs w:val="22"/>
              </w:rPr>
              <w:t>Věcný garant</w:t>
            </w:r>
          </w:p>
        </w:tc>
        <w:tc>
          <w:tcPr>
            <w:tcW w:w="1701" w:type="dxa"/>
            <w:tcBorders>
              <w:top w:val="dotted" w:sz="4" w:space="0" w:color="auto"/>
            </w:tcBorders>
            <w:vAlign w:val="center"/>
          </w:tcPr>
          <w:p w14:paraId="04084772" w14:textId="77777777" w:rsidR="00554ACF" w:rsidRDefault="00A775C3">
            <w:pPr>
              <w:pStyle w:val="Tabulka"/>
              <w:rPr>
                <w:b/>
                <w:sz w:val="20"/>
                <w:szCs w:val="20"/>
              </w:rPr>
            </w:pPr>
            <w:r>
              <w:rPr>
                <w:rFonts w:ascii="ArialMT2" w:hAnsi="ArialMT2" w:cs="ArialMT2"/>
                <w:sz w:val="20"/>
                <w:szCs w:val="20"/>
                <w:lang w:eastAsia="cs-CZ"/>
              </w:rPr>
              <w:t xml:space="preserve">Vít </w:t>
            </w:r>
            <w:proofErr w:type="spellStart"/>
            <w:r>
              <w:rPr>
                <w:rFonts w:ascii="ArialMT2" w:hAnsi="ArialMT2" w:cs="ArialMT2"/>
                <w:sz w:val="20"/>
                <w:szCs w:val="20"/>
                <w:lang w:eastAsia="cs-CZ"/>
              </w:rPr>
              <w:t>Škaryd</w:t>
            </w:r>
            <w:proofErr w:type="spellEnd"/>
          </w:p>
        </w:tc>
        <w:tc>
          <w:tcPr>
            <w:tcW w:w="1559" w:type="dxa"/>
            <w:tcBorders>
              <w:top w:val="dotted" w:sz="4" w:space="0" w:color="auto"/>
            </w:tcBorders>
          </w:tcPr>
          <w:p w14:paraId="4CA99DA1" w14:textId="77777777" w:rsidR="00554ACF" w:rsidRDefault="00A775C3">
            <w:pPr>
              <w:pStyle w:val="Tabulka"/>
              <w:rPr>
                <w:rStyle w:val="Siln"/>
                <w:b w:val="0"/>
                <w:sz w:val="20"/>
                <w:szCs w:val="20"/>
              </w:rPr>
            </w:pPr>
            <w:proofErr w:type="spellStart"/>
            <w:r>
              <w:rPr>
                <w:rStyle w:val="Siln"/>
                <w:sz w:val="20"/>
                <w:szCs w:val="20"/>
              </w:rPr>
              <w:t>MZe</w:t>
            </w:r>
            <w:proofErr w:type="spellEnd"/>
            <w:r>
              <w:rPr>
                <w:rStyle w:val="Siln"/>
                <w:sz w:val="20"/>
                <w:szCs w:val="20"/>
              </w:rPr>
              <w:t>/Odbor 13120</w:t>
            </w:r>
          </w:p>
        </w:tc>
        <w:tc>
          <w:tcPr>
            <w:tcW w:w="1417" w:type="dxa"/>
            <w:tcBorders>
              <w:top w:val="dotted" w:sz="4" w:space="0" w:color="auto"/>
            </w:tcBorders>
            <w:vAlign w:val="center"/>
          </w:tcPr>
          <w:p w14:paraId="221112B1" w14:textId="77777777" w:rsidR="00554ACF" w:rsidRDefault="00A775C3">
            <w:pPr>
              <w:pStyle w:val="Tabulka"/>
              <w:rPr>
                <w:sz w:val="20"/>
                <w:szCs w:val="20"/>
              </w:rPr>
            </w:pPr>
            <w:r>
              <w:rPr>
                <w:sz w:val="20"/>
                <w:szCs w:val="20"/>
              </w:rPr>
              <w:t>221 812 041</w:t>
            </w:r>
          </w:p>
        </w:tc>
        <w:tc>
          <w:tcPr>
            <w:tcW w:w="2552" w:type="dxa"/>
            <w:tcBorders>
              <w:top w:val="dotted" w:sz="4" w:space="0" w:color="auto"/>
              <w:right w:val="dotted" w:sz="4" w:space="0" w:color="auto"/>
            </w:tcBorders>
            <w:vAlign w:val="center"/>
          </w:tcPr>
          <w:p w14:paraId="0406C4AE" w14:textId="77777777" w:rsidR="00554ACF" w:rsidRDefault="00A775C3">
            <w:pPr>
              <w:pStyle w:val="Tabulka"/>
              <w:rPr>
                <w:sz w:val="20"/>
                <w:szCs w:val="20"/>
              </w:rPr>
            </w:pPr>
            <w:r>
              <w:rPr>
                <w:sz w:val="20"/>
                <w:szCs w:val="20"/>
              </w:rPr>
              <w:t>Vit.Skaryd@mze.cz</w:t>
            </w:r>
          </w:p>
        </w:tc>
      </w:tr>
      <w:tr w:rsidR="00554ACF" w14:paraId="0C2A808D" w14:textId="77777777">
        <w:tc>
          <w:tcPr>
            <w:tcW w:w="2679" w:type="dxa"/>
            <w:tcBorders>
              <w:top w:val="dotted" w:sz="4" w:space="0" w:color="auto"/>
              <w:left w:val="dotted" w:sz="4" w:space="0" w:color="auto"/>
            </w:tcBorders>
            <w:vAlign w:val="center"/>
          </w:tcPr>
          <w:p w14:paraId="1D7425CF" w14:textId="77777777" w:rsidR="00554ACF" w:rsidRDefault="00A775C3">
            <w:pPr>
              <w:pStyle w:val="Tabulka"/>
              <w:rPr>
                <w:szCs w:val="22"/>
              </w:rPr>
            </w:pPr>
            <w:r>
              <w:rPr>
                <w:szCs w:val="22"/>
              </w:rPr>
              <w:t>Žadatel</w:t>
            </w:r>
          </w:p>
        </w:tc>
        <w:tc>
          <w:tcPr>
            <w:tcW w:w="1701" w:type="dxa"/>
            <w:tcBorders>
              <w:top w:val="dotted" w:sz="4" w:space="0" w:color="auto"/>
            </w:tcBorders>
            <w:vAlign w:val="center"/>
          </w:tcPr>
          <w:p w14:paraId="0BDB48EC" w14:textId="77777777" w:rsidR="00554ACF" w:rsidRDefault="00A775C3">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559" w:type="dxa"/>
            <w:tcBorders>
              <w:top w:val="dotted" w:sz="4" w:space="0" w:color="auto"/>
            </w:tcBorders>
          </w:tcPr>
          <w:p w14:paraId="76894D96" w14:textId="77777777" w:rsidR="00554ACF" w:rsidRDefault="00A775C3">
            <w:pPr>
              <w:pStyle w:val="Tabulka"/>
              <w:rPr>
                <w:rStyle w:val="Siln"/>
                <w:b w:val="0"/>
                <w:sz w:val="20"/>
                <w:szCs w:val="20"/>
              </w:rPr>
            </w:pPr>
            <w:proofErr w:type="spellStart"/>
            <w:r>
              <w:rPr>
                <w:rStyle w:val="Siln"/>
                <w:sz w:val="20"/>
                <w:szCs w:val="20"/>
              </w:rPr>
              <w:t>MZe</w:t>
            </w:r>
            <w:proofErr w:type="spellEnd"/>
            <w:r>
              <w:rPr>
                <w:rStyle w:val="Siln"/>
                <w:sz w:val="20"/>
                <w:szCs w:val="20"/>
              </w:rPr>
              <w:t>/Odbor 13140</w:t>
            </w:r>
          </w:p>
        </w:tc>
        <w:tc>
          <w:tcPr>
            <w:tcW w:w="1417" w:type="dxa"/>
            <w:tcBorders>
              <w:top w:val="dotted" w:sz="4" w:space="0" w:color="auto"/>
            </w:tcBorders>
            <w:vAlign w:val="center"/>
          </w:tcPr>
          <w:p w14:paraId="0C727B1E" w14:textId="77777777" w:rsidR="00554ACF" w:rsidRDefault="00A775C3">
            <w:pPr>
              <w:pStyle w:val="Tabulka"/>
              <w:rPr>
                <w:sz w:val="20"/>
                <w:szCs w:val="20"/>
              </w:rPr>
            </w:pPr>
            <w:r>
              <w:rPr>
                <w:sz w:val="20"/>
                <w:szCs w:val="20"/>
              </w:rPr>
              <w:t>22181 2779</w:t>
            </w:r>
          </w:p>
        </w:tc>
        <w:tc>
          <w:tcPr>
            <w:tcW w:w="2552" w:type="dxa"/>
            <w:tcBorders>
              <w:top w:val="dotted" w:sz="4" w:space="0" w:color="auto"/>
              <w:right w:val="dotted" w:sz="4" w:space="0" w:color="auto"/>
            </w:tcBorders>
            <w:vAlign w:val="center"/>
          </w:tcPr>
          <w:p w14:paraId="1EE9D8AF" w14:textId="77777777" w:rsidR="00554ACF" w:rsidRDefault="00A775C3">
            <w:pPr>
              <w:pStyle w:val="Tabulka"/>
              <w:rPr>
                <w:sz w:val="20"/>
                <w:szCs w:val="20"/>
              </w:rPr>
            </w:pPr>
            <w:r>
              <w:rPr>
                <w:sz w:val="20"/>
                <w:szCs w:val="20"/>
              </w:rPr>
              <w:t>Pavel.Hakl@mze.cz</w:t>
            </w:r>
          </w:p>
        </w:tc>
      </w:tr>
      <w:tr w:rsidR="00554ACF" w14:paraId="0AD8593F" w14:textId="77777777">
        <w:tc>
          <w:tcPr>
            <w:tcW w:w="2679" w:type="dxa"/>
            <w:tcBorders>
              <w:left w:val="dotted" w:sz="4" w:space="0" w:color="auto"/>
              <w:bottom w:val="dotted" w:sz="4" w:space="0" w:color="auto"/>
            </w:tcBorders>
            <w:vAlign w:val="center"/>
          </w:tcPr>
          <w:p w14:paraId="559265EE" w14:textId="77777777" w:rsidR="00554ACF" w:rsidRDefault="00A775C3">
            <w:pPr>
              <w:pStyle w:val="Tabulka"/>
              <w:rPr>
                <w:szCs w:val="22"/>
              </w:rPr>
            </w:pPr>
            <w:r>
              <w:rPr>
                <w:szCs w:val="22"/>
              </w:rPr>
              <w:t>Koordinátor změny:</w:t>
            </w:r>
          </w:p>
        </w:tc>
        <w:tc>
          <w:tcPr>
            <w:tcW w:w="1701" w:type="dxa"/>
            <w:tcBorders>
              <w:bottom w:val="dotted" w:sz="4" w:space="0" w:color="auto"/>
            </w:tcBorders>
            <w:vAlign w:val="center"/>
          </w:tcPr>
          <w:p w14:paraId="6C5D4AF4" w14:textId="77777777" w:rsidR="00554ACF" w:rsidRDefault="00A775C3">
            <w:pPr>
              <w:pStyle w:val="Tabulka"/>
              <w:rPr>
                <w:rFonts w:ascii="ArialMT2" w:hAnsi="ArialMT2" w:cs="ArialMT2"/>
                <w:sz w:val="20"/>
                <w:szCs w:val="20"/>
                <w:lang w:eastAsia="cs-CZ"/>
              </w:rPr>
            </w:pPr>
            <w:r>
              <w:rPr>
                <w:sz w:val="20"/>
                <w:szCs w:val="20"/>
              </w:rPr>
              <w:t>Jaroslav Němec</w:t>
            </w:r>
          </w:p>
        </w:tc>
        <w:tc>
          <w:tcPr>
            <w:tcW w:w="1559" w:type="dxa"/>
            <w:tcBorders>
              <w:bottom w:val="dotted" w:sz="4" w:space="0" w:color="auto"/>
            </w:tcBorders>
            <w:vAlign w:val="center"/>
          </w:tcPr>
          <w:p w14:paraId="52115745" w14:textId="77777777" w:rsidR="00554ACF" w:rsidRDefault="00A775C3">
            <w:pPr>
              <w:pStyle w:val="Tabulka"/>
              <w:rPr>
                <w:rStyle w:val="Siln"/>
                <w:b w:val="0"/>
                <w:sz w:val="20"/>
                <w:szCs w:val="20"/>
              </w:rPr>
            </w:pPr>
            <w:proofErr w:type="spellStart"/>
            <w:r>
              <w:rPr>
                <w:rStyle w:val="Siln"/>
                <w:sz w:val="20"/>
                <w:szCs w:val="20"/>
              </w:rPr>
              <w:t>MZe</w:t>
            </w:r>
            <w:proofErr w:type="spellEnd"/>
          </w:p>
        </w:tc>
        <w:tc>
          <w:tcPr>
            <w:tcW w:w="1417" w:type="dxa"/>
            <w:tcBorders>
              <w:bottom w:val="dotted" w:sz="4" w:space="0" w:color="auto"/>
            </w:tcBorders>
            <w:vAlign w:val="center"/>
          </w:tcPr>
          <w:p w14:paraId="7E4DC9CE" w14:textId="77777777" w:rsidR="00554ACF" w:rsidRDefault="00A775C3">
            <w:pPr>
              <w:pStyle w:val="Tabulka"/>
              <w:rPr>
                <w:sz w:val="20"/>
                <w:szCs w:val="20"/>
              </w:rPr>
            </w:pPr>
            <w:r>
              <w:rPr>
                <w:sz w:val="20"/>
                <w:szCs w:val="20"/>
              </w:rPr>
              <w:t>221 812 916</w:t>
            </w:r>
          </w:p>
        </w:tc>
        <w:tc>
          <w:tcPr>
            <w:tcW w:w="2552" w:type="dxa"/>
            <w:tcBorders>
              <w:bottom w:val="dotted" w:sz="4" w:space="0" w:color="auto"/>
              <w:right w:val="dotted" w:sz="4" w:space="0" w:color="auto"/>
            </w:tcBorders>
            <w:vAlign w:val="center"/>
          </w:tcPr>
          <w:p w14:paraId="0943D894" w14:textId="77777777" w:rsidR="00554ACF" w:rsidRDefault="00A775C3">
            <w:pPr>
              <w:pStyle w:val="Tabulka"/>
              <w:rPr>
                <w:sz w:val="20"/>
                <w:szCs w:val="20"/>
              </w:rPr>
            </w:pPr>
            <w:r>
              <w:rPr>
                <w:sz w:val="20"/>
                <w:szCs w:val="20"/>
              </w:rPr>
              <w:t>Jaroslav.nemec@mze.cz</w:t>
            </w:r>
          </w:p>
        </w:tc>
      </w:tr>
      <w:tr w:rsidR="00554ACF" w14:paraId="48AC1F4D" w14:textId="77777777">
        <w:tc>
          <w:tcPr>
            <w:tcW w:w="2679" w:type="dxa"/>
            <w:tcBorders>
              <w:left w:val="dotted" w:sz="4" w:space="0" w:color="auto"/>
              <w:bottom w:val="single" w:sz="4" w:space="0" w:color="auto"/>
            </w:tcBorders>
            <w:vAlign w:val="center"/>
          </w:tcPr>
          <w:p w14:paraId="28E47132" w14:textId="77777777" w:rsidR="00554ACF" w:rsidRDefault="00A775C3">
            <w:pPr>
              <w:pStyle w:val="Tabulka"/>
              <w:rPr>
                <w:szCs w:val="22"/>
              </w:rPr>
            </w:pPr>
            <w:r>
              <w:rPr>
                <w:szCs w:val="22"/>
              </w:rPr>
              <w:t>Poskytovatel/Dodavatel:</w:t>
            </w:r>
          </w:p>
        </w:tc>
        <w:tc>
          <w:tcPr>
            <w:tcW w:w="1701" w:type="dxa"/>
            <w:tcBorders>
              <w:bottom w:val="single" w:sz="4" w:space="0" w:color="auto"/>
            </w:tcBorders>
            <w:vAlign w:val="center"/>
          </w:tcPr>
          <w:p w14:paraId="5ED7648D" w14:textId="37E024AE" w:rsidR="00554ACF" w:rsidRDefault="00BD4304">
            <w:pPr>
              <w:pStyle w:val="Tabulka"/>
              <w:rPr>
                <w:sz w:val="20"/>
                <w:szCs w:val="20"/>
              </w:rPr>
            </w:pPr>
            <w:proofErr w:type="spellStart"/>
            <w:r>
              <w:rPr>
                <w:sz w:val="20"/>
                <w:szCs w:val="20"/>
              </w:rPr>
              <w:t>xxx</w:t>
            </w:r>
            <w:proofErr w:type="spellEnd"/>
          </w:p>
        </w:tc>
        <w:tc>
          <w:tcPr>
            <w:tcW w:w="1559" w:type="dxa"/>
            <w:tcBorders>
              <w:bottom w:val="single" w:sz="4" w:space="0" w:color="auto"/>
            </w:tcBorders>
            <w:vAlign w:val="center"/>
          </w:tcPr>
          <w:p w14:paraId="083969D1" w14:textId="77777777" w:rsidR="00554ACF" w:rsidRDefault="00A775C3">
            <w:pPr>
              <w:pStyle w:val="Tabulka"/>
              <w:rPr>
                <w:rStyle w:val="Siln"/>
                <w:b w:val="0"/>
                <w:sz w:val="20"/>
                <w:szCs w:val="20"/>
              </w:rPr>
            </w:pPr>
            <w:r>
              <w:rPr>
                <w:rStyle w:val="Siln"/>
                <w:sz w:val="20"/>
                <w:szCs w:val="20"/>
              </w:rPr>
              <w:t>O2 ITS</w:t>
            </w:r>
          </w:p>
        </w:tc>
        <w:tc>
          <w:tcPr>
            <w:tcW w:w="1417" w:type="dxa"/>
            <w:tcBorders>
              <w:bottom w:val="single" w:sz="4" w:space="0" w:color="auto"/>
            </w:tcBorders>
            <w:vAlign w:val="center"/>
          </w:tcPr>
          <w:p w14:paraId="1D9D1C51" w14:textId="017FCA8D" w:rsidR="00554ACF" w:rsidRDefault="00BD4304">
            <w:pPr>
              <w:pStyle w:val="Tabulka"/>
              <w:rPr>
                <w:sz w:val="20"/>
                <w:szCs w:val="20"/>
              </w:rPr>
            </w:pPr>
            <w:proofErr w:type="spellStart"/>
            <w:r>
              <w:rPr>
                <w:sz w:val="20"/>
                <w:szCs w:val="20"/>
              </w:rPr>
              <w:t>xxx</w:t>
            </w:r>
            <w:proofErr w:type="spellEnd"/>
          </w:p>
        </w:tc>
        <w:tc>
          <w:tcPr>
            <w:tcW w:w="2552" w:type="dxa"/>
            <w:tcBorders>
              <w:bottom w:val="single" w:sz="4" w:space="0" w:color="auto"/>
              <w:right w:val="dotted" w:sz="4" w:space="0" w:color="auto"/>
            </w:tcBorders>
            <w:vAlign w:val="center"/>
          </w:tcPr>
          <w:p w14:paraId="2F541B68" w14:textId="126A15C9" w:rsidR="00554ACF" w:rsidRDefault="00BD4304">
            <w:pPr>
              <w:pStyle w:val="Tabulka"/>
              <w:rPr>
                <w:sz w:val="20"/>
                <w:szCs w:val="20"/>
              </w:rPr>
            </w:pPr>
            <w:proofErr w:type="spellStart"/>
            <w:r>
              <w:rPr>
                <w:sz w:val="20"/>
                <w:szCs w:val="20"/>
              </w:rPr>
              <w:t>xxx</w:t>
            </w:r>
            <w:proofErr w:type="spellEnd"/>
          </w:p>
        </w:tc>
      </w:tr>
    </w:tbl>
    <w:p w14:paraId="0E39A17F" w14:textId="77777777" w:rsidR="00554ACF" w:rsidRDefault="00554AC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962"/>
        <w:gridCol w:w="708"/>
        <w:gridCol w:w="2552"/>
      </w:tblGrid>
      <w:tr w:rsidR="00554ACF" w14:paraId="7C3FA0BF" w14:textId="77777777">
        <w:trPr>
          <w:trHeight w:val="397"/>
        </w:trPr>
        <w:tc>
          <w:tcPr>
            <w:tcW w:w="1681" w:type="dxa"/>
            <w:vAlign w:val="center"/>
          </w:tcPr>
          <w:p w14:paraId="53F5346A" w14:textId="77777777" w:rsidR="00554ACF" w:rsidRDefault="00A775C3">
            <w:pPr>
              <w:pStyle w:val="Tabulka"/>
              <w:rPr>
                <w:szCs w:val="22"/>
              </w:rPr>
            </w:pPr>
            <w:r>
              <w:rPr>
                <w:b/>
                <w:szCs w:val="22"/>
              </w:rPr>
              <w:t>Smlouva č.</w:t>
            </w:r>
            <w:r>
              <w:rPr>
                <w:rStyle w:val="Odkaznavysvtlivky"/>
                <w:szCs w:val="22"/>
              </w:rPr>
              <w:endnoteReference w:id="8"/>
            </w:r>
            <w:r>
              <w:rPr>
                <w:b/>
                <w:szCs w:val="22"/>
              </w:rPr>
              <w:t>:</w:t>
            </w:r>
          </w:p>
        </w:tc>
        <w:tc>
          <w:tcPr>
            <w:tcW w:w="4962" w:type="dxa"/>
            <w:tcBorders>
              <w:top w:val="single" w:sz="8" w:space="0" w:color="auto"/>
              <w:bottom w:val="single" w:sz="8" w:space="0" w:color="auto"/>
              <w:right w:val="dotted" w:sz="4" w:space="0" w:color="auto"/>
            </w:tcBorders>
            <w:vAlign w:val="center"/>
          </w:tcPr>
          <w:p w14:paraId="00E8B7F4" w14:textId="77777777" w:rsidR="00554ACF" w:rsidRDefault="00A775C3">
            <w:pPr>
              <w:pStyle w:val="Tabulka"/>
              <w:rPr>
                <w:szCs w:val="22"/>
              </w:rPr>
            </w:pPr>
            <w:r>
              <w:rPr>
                <w:szCs w:val="22"/>
              </w:rPr>
              <w:t>S2019-0043; DMS 391-2019-11150;</w:t>
            </w:r>
          </w:p>
        </w:tc>
        <w:tc>
          <w:tcPr>
            <w:tcW w:w="708" w:type="dxa"/>
            <w:tcBorders>
              <w:top w:val="single" w:sz="8" w:space="0" w:color="auto"/>
              <w:left w:val="dotted" w:sz="4" w:space="0" w:color="auto"/>
              <w:bottom w:val="single" w:sz="8" w:space="0" w:color="auto"/>
            </w:tcBorders>
            <w:vAlign w:val="center"/>
          </w:tcPr>
          <w:p w14:paraId="7AE5BF43" w14:textId="77777777" w:rsidR="00554ACF" w:rsidRDefault="00A775C3">
            <w:pPr>
              <w:pStyle w:val="Tabulka"/>
              <w:rPr>
                <w:rStyle w:val="Siln"/>
                <w:b w:val="0"/>
                <w:szCs w:val="22"/>
              </w:rPr>
            </w:pPr>
            <w:r>
              <w:rPr>
                <w:rStyle w:val="Siln"/>
                <w:szCs w:val="22"/>
              </w:rPr>
              <w:t>KL:</w:t>
            </w:r>
          </w:p>
        </w:tc>
        <w:tc>
          <w:tcPr>
            <w:tcW w:w="2552" w:type="dxa"/>
            <w:vAlign w:val="center"/>
          </w:tcPr>
          <w:p w14:paraId="5AE77350" w14:textId="77777777" w:rsidR="00554ACF" w:rsidRDefault="00A775C3">
            <w:pPr>
              <w:pStyle w:val="Tabulka"/>
              <w:rPr>
                <w:szCs w:val="22"/>
              </w:rPr>
            </w:pPr>
            <w:r>
              <w:rPr>
                <w:szCs w:val="22"/>
              </w:rPr>
              <w:t>KL HR-001</w:t>
            </w:r>
          </w:p>
        </w:tc>
      </w:tr>
    </w:tbl>
    <w:p w14:paraId="3006B3AD" w14:textId="77777777" w:rsidR="00554ACF" w:rsidRDefault="00554ACF">
      <w:pPr>
        <w:rPr>
          <w:szCs w:val="22"/>
        </w:rPr>
      </w:pPr>
    </w:p>
    <w:p w14:paraId="0C27CA18" w14:textId="77777777" w:rsidR="00554ACF" w:rsidRDefault="00A775C3">
      <w:pPr>
        <w:pStyle w:val="Nadpis1"/>
        <w:numPr>
          <w:ilvl w:val="0"/>
          <w:numId w:val="2"/>
        </w:numPr>
        <w:ind w:left="284" w:hanging="284"/>
        <w:rPr>
          <w:szCs w:val="22"/>
        </w:rPr>
      </w:pPr>
      <w:r>
        <w:rPr>
          <w:szCs w:val="22"/>
        </w:rPr>
        <w:t>Stručný popis a odůvodnění požadavku</w:t>
      </w:r>
    </w:p>
    <w:p w14:paraId="6D80B0D1" w14:textId="77777777" w:rsidR="00554ACF" w:rsidRDefault="00A775C3">
      <w:r>
        <w:t>Předmětem požadavku je změna způsobu zpracování odpovědí webových služeb „Plemeno při narození – UEZ_PLM01C“ a „Doplnění původu – UEZ_DOP01C“</w:t>
      </w:r>
    </w:p>
    <w:p w14:paraId="7D0C214E" w14:textId="77777777" w:rsidR="00554ACF" w:rsidRDefault="00A775C3">
      <w:pPr>
        <w:pStyle w:val="Nadpis2"/>
      </w:pPr>
      <w:r>
        <w:t>2.1 Popis požadavku</w:t>
      </w:r>
    </w:p>
    <w:p w14:paraId="5566B661" w14:textId="77777777" w:rsidR="00554ACF" w:rsidRDefault="00A775C3">
      <w:pPr>
        <w:spacing w:after="120"/>
      </w:pPr>
      <w:r>
        <w:t>Stávající způsob zpracování odpovědí zmiňovaných WS byl implementován v době, kdy probíhalo pouze hromadné zpracování hlášení změn do Ústřední evidence, a v současné době naráží na kapacitní omezení, kdy při chybě ve zpracování dojde k přerušení zpracování pohybů zvířat v řádech několika hodin.</w:t>
      </w:r>
    </w:p>
    <w:p w14:paraId="606F899E" w14:textId="77777777" w:rsidR="00554ACF" w:rsidRDefault="00A775C3">
      <w:pPr>
        <w:spacing w:after="120"/>
      </w:pPr>
      <w:r>
        <w:t>Předmětem požadavku je změna způsobu zpracování odpovědí WS UEZ_PLM01C a UEZ_DOP01C tak, že požadavky na zpracování budou vkládány do samostatné tabulky a následně sériově zpracovávány. Dojde k vybudování logiky pro vyhodnocování a opravu chyb ze zpracování zmiňovaných odpovědí.</w:t>
      </w:r>
    </w:p>
    <w:p w14:paraId="31FF5F32" w14:textId="77777777" w:rsidR="00554ACF" w:rsidRDefault="00A775C3">
      <w:pPr>
        <w:spacing w:after="120"/>
      </w:pPr>
      <w:r>
        <w:t>Zároveň dojde v prostředí modernizovaného IZR k vytvoření funkcionality pro správu fronty těchto služeb.</w:t>
      </w:r>
    </w:p>
    <w:p w14:paraId="2CF3D11D" w14:textId="77777777" w:rsidR="00554ACF" w:rsidRDefault="00554ACF">
      <w:pPr>
        <w:spacing w:after="120"/>
      </w:pPr>
    </w:p>
    <w:p w14:paraId="20AA181C" w14:textId="77777777" w:rsidR="00554ACF" w:rsidRDefault="00A775C3">
      <w:pPr>
        <w:pStyle w:val="Nadpis2"/>
        <w:numPr>
          <w:ilvl w:val="1"/>
          <w:numId w:val="26"/>
        </w:numPr>
      </w:pPr>
      <w:r>
        <w:t>Odůvodnění požadované změny (změny právních předpisů, přínosy)</w:t>
      </w:r>
    </w:p>
    <w:p w14:paraId="386BA418" w14:textId="77777777" w:rsidR="00554ACF" w:rsidRDefault="00A775C3">
      <w:r>
        <w:t>Důvodem tohoto požadavku je optimalizace procesu zpracování WS tak, aby odpovídalo požadavkům na paralelní online zpracování dat.</w:t>
      </w:r>
    </w:p>
    <w:p w14:paraId="1482EFDC" w14:textId="77777777" w:rsidR="00554ACF" w:rsidRDefault="00A775C3">
      <w:pPr>
        <w:pStyle w:val="Nadpis2"/>
        <w:numPr>
          <w:ilvl w:val="1"/>
          <w:numId w:val="26"/>
        </w:numPr>
      </w:pPr>
      <w:r>
        <w:t>Rizika nerealizace</w:t>
      </w:r>
    </w:p>
    <w:p w14:paraId="7E3874CE" w14:textId="77777777" w:rsidR="00554ACF" w:rsidRDefault="00A775C3">
      <w:pPr>
        <w:autoSpaceDE w:val="0"/>
        <w:autoSpaceDN w:val="0"/>
        <w:adjustRightInd w:val="0"/>
        <w:rPr>
          <w:szCs w:val="22"/>
          <w:lang w:eastAsia="cs-CZ"/>
        </w:rPr>
      </w:pPr>
      <w:r>
        <w:rPr>
          <w:szCs w:val="22"/>
          <w:lang w:eastAsia="cs-CZ"/>
        </w:rPr>
        <w:t>V případě nerealizování tohoto požadavku nebude zpracování odpovědí WS odpovídat požadavkům na paralelní online zpracování dat a případě problémů se zpracováním odpovědí může dojít k výpadkům ve zpracování v řádech hodin.</w:t>
      </w:r>
    </w:p>
    <w:p w14:paraId="56E5F147" w14:textId="77777777" w:rsidR="00554ACF" w:rsidRDefault="00554ACF">
      <w:pPr>
        <w:autoSpaceDE w:val="0"/>
        <w:autoSpaceDN w:val="0"/>
        <w:adjustRightInd w:val="0"/>
        <w:rPr>
          <w:b/>
          <w:color w:val="FF0000"/>
        </w:rPr>
      </w:pPr>
    </w:p>
    <w:p w14:paraId="4E66271B" w14:textId="77777777" w:rsidR="00554ACF" w:rsidRDefault="00A775C3">
      <w:pPr>
        <w:pStyle w:val="Nadpis1"/>
        <w:numPr>
          <w:ilvl w:val="0"/>
          <w:numId w:val="2"/>
        </w:numPr>
        <w:ind w:left="0" w:hanging="1566"/>
      </w:pPr>
      <w:r>
        <w:t>3 Podrobný popis požadavku</w:t>
      </w:r>
    </w:p>
    <w:p w14:paraId="3FF70961" w14:textId="77777777" w:rsidR="00554ACF" w:rsidRDefault="00A775C3">
      <w:pPr>
        <w:pStyle w:val="Nadpis2"/>
      </w:pPr>
      <w:proofErr w:type="gramStart"/>
      <w:r>
        <w:t>3.1  WEBOVÁ</w:t>
      </w:r>
      <w:proofErr w:type="gramEnd"/>
      <w:r>
        <w:t xml:space="preserve"> SLUŽBA PLEMENO PŘI NAROZENÍ (IZR_PLM) </w:t>
      </w:r>
    </w:p>
    <w:p w14:paraId="032FAE86" w14:textId="77777777" w:rsidR="00554ACF" w:rsidRDefault="00A775C3">
      <w:pPr>
        <w:numPr>
          <w:ilvl w:val="0"/>
          <w:numId w:val="6"/>
        </w:numPr>
        <w:spacing w:line="252" w:lineRule="auto"/>
        <w:contextualSpacing/>
        <w:jc w:val="left"/>
        <w:rPr>
          <w:rFonts w:ascii="Calibri" w:hAnsi="Calibri"/>
          <w:szCs w:val="22"/>
        </w:rPr>
      </w:pPr>
      <w:r>
        <w:t xml:space="preserve">Požadavky na zpracování jsou vkládány do tabulky </w:t>
      </w:r>
      <w:r>
        <w:rPr>
          <w:rFonts w:ascii="Courier New" w:hAnsi="Courier New" w:cs="Courier New"/>
          <w:color w:val="000080"/>
          <w:sz w:val="18"/>
          <w:szCs w:val="18"/>
          <w:highlight w:val="white"/>
          <w:lang w:val="en-US"/>
        </w:rPr>
        <w:t>SYS_REQ_NAROZENI</w:t>
      </w:r>
      <w:r>
        <w:t xml:space="preserve"> se statusem „I“    </w:t>
      </w:r>
    </w:p>
    <w:p w14:paraId="57470DD0" w14:textId="77777777" w:rsidR="00554ACF" w:rsidRDefault="00A775C3">
      <w:pPr>
        <w:numPr>
          <w:ilvl w:val="0"/>
          <w:numId w:val="6"/>
        </w:numPr>
        <w:spacing w:line="252" w:lineRule="auto"/>
        <w:jc w:val="left"/>
      </w:pPr>
      <w:r>
        <w:t>„Aplikace“ zajistí, že jednotlivé požadavky budou zpracovávány sériově (po sobě)</w:t>
      </w:r>
    </w:p>
    <w:p w14:paraId="5BE9DB2D" w14:textId="77777777" w:rsidR="00554ACF" w:rsidRDefault="00A775C3">
      <w:pPr>
        <w:numPr>
          <w:ilvl w:val="0"/>
          <w:numId w:val="6"/>
        </w:numPr>
        <w:spacing w:line="252" w:lineRule="auto"/>
        <w:jc w:val="left"/>
      </w:pPr>
      <w:r>
        <w:t>„Aplikace“ bude přenášet jen záznamy se statusem „I“</w:t>
      </w:r>
    </w:p>
    <w:p w14:paraId="358A2C6F" w14:textId="77777777" w:rsidR="00554ACF" w:rsidRDefault="00A775C3">
      <w:pPr>
        <w:numPr>
          <w:ilvl w:val="0"/>
          <w:numId w:val="6"/>
        </w:numPr>
        <w:spacing w:line="252" w:lineRule="auto"/>
        <w:jc w:val="left"/>
      </w:pPr>
      <w:r>
        <w:t xml:space="preserve">„Aplikace“ </w:t>
      </w:r>
      <w:proofErr w:type="gramStart"/>
      <w:r>
        <w:t>vloží</w:t>
      </w:r>
      <w:proofErr w:type="gramEnd"/>
      <w:r>
        <w:t xml:space="preserve"> odpověď do tabulky </w:t>
      </w:r>
      <w:r>
        <w:rPr>
          <w:rFonts w:ascii="Courier New" w:hAnsi="Courier New" w:cs="Courier New"/>
          <w:color w:val="000080"/>
          <w:sz w:val="18"/>
          <w:szCs w:val="18"/>
          <w:highlight w:val="white"/>
          <w:lang w:val="en-US"/>
        </w:rPr>
        <w:t>SYS_RES_NAROZENI</w:t>
      </w:r>
      <w:r>
        <w:t xml:space="preserve"> a volá ukončení přenosu</w:t>
      </w:r>
    </w:p>
    <w:p w14:paraId="10D7650F" w14:textId="77777777" w:rsidR="00554ACF" w:rsidRDefault="00A775C3">
      <w:pPr>
        <w:numPr>
          <w:ilvl w:val="0"/>
          <w:numId w:val="6"/>
        </w:numPr>
        <w:spacing w:line="252" w:lineRule="auto"/>
        <w:jc w:val="left"/>
        <w:rPr>
          <w:color w:val="FF0000"/>
        </w:rPr>
      </w:pPr>
      <w:r>
        <w:t xml:space="preserve">V případě chyby závisející na webové službě, změní „aplikace“ stav záznamu v </w:t>
      </w:r>
      <w:r>
        <w:rPr>
          <w:rFonts w:ascii="Courier New" w:hAnsi="Courier New" w:cs="Courier New"/>
          <w:color w:val="000080"/>
          <w:sz w:val="18"/>
          <w:szCs w:val="18"/>
          <w:highlight w:val="white"/>
          <w:lang w:val="en-US"/>
        </w:rPr>
        <w:t>SYS_REQ_NAROZENI</w:t>
      </w:r>
      <w:r>
        <w:t xml:space="preserve"> na „O“  </w:t>
      </w:r>
      <w:r>
        <w:rPr>
          <w:color w:val="FF0000"/>
        </w:rPr>
        <w:t> </w:t>
      </w:r>
    </w:p>
    <w:p w14:paraId="324CB5E9" w14:textId="77777777" w:rsidR="00554ACF" w:rsidRDefault="00A775C3">
      <w:pPr>
        <w:numPr>
          <w:ilvl w:val="1"/>
          <w:numId w:val="6"/>
        </w:numPr>
        <w:spacing w:line="252" w:lineRule="auto"/>
        <w:jc w:val="left"/>
        <w:rPr>
          <w:color w:val="000000"/>
        </w:rPr>
      </w:pPr>
      <w:r>
        <w:rPr>
          <w:color w:val="000000"/>
        </w:rPr>
        <w:t xml:space="preserve">Chyba 99 v odpovědi služby – změní se na „O“ stav všech čekajících záznamů </w:t>
      </w:r>
    </w:p>
    <w:p w14:paraId="43EB6DBB" w14:textId="77777777" w:rsidR="00554ACF" w:rsidRDefault="00A775C3">
      <w:pPr>
        <w:numPr>
          <w:ilvl w:val="1"/>
          <w:numId w:val="6"/>
        </w:numPr>
        <w:spacing w:line="252" w:lineRule="auto"/>
        <w:jc w:val="left"/>
        <w:rPr>
          <w:color w:val="000000"/>
        </w:rPr>
      </w:pPr>
      <w:r>
        <w:rPr>
          <w:color w:val="000000"/>
        </w:rPr>
        <w:t>Chyba 100 a více v odpovědi služby – na „O“ se změní jen stav právě přenášeného záznamu</w:t>
      </w:r>
    </w:p>
    <w:p w14:paraId="39DD80B7" w14:textId="77777777" w:rsidR="00554ACF" w:rsidRDefault="00A775C3">
      <w:pPr>
        <w:numPr>
          <w:ilvl w:val="1"/>
          <w:numId w:val="6"/>
        </w:numPr>
        <w:spacing w:line="252" w:lineRule="auto"/>
        <w:jc w:val="left"/>
        <w:rPr>
          <w:color w:val="000000"/>
        </w:rPr>
      </w:pPr>
      <w:r>
        <w:rPr>
          <w:color w:val="000000"/>
        </w:rPr>
        <w:t>Neočekávaná chyba – pád volání služby – změní se na „O“ stav všech čekajících záznamů</w:t>
      </w:r>
    </w:p>
    <w:p w14:paraId="019FC7E6" w14:textId="77777777" w:rsidR="00554ACF" w:rsidRDefault="00A775C3">
      <w:pPr>
        <w:numPr>
          <w:ilvl w:val="0"/>
          <w:numId w:val="6"/>
        </w:numPr>
        <w:spacing w:line="252" w:lineRule="auto"/>
        <w:jc w:val="left"/>
      </w:pPr>
      <w:r>
        <w:t xml:space="preserve">V případě „aplikační“ chyby (nekonzistence dat…) se změní stav záznamu v </w:t>
      </w:r>
      <w:r>
        <w:rPr>
          <w:rFonts w:ascii="Courier New" w:hAnsi="Courier New" w:cs="Courier New"/>
          <w:color w:val="000080"/>
          <w:sz w:val="18"/>
          <w:szCs w:val="18"/>
          <w:highlight w:val="white"/>
          <w:lang w:val="en-US"/>
        </w:rPr>
        <w:t>SYS_REQ_NAROZENI</w:t>
      </w:r>
      <w:r>
        <w:t xml:space="preserve"> na „O“   </w:t>
      </w:r>
    </w:p>
    <w:p w14:paraId="69C466BE" w14:textId="77777777" w:rsidR="00554ACF" w:rsidRDefault="00A775C3">
      <w:pPr>
        <w:numPr>
          <w:ilvl w:val="0"/>
          <w:numId w:val="6"/>
        </w:numPr>
        <w:spacing w:line="252" w:lineRule="auto"/>
        <w:jc w:val="left"/>
      </w:pPr>
      <w:r>
        <w:t xml:space="preserve">V případě dlouhé prodlevy WS (služba neodpovídá), změní se stav záznamu v </w:t>
      </w:r>
      <w:r>
        <w:rPr>
          <w:rFonts w:ascii="Courier New" w:hAnsi="Courier New" w:cs="Courier New"/>
          <w:color w:val="000080"/>
          <w:sz w:val="18"/>
          <w:szCs w:val="18"/>
          <w:highlight w:val="white"/>
          <w:lang w:val="en-US"/>
        </w:rPr>
        <w:t>SYS_REQ_NAROZENI</w:t>
      </w:r>
      <w:r>
        <w:t xml:space="preserve"> na „O“   </w:t>
      </w:r>
    </w:p>
    <w:p w14:paraId="2EA67CF7" w14:textId="77777777" w:rsidR="00554ACF" w:rsidRDefault="00A775C3">
      <w:r>
        <w:t xml:space="preserve">Zpracování ONLINE_INDIV nebo DENNÍ v kroku GENPLS čeká na dokončení přenosu záznamů souvisejících s daným zpracováním – stav, kdy všechny záznamy napojené na hlášení z daného zpracování jsou ve stavu „Z“ nebo „O“. Pokud jsou všechny tyto záznamy ve stavu „Z“, pokračuje dalším krokem, pokud se vyskytuje nějaké „O“, dojde k chybě a zpracování se </w:t>
      </w:r>
      <w:proofErr w:type="gramStart"/>
      <w:r>
        <w:t>přeruší</w:t>
      </w:r>
      <w:proofErr w:type="gramEnd"/>
      <w:r>
        <w:t>.</w:t>
      </w:r>
    </w:p>
    <w:p w14:paraId="4414CAED" w14:textId="77777777" w:rsidR="00554ACF" w:rsidRDefault="00A775C3">
      <w:r>
        <w:t xml:space="preserve">V případě </w:t>
      </w:r>
      <w:proofErr w:type="spellStart"/>
      <w:r>
        <w:t>dozpracovávání</w:t>
      </w:r>
      <w:proofErr w:type="spellEnd"/>
      <w:r>
        <w:t xml:space="preserve"> přerušeného zpracování bude všem požadavkům na WS patřícím do tohoto zpracování, a které jsou ve stavu „O“, nejdříve změněn stav na „I“, aby mohlo dojít k dokončení přenosu. </w:t>
      </w:r>
    </w:p>
    <w:p w14:paraId="6CB9AC9A" w14:textId="77777777" w:rsidR="00554ACF" w:rsidRDefault="00A775C3">
      <w:r>
        <w:t>Vše se bude vztahovat ke konkrétnímu zpracování – zpracování 1 bude obsahovat odpověď ve stavu „O“ – dojde k jeho přerušení, zpracování 2 bude mít jen „Z“ bude dokončeno.</w:t>
      </w:r>
    </w:p>
    <w:p w14:paraId="2A1F8D3A" w14:textId="77777777" w:rsidR="00554ACF" w:rsidRDefault="00554ACF">
      <w:pPr>
        <w:rPr>
          <w:color w:val="FF0000"/>
        </w:rPr>
      </w:pPr>
    </w:p>
    <w:p w14:paraId="1779B886" w14:textId="77777777" w:rsidR="00554ACF" w:rsidRDefault="00A775C3">
      <w:pPr>
        <w:pStyle w:val="Nadpis2"/>
        <w:numPr>
          <w:ilvl w:val="1"/>
          <w:numId w:val="27"/>
        </w:numPr>
        <w:rPr>
          <w:color w:val="FF0000"/>
        </w:rPr>
      </w:pPr>
      <w:r>
        <w:rPr>
          <w:color w:val="FF0000"/>
        </w:rPr>
        <w:t>WEBOVÁ SLUŽBA DOPLNĚNÍ PŮVODU (UEZ_DOP)</w:t>
      </w:r>
    </w:p>
    <w:p w14:paraId="33A8A6FA" w14:textId="77777777" w:rsidR="00554ACF" w:rsidRDefault="00A775C3">
      <w:pPr>
        <w:numPr>
          <w:ilvl w:val="0"/>
          <w:numId w:val="6"/>
        </w:numPr>
        <w:spacing w:line="252" w:lineRule="auto"/>
        <w:contextualSpacing/>
        <w:jc w:val="left"/>
        <w:rPr>
          <w:rFonts w:ascii="Calibri" w:hAnsi="Calibri"/>
          <w:szCs w:val="22"/>
        </w:rPr>
      </w:pPr>
      <w:r>
        <w:t xml:space="preserve">Požadavky na zpracování jsou vkládány do tabulky </w:t>
      </w:r>
      <w:r>
        <w:rPr>
          <w:rFonts w:ascii="Courier New" w:hAnsi="Courier New" w:cs="Courier New"/>
          <w:color w:val="000080"/>
          <w:sz w:val="18"/>
          <w:szCs w:val="18"/>
          <w:highlight w:val="white"/>
          <w:lang w:val="en-US"/>
        </w:rPr>
        <w:t>SYS_REQ_</w:t>
      </w:r>
      <w:r>
        <w:rPr>
          <w:rFonts w:ascii="Courier New" w:hAnsi="Courier New" w:cs="Courier New"/>
          <w:color w:val="000080"/>
          <w:sz w:val="18"/>
          <w:szCs w:val="18"/>
          <w:lang w:val="en-US"/>
        </w:rPr>
        <w:t>DOPLPUV</w:t>
      </w:r>
      <w:r>
        <w:t xml:space="preserve"> se statusem „I“    </w:t>
      </w:r>
    </w:p>
    <w:p w14:paraId="681A846F" w14:textId="77777777" w:rsidR="00554ACF" w:rsidRDefault="00A775C3">
      <w:pPr>
        <w:numPr>
          <w:ilvl w:val="0"/>
          <w:numId w:val="6"/>
        </w:numPr>
        <w:spacing w:line="252" w:lineRule="auto"/>
        <w:jc w:val="left"/>
      </w:pPr>
      <w:r>
        <w:t>„Aplikace“ zajistí, že jednotlivé požadavky budou zpracovávány sériově (po sobě)</w:t>
      </w:r>
    </w:p>
    <w:p w14:paraId="5C577854" w14:textId="77777777" w:rsidR="00554ACF" w:rsidRDefault="00A775C3">
      <w:pPr>
        <w:numPr>
          <w:ilvl w:val="0"/>
          <w:numId w:val="6"/>
        </w:numPr>
        <w:spacing w:line="252" w:lineRule="auto"/>
        <w:jc w:val="left"/>
      </w:pPr>
      <w:r>
        <w:t>„Aplikace“ bude přenášet jen záznamy se statusem „I“</w:t>
      </w:r>
    </w:p>
    <w:p w14:paraId="22B01ED6" w14:textId="77777777" w:rsidR="00554ACF" w:rsidRDefault="00A775C3">
      <w:pPr>
        <w:numPr>
          <w:ilvl w:val="0"/>
          <w:numId w:val="6"/>
        </w:numPr>
        <w:spacing w:line="252" w:lineRule="auto"/>
        <w:jc w:val="left"/>
      </w:pPr>
      <w:r>
        <w:t xml:space="preserve">„Aplikace“ </w:t>
      </w:r>
      <w:proofErr w:type="gramStart"/>
      <w:r>
        <w:t>vloží</w:t>
      </w:r>
      <w:proofErr w:type="gramEnd"/>
      <w:r>
        <w:t xml:space="preserve"> odpověď do tabulky </w:t>
      </w:r>
      <w:r>
        <w:rPr>
          <w:rFonts w:ascii="Courier New" w:hAnsi="Courier New" w:cs="Courier New"/>
          <w:color w:val="000080"/>
          <w:sz w:val="18"/>
          <w:szCs w:val="18"/>
          <w:highlight w:val="white"/>
          <w:lang w:val="en-US"/>
        </w:rPr>
        <w:t>SYS_RES_</w:t>
      </w:r>
      <w:r>
        <w:rPr>
          <w:rFonts w:ascii="Courier New" w:hAnsi="Courier New" w:cs="Courier New"/>
          <w:color w:val="000080"/>
          <w:sz w:val="18"/>
          <w:szCs w:val="18"/>
          <w:lang w:val="en-US"/>
        </w:rPr>
        <w:t>DOPLPUV</w:t>
      </w:r>
      <w:r>
        <w:t xml:space="preserve"> a volá ukončení přenosu</w:t>
      </w:r>
    </w:p>
    <w:p w14:paraId="599BB5EE" w14:textId="77777777" w:rsidR="00554ACF" w:rsidRDefault="00A775C3">
      <w:pPr>
        <w:numPr>
          <w:ilvl w:val="0"/>
          <w:numId w:val="6"/>
        </w:numPr>
        <w:spacing w:line="252" w:lineRule="auto"/>
        <w:jc w:val="left"/>
        <w:rPr>
          <w:color w:val="FF0000"/>
        </w:rPr>
      </w:pPr>
      <w:r>
        <w:t xml:space="preserve">V případě chyby závisející na webové službě, změní „aplikace“ stav záznamu v </w:t>
      </w:r>
      <w:r>
        <w:rPr>
          <w:rFonts w:ascii="Courier New" w:hAnsi="Courier New" w:cs="Courier New"/>
          <w:color w:val="000080"/>
          <w:sz w:val="18"/>
          <w:szCs w:val="18"/>
          <w:highlight w:val="white"/>
          <w:lang w:val="en-US"/>
        </w:rPr>
        <w:t>SYS_REQ_</w:t>
      </w:r>
      <w:r>
        <w:rPr>
          <w:rFonts w:ascii="Courier New" w:hAnsi="Courier New" w:cs="Courier New"/>
          <w:color w:val="000080"/>
          <w:sz w:val="18"/>
          <w:szCs w:val="18"/>
          <w:lang w:val="en-US"/>
        </w:rPr>
        <w:t>DOPLPUV</w:t>
      </w:r>
      <w:r>
        <w:t xml:space="preserve"> na „O“  </w:t>
      </w:r>
    </w:p>
    <w:p w14:paraId="459F6286" w14:textId="77777777" w:rsidR="00554ACF" w:rsidRDefault="00A775C3">
      <w:pPr>
        <w:numPr>
          <w:ilvl w:val="1"/>
          <w:numId w:val="6"/>
        </w:numPr>
        <w:spacing w:line="252" w:lineRule="auto"/>
        <w:jc w:val="left"/>
        <w:rPr>
          <w:color w:val="000000"/>
        </w:rPr>
      </w:pPr>
      <w:r>
        <w:rPr>
          <w:color w:val="000000"/>
        </w:rPr>
        <w:t>Chyba 99 v odpovědi služby</w:t>
      </w:r>
    </w:p>
    <w:p w14:paraId="0E937A36" w14:textId="77777777" w:rsidR="00554ACF" w:rsidRDefault="00A775C3">
      <w:pPr>
        <w:numPr>
          <w:ilvl w:val="1"/>
          <w:numId w:val="6"/>
        </w:numPr>
        <w:spacing w:line="252" w:lineRule="auto"/>
        <w:jc w:val="left"/>
        <w:rPr>
          <w:color w:val="000000"/>
        </w:rPr>
      </w:pPr>
      <w:r>
        <w:rPr>
          <w:color w:val="000000"/>
        </w:rPr>
        <w:t>Chyba 100 a více v odpovědi služby</w:t>
      </w:r>
    </w:p>
    <w:p w14:paraId="4AC420B0" w14:textId="77777777" w:rsidR="00554ACF" w:rsidRDefault="00A775C3">
      <w:pPr>
        <w:numPr>
          <w:ilvl w:val="1"/>
          <w:numId w:val="6"/>
        </w:numPr>
        <w:spacing w:line="252" w:lineRule="auto"/>
        <w:jc w:val="left"/>
        <w:rPr>
          <w:color w:val="000000"/>
        </w:rPr>
      </w:pPr>
      <w:r>
        <w:rPr>
          <w:color w:val="000000"/>
        </w:rPr>
        <w:t>Neočekávaná chyba – pád volání služby</w:t>
      </w:r>
    </w:p>
    <w:p w14:paraId="6126ED2E" w14:textId="77777777" w:rsidR="00554ACF" w:rsidRDefault="00A775C3">
      <w:pPr>
        <w:numPr>
          <w:ilvl w:val="0"/>
          <w:numId w:val="6"/>
        </w:numPr>
        <w:spacing w:line="252" w:lineRule="auto"/>
        <w:jc w:val="left"/>
      </w:pPr>
      <w:r>
        <w:t xml:space="preserve">V případě „aplikační“ chyby (nekonzistence dat…) se změní stav záznamu v </w:t>
      </w:r>
      <w:r>
        <w:rPr>
          <w:rFonts w:ascii="Courier New" w:hAnsi="Courier New" w:cs="Courier New"/>
          <w:color w:val="000080"/>
          <w:sz w:val="18"/>
          <w:szCs w:val="18"/>
          <w:highlight w:val="white"/>
          <w:lang w:val="en-US"/>
        </w:rPr>
        <w:t>SYS_REQ_</w:t>
      </w:r>
      <w:r>
        <w:rPr>
          <w:rFonts w:ascii="Courier New" w:hAnsi="Courier New" w:cs="Courier New"/>
          <w:color w:val="000080"/>
          <w:sz w:val="18"/>
          <w:szCs w:val="18"/>
          <w:lang w:val="en-US"/>
        </w:rPr>
        <w:t>DOPLPUV</w:t>
      </w:r>
      <w:r>
        <w:t xml:space="preserve"> na „O“   </w:t>
      </w:r>
    </w:p>
    <w:p w14:paraId="2D65F779" w14:textId="77777777" w:rsidR="00554ACF" w:rsidRDefault="00A775C3">
      <w:pPr>
        <w:numPr>
          <w:ilvl w:val="0"/>
          <w:numId w:val="6"/>
        </w:numPr>
        <w:spacing w:line="252" w:lineRule="auto"/>
        <w:jc w:val="left"/>
      </w:pPr>
      <w:r>
        <w:t xml:space="preserve">V případě dlouhé prodlevy WS (služba neodpovídá), změní se stav záznamu v </w:t>
      </w:r>
      <w:r>
        <w:rPr>
          <w:rFonts w:ascii="Courier New" w:hAnsi="Courier New" w:cs="Courier New"/>
          <w:color w:val="000080"/>
          <w:sz w:val="18"/>
          <w:szCs w:val="18"/>
          <w:highlight w:val="white"/>
          <w:lang w:val="en-US"/>
        </w:rPr>
        <w:t>SYS_REQ_</w:t>
      </w:r>
      <w:r>
        <w:rPr>
          <w:rFonts w:ascii="Courier New" w:hAnsi="Courier New" w:cs="Courier New"/>
          <w:color w:val="000080"/>
          <w:sz w:val="18"/>
          <w:szCs w:val="18"/>
          <w:lang w:val="en-US"/>
        </w:rPr>
        <w:t>DOPLPUV</w:t>
      </w:r>
      <w:r>
        <w:t xml:space="preserve"> na „O“   </w:t>
      </w:r>
    </w:p>
    <w:p w14:paraId="3BD396CD" w14:textId="77777777" w:rsidR="00554ACF" w:rsidRDefault="00A775C3">
      <w:r>
        <w:t xml:space="preserve">Při zpracování doplnění původu se požadavky odbavují po jednom s tím, že došlá odpověď volá webové služby zpracovává další hlášení doplnění původu, které generuje žádost do </w:t>
      </w:r>
      <w:r>
        <w:rPr>
          <w:rFonts w:ascii="Courier New" w:hAnsi="Courier New" w:cs="Courier New"/>
          <w:color w:val="000080"/>
          <w:sz w:val="18"/>
          <w:szCs w:val="18"/>
          <w:highlight w:val="white"/>
          <w:lang w:val="en-US"/>
        </w:rPr>
        <w:t>SYS_REQ_</w:t>
      </w:r>
      <w:r>
        <w:rPr>
          <w:rFonts w:ascii="Courier New" w:hAnsi="Courier New" w:cs="Courier New"/>
          <w:color w:val="000080"/>
          <w:sz w:val="18"/>
          <w:szCs w:val="18"/>
          <w:lang w:val="en-US"/>
        </w:rPr>
        <w:t>DOPLPUV</w:t>
      </w:r>
      <w:r>
        <w:t xml:space="preserve"> ve stavu „I“. V případě, že odpověď webové služby generuje chybu (stav „O“), bude aktuální zpracování přerušeno chybou. Žádné další volání nebude prováděno, aby nedošlo </w:t>
      </w:r>
      <w:r>
        <w:lastRenderedPageBreak/>
        <w:t>k nekonzistenci (první volání bude měnit plemeno matky a další zakládá jejího potomka, který by se v případě pokračování založil se špatným plemenem matky)</w:t>
      </w:r>
    </w:p>
    <w:p w14:paraId="3F4D1901" w14:textId="77777777" w:rsidR="00554ACF" w:rsidRDefault="00554ACF"/>
    <w:p w14:paraId="0BC50FBC" w14:textId="77777777" w:rsidR="00554ACF" w:rsidRDefault="00A775C3">
      <w:pPr>
        <w:pStyle w:val="Nadpis2"/>
        <w:numPr>
          <w:ilvl w:val="1"/>
          <w:numId w:val="27"/>
        </w:numPr>
      </w:pPr>
      <w:r>
        <w:t>SPOLEČNÉ CHOVÁNÍ OBOU SLUŽEB</w:t>
      </w:r>
    </w:p>
    <w:p w14:paraId="21F96701" w14:textId="77777777" w:rsidR="00554ACF" w:rsidRDefault="00A775C3">
      <w:pPr>
        <w:rPr>
          <w:rFonts w:ascii="Calibri" w:hAnsi="Calibri"/>
          <w:color w:val="000000"/>
          <w:szCs w:val="22"/>
        </w:rPr>
      </w:pPr>
      <w:r>
        <w:rPr>
          <w:color w:val="000000"/>
        </w:rPr>
        <w:t>V případě chyby v ONLINE zpracování TUR nepůjde spustit zpracování DENNÍ pro TUR tak jako v případě jiných chyb.</w:t>
      </w:r>
    </w:p>
    <w:p w14:paraId="77F164AE" w14:textId="77777777" w:rsidR="00554ACF" w:rsidRDefault="00A775C3">
      <w:pPr>
        <w:rPr>
          <w:color w:val="000000"/>
        </w:rPr>
      </w:pPr>
      <w:r>
        <w:rPr>
          <w:color w:val="000000"/>
        </w:rPr>
        <w:t>Pokud přijde 5x po sobě chyba 99 nebo 1x chyba 100, tak se nastaví parametr WSERR = Y jako doposud. Záznam v </w:t>
      </w:r>
      <w:proofErr w:type="spellStart"/>
      <w:r>
        <w:rPr>
          <w:color w:val="000000"/>
        </w:rPr>
        <w:t>sys_req</w:t>
      </w:r>
      <w:proofErr w:type="spellEnd"/>
      <w:r>
        <w:rPr>
          <w:color w:val="000000"/>
        </w:rPr>
        <w:t xml:space="preserve"> se </w:t>
      </w:r>
      <w:proofErr w:type="gramStart"/>
      <w:r>
        <w:rPr>
          <w:color w:val="000000"/>
        </w:rPr>
        <w:t>rozšíří</w:t>
      </w:r>
      <w:proofErr w:type="gramEnd"/>
      <w:r>
        <w:rPr>
          <w:color w:val="000000"/>
        </w:rPr>
        <w:t xml:space="preserve"> o typ chyby (chyba 99, chyba 100, neočekávaná chyba). Nastavení parametru provádí zpracování.</w:t>
      </w:r>
    </w:p>
    <w:p w14:paraId="02B066D1" w14:textId="77777777" w:rsidR="00554ACF" w:rsidRDefault="00A775C3">
      <w:pPr>
        <w:rPr>
          <w:color w:val="000000"/>
        </w:rPr>
      </w:pPr>
      <w:r>
        <w:rPr>
          <w:color w:val="000000"/>
        </w:rPr>
        <w:t xml:space="preserve">Obsluha volání služeb bude přenesena do nového IZR. Zpracování zároveň se založením požadavku do </w:t>
      </w:r>
      <w:proofErr w:type="spellStart"/>
      <w:r>
        <w:rPr>
          <w:color w:val="000000"/>
        </w:rPr>
        <w:t>sys_req</w:t>
      </w:r>
      <w:proofErr w:type="spellEnd"/>
      <w:r>
        <w:rPr>
          <w:color w:val="000000"/>
        </w:rPr>
        <w:t xml:space="preserve"> </w:t>
      </w:r>
      <w:proofErr w:type="gramStart"/>
      <w:r>
        <w:rPr>
          <w:color w:val="000000"/>
        </w:rPr>
        <w:t>založí</w:t>
      </w:r>
      <w:proofErr w:type="gramEnd"/>
      <w:r>
        <w:rPr>
          <w:color w:val="000000"/>
        </w:rPr>
        <w:t xml:space="preserve"> záznam daného typu standardní fronty (</w:t>
      </w:r>
      <w:proofErr w:type="spellStart"/>
      <w:r>
        <w:rPr>
          <w:color w:val="000000"/>
        </w:rPr>
        <w:t>que_itemaktivni</w:t>
      </w:r>
      <w:proofErr w:type="spellEnd"/>
      <w:r>
        <w:rPr>
          <w:color w:val="000000"/>
        </w:rPr>
        <w:t xml:space="preserve">). </w:t>
      </w:r>
      <w:proofErr w:type="spellStart"/>
      <w:r>
        <w:rPr>
          <w:color w:val="000000"/>
        </w:rPr>
        <w:t>Item</w:t>
      </w:r>
      <w:proofErr w:type="spellEnd"/>
      <w:r>
        <w:rPr>
          <w:color w:val="000000"/>
        </w:rPr>
        <w:t xml:space="preserve"> pro každý typ (narození, doplnění původu) bude běžet sériově. </w:t>
      </w:r>
      <w:proofErr w:type="spellStart"/>
      <w:r>
        <w:rPr>
          <w:color w:val="000000"/>
        </w:rPr>
        <w:t>Item</w:t>
      </w:r>
      <w:proofErr w:type="spellEnd"/>
      <w:r>
        <w:rPr>
          <w:color w:val="000000"/>
        </w:rPr>
        <w:t xml:space="preserve"> si načte požadavek ze </w:t>
      </w:r>
      <w:proofErr w:type="spellStart"/>
      <w:r>
        <w:rPr>
          <w:color w:val="000000"/>
        </w:rPr>
        <w:t>sys_req</w:t>
      </w:r>
      <w:proofErr w:type="spellEnd"/>
      <w:r>
        <w:rPr>
          <w:color w:val="000000"/>
        </w:rPr>
        <w:t xml:space="preserve"> a zavolá odpovídají službu. V případě neúspěchu přepne záznam v </w:t>
      </w:r>
      <w:proofErr w:type="spellStart"/>
      <w:r>
        <w:rPr>
          <w:color w:val="000000"/>
        </w:rPr>
        <w:t>sys_req</w:t>
      </w:r>
      <w:proofErr w:type="spellEnd"/>
      <w:r>
        <w:rPr>
          <w:color w:val="000000"/>
        </w:rPr>
        <w:t xml:space="preserve"> do stavu E a nastaví odpovídající typy chyby. Na začátku běhu </w:t>
      </w:r>
      <w:proofErr w:type="spellStart"/>
      <w:r>
        <w:rPr>
          <w:color w:val="000000"/>
        </w:rPr>
        <w:t>itemu</w:t>
      </w:r>
      <w:proofErr w:type="spellEnd"/>
      <w:r>
        <w:rPr>
          <w:color w:val="000000"/>
        </w:rPr>
        <w:t xml:space="preserve"> bude kontrola, zda není nastaveno </w:t>
      </w:r>
      <w:proofErr w:type="gramStart"/>
      <w:r>
        <w:rPr>
          <w:color w:val="000000"/>
        </w:rPr>
        <w:t>WSERR  =</w:t>
      </w:r>
      <w:proofErr w:type="gramEnd"/>
      <w:r>
        <w:rPr>
          <w:color w:val="000000"/>
        </w:rPr>
        <w:t xml:space="preserve"> Y. Pokud ano, </w:t>
      </w:r>
      <w:proofErr w:type="spellStart"/>
      <w:r>
        <w:rPr>
          <w:color w:val="000000"/>
        </w:rPr>
        <w:t>item</w:t>
      </w:r>
      <w:proofErr w:type="spellEnd"/>
      <w:r>
        <w:rPr>
          <w:color w:val="000000"/>
        </w:rPr>
        <w:t xml:space="preserve"> se </w:t>
      </w:r>
      <w:proofErr w:type="gramStart"/>
      <w:r>
        <w:rPr>
          <w:color w:val="000000"/>
        </w:rPr>
        <w:t>odloží</w:t>
      </w:r>
      <w:proofErr w:type="gramEnd"/>
      <w:r>
        <w:rPr>
          <w:color w:val="000000"/>
        </w:rPr>
        <w:t xml:space="preserve"> o 1 minutu a pak se pokusí zavolat znovu.</w:t>
      </w:r>
    </w:p>
    <w:p w14:paraId="4465204A" w14:textId="77777777" w:rsidR="00554ACF" w:rsidRDefault="00554ACF"/>
    <w:p w14:paraId="769491D8" w14:textId="77777777" w:rsidR="00554ACF" w:rsidRDefault="00A775C3">
      <w:pPr>
        <w:pStyle w:val="Nadpis1"/>
        <w:numPr>
          <w:ilvl w:val="0"/>
          <w:numId w:val="2"/>
        </w:numPr>
        <w:ind w:left="284" w:hanging="284"/>
        <w:rPr>
          <w:szCs w:val="22"/>
        </w:rPr>
      </w:pPr>
      <w:r>
        <w:rPr>
          <w:szCs w:val="22"/>
        </w:rPr>
        <w:t xml:space="preserve">Dopady na IS </w:t>
      </w:r>
      <w:proofErr w:type="spellStart"/>
      <w:r>
        <w:rPr>
          <w:szCs w:val="22"/>
        </w:rPr>
        <w:t>MZe</w:t>
      </w:r>
      <w:proofErr w:type="spellEnd"/>
    </w:p>
    <w:p w14:paraId="3CAC0FF1" w14:textId="77777777" w:rsidR="00554ACF" w:rsidRDefault="00A775C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FEC6FC9" w14:textId="77777777" w:rsidR="00554ACF" w:rsidRDefault="00A775C3">
      <w:pPr>
        <w:pStyle w:val="Nadpis2"/>
      </w:pPr>
      <w:r>
        <w:t>4.1 Na provoz a infrastrukturu</w:t>
      </w:r>
    </w:p>
    <w:p w14:paraId="1C8946B1" w14:textId="77777777" w:rsidR="00554ACF" w:rsidRDefault="00A775C3">
      <w:r>
        <w:t>Nejsou známy</w:t>
      </w:r>
    </w:p>
    <w:p w14:paraId="5969B184" w14:textId="77777777" w:rsidR="00554ACF" w:rsidRDefault="00A775C3">
      <w:pPr>
        <w:pStyle w:val="Nadpis2"/>
        <w:numPr>
          <w:ilvl w:val="1"/>
          <w:numId w:val="28"/>
        </w:numPr>
      </w:pPr>
      <w:r>
        <w:t>Na bezpečnost</w:t>
      </w:r>
    </w:p>
    <w:p w14:paraId="46CBFE27" w14:textId="77777777" w:rsidR="00554ACF" w:rsidRDefault="00A775C3">
      <w:r>
        <w:t>Nejsou známy</w:t>
      </w:r>
    </w:p>
    <w:p w14:paraId="1AE1F8E9" w14:textId="77777777" w:rsidR="00554ACF" w:rsidRDefault="00A775C3">
      <w:pPr>
        <w:pStyle w:val="Nadpis2"/>
        <w:numPr>
          <w:ilvl w:val="1"/>
          <w:numId w:val="28"/>
        </w:numPr>
      </w:pPr>
      <w:r>
        <w:t>Na součinnost s dalšími systémy</w:t>
      </w:r>
    </w:p>
    <w:p w14:paraId="6A16B4D8" w14:textId="77777777" w:rsidR="00554ACF" w:rsidRDefault="00A775C3">
      <w:r>
        <w:t xml:space="preserve">V rámci MZK budou zadány veškeré informace pro obsluhu </w:t>
      </w:r>
      <w:proofErr w:type="gramStart"/>
      <w:r>
        <w:t>kontrolního  listu</w:t>
      </w:r>
      <w:proofErr w:type="gramEnd"/>
      <w:r>
        <w:t xml:space="preserve"> opatření 326/</w:t>
      </w:r>
      <w:proofErr w:type="spellStart"/>
      <w:r>
        <w:t>BaK</w:t>
      </w:r>
      <w:proofErr w:type="spellEnd"/>
      <w:r>
        <w:t xml:space="preserve"> -– Podpora příjmu vázaná na chov ovcí a koz.</w:t>
      </w:r>
    </w:p>
    <w:p w14:paraId="0424B723" w14:textId="77777777" w:rsidR="00554ACF" w:rsidRDefault="00A775C3">
      <w:pPr>
        <w:pStyle w:val="Nadpis2"/>
        <w:numPr>
          <w:ilvl w:val="1"/>
          <w:numId w:val="28"/>
        </w:numPr>
      </w:pPr>
      <w:r>
        <w:t xml:space="preserve">Požadavky na součinnost </w:t>
      </w:r>
      <w:proofErr w:type="spellStart"/>
      <w:r>
        <w:t>AgriBus</w:t>
      </w:r>
      <w:proofErr w:type="spellEnd"/>
      <w:r>
        <w:t xml:space="preserve"> a EPO</w:t>
      </w:r>
    </w:p>
    <w:p w14:paraId="0F926613" w14:textId="77777777" w:rsidR="00554ACF" w:rsidRDefault="00A775C3">
      <w:r>
        <w:t>Nejsou známy</w:t>
      </w:r>
    </w:p>
    <w:p w14:paraId="7E62AEC1" w14:textId="77777777" w:rsidR="00554ACF" w:rsidRDefault="00A775C3">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2AD729BC" w14:textId="77777777" w:rsidR="00554ACF" w:rsidRDefault="00A775C3">
      <w:pPr>
        <w:pStyle w:val="Nadpis2"/>
        <w:numPr>
          <w:ilvl w:val="1"/>
          <w:numId w:val="28"/>
        </w:numPr>
      </w:pPr>
      <w:r>
        <w:t>Požadavek na podporu provozu naimplementované změny</w:t>
      </w:r>
    </w:p>
    <w:p w14:paraId="1B68E272" w14:textId="77777777" w:rsidR="00554ACF" w:rsidRDefault="00A775C3">
      <w:pPr>
        <w:rPr>
          <w:b/>
          <w:sz w:val="16"/>
          <w:szCs w:val="16"/>
        </w:rPr>
      </w:pPr>
      <w:r>
        <w:rPr>
          <w:sz w:val="16"/>
          <w:szCs w:val="16"/>
        </w:rPr>
        <w:t>(Uveďte, zda zařadit změnu do stávající provozní smlouvy, konkrétní požadavky na požadované služby, SLA.)</w:t>
      </w:r>
    </w:p>
    <w:p w14:paraId="21C3FE64" w14:textId="77777777" w:rsidR="00554ACF" w:rsidRDefault="00A775C3">
      <w:pPr>
        <w:pStyle w:val="Nadpis2"/>
        <w:numPr>
          <w:ilvl w:val="1"/>
          <w:numId w:val="28"/>
        </w:numPr>
      </w:pPr>
      <w:r>
        <w:t>Požadavek na úpravu dohledového nástroje</w:t>
      </w:r>
    </w:p>
    <w:p w14:paraId="77030709" w14:textId="77777777" w:rsidR="00554ACF" w:rsidRDefault="00A775C3">
      <w:pPr>
        <w:rPr>
          <w:b/>
          <w:sz w:val="16"/>
          <w:szCs w:val="16"/>
        </w:rPr>
      </w:pPr>
      <w:r>
        <w:rPr>
          <w:sz w:val="16"/>
          <w:szCs w:val="16"/>
        </w:rPr>
        <w:t>(Uveďte, zda a jakým způsobem je požadována úprava dohledových nástrojů.)</w:t>
      </w:r>
    </w:p>
    <w:p w14:paraId="4A31D3C3" w14:textId="77777777" w:rsidR="00554ACF" w:rsidRDefault="00A775C3">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554ACF" w14:paraId="000BE0A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495C477" w14:textId="77777777" w:rsidR="00554ACF" w:rsidRDefault="00A775C3">
            <w:pPr>
              <w:keepNext/>
              <w:keepLines/>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09F0743" w14:textId="77777777" w:rsidR="00554ACF" w:rsidRDefault="00A775C3">
            <w:pPr>
              <w:keepNext/>
              <w:keepLines/>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FE65CE5" w14:textId="77777777" w:rsidR="00554ACF" w:rsidRDefault="00A775C3">
            <w:pPr>
              <w:keepNext/>
              <w:keepLines/>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386A8F1" w14:textId="77777777" w:rsidR="00554ACF" w:rsidRDefault="00A775C3">
            <w:pPr>
              <w:keepNext/>
              <w:keepLines/>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554ACF" w14:paraId="43FA274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2B6E606" w14:textId="77777777" w:rsidR="00554ACF" w:rsidRDefault="00554ACF">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1DA34F39" w14:textId="77777777" w:rsidR="00554ACF" w:rsidRDefault="00554ACF">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D22F30F" w14:textId="77777777" w:rsidR="00554ACF" w:rsidRDefault="00A775C3">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0D34683" w14:textId="77777777" w:rsidR="00554ACF" w:rsidRDefault="00A775C3">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2444F50B" w14:textId="77777777" w:rsidR="00554ACF" w:rsidRDefault="00A775C3">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4797E97" w14:textId="77777777" w:rsidR="00554ACF" w:rsidRDefault="00554ACF">
            <w:pPr>
              <w:rPr>
                <w:bCs/>
                <w:color w:val="000000"/>
                <w:szCs w:val="22"/>
                <w:lang w:eastAsia="cs-CZ"/>
              </w:rPr>
            </w:pPr>
          </w:p>
        </w:tc>
      </w:tr>
      <w:tr w:rsidR="00554ACF" w14:paraId="067AEF9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C24A2D"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EA489B3" w14:textId="77777777" w:rsidR="00554ACF" w:rsidRDefault="00A775C3">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9435A7C" w14:textId="77777777" w:rsidR="00554ACF" w:rsidRDefault="00A775C3">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7F34BAC" w14:textId="77777777" w:rsidR="00554ACF" w:rsidRDefault="00A775C3">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BAACC71" w14:textId="77777777" w:rsidR="00554ACF" w:rsidRDefault="00A775C3">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271E56B" w14:textId="77777777" w:rsidR="00554ACF" w:rsidRDefault="00554ACF">
            <w:pPr>
              <w:rPr>
                <w:color w:val="000000"/>
                <w:szCs w:val="22"/>
                <w:lang w:eastAsia="cs-CZ"/>
              </w:rPr>
            </w:pPr>
          </w:p>
        </w:tc>
      </w:tr>
      <w:tr w:rsidR="00554ACF" w14:paraId="113300C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467D20"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3B0578" w14:textId="77777777" w:rsidR="00554ACF" w:rsidRDefault="00A775C3">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F4DCC6C" w14:textId="77777777" w:rsidR="00554ACF" w:rsidRDefault="00A775C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A82094" w14:textId="77777777" w:rsidR="00554ACF" w:rsidRDefault="00A775C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AF6A356" w14:textId="77777777" w:rsidR="00554ACF" w:rsidRDefault="00A775C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2E4DE5A" w14:textId="77777777" w:rsidR="00554ACF" w:rsidRDefault="00554ACF">
            <w:pPr>
              <w:rPr>
                <w:color w:val="000000"/>
                <w:szCs w:val="22"/>
                <w:lang w:eastAsia="cs-CZ"/>
              </w:rPr>
            </w:pPr>
          </w:p>
        </w:tc>
      </w:tr>
      <w:tr w:rsidR="00554ACF" w14:paraId="784C5A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2BE11"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28D36" w14:textId="77777777" w:rsidR="00554ACF" w:rsidRDefault="00A775C3">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E600DFC" w14:textId="77777777" w:rsidR="00554ACF" w:rsidRDefault="00A775C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054D52" w14:textId="77777777" w:rsidR="00554ACF" w:rsidRDefault="00A775C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474154A" w14:textId="77777777" w:rsidR="00554ACF" w:rsidRDefault="00A775C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616AD6" w14:textId="77777777" w:rsidR="00554ACF" w:rsidRDefault="00554ACF">
            <w:pPr>
              <w:rPr>
                <w:color w:val="000000"/>
                <w:szCs w:val="22"/>
                <w:lang w:eastAsia="cs-CZ"/>
              </w:rPr>
            </w:pPr>
          </w:p>
        </w:tc>
      </w:tr>
      <w:tr w:rsidR="00554ACF" w14:paraId="50DDD2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BDEE0"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20322" w14:textId="77777777" w:rsidR="00554ACF" w:rsidRDefault="00A775C3">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12ED4F8" w14:textId="77777777" w:rsidR="00554ACF" w:rsidRDefault="00A775C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CACE89C" w14:textId="77777777" w:rsidR="00554ACF" w:rsidRDefault="00A775C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064A38F" w14:textId="77777777" w:rsidR="00554ACF" w:rsidRDefault="00A775C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E35FC4" w14:textId="77777777" w:rsidR="00554ACF" w:rsidRDefault="00A775C3">
            <w:pPr>
              <w:rPr>
                <w:color w:val="000000"/>
                <w:szCs w:val="22"/>
                <w:lang w:eastAsia="cs-CZ"/>
              </w:rPr>
            </w:pPr>
            <w:r>
              <w:rPr>
                <w:color w:val="000000"/>
                <w:szCs w:val="22"/>
                <w:lang w:eastAsia="cs-CZ"/>
              </w:rPr>
              <w:t>Věcný garant</w:t>
            </w:r>
          </w:p>
        </w:tc>
      </w:tr>
      <w:tr w:rsidR="00554ACF" w14:paraId="7316512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4FCBD"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0D19A" w14:textId="77777777" w:rsidR="00554ACF" w:rsidRDefault="00A775C3">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735CCDA" w14:textId="77777777" w:rsidR="00554ACF" w:rsidRDefault="00A775C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007ABF" w14:textId="77777777" w:rsidR="00554ACF" w:rsidRDefault="00A775C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71CA07" w14:textId="77777777" w:rsidR="00554ACF" w:rsidRDefault="00A775C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6043CF" w14:textId="77777777" w:rsidR="00554ACF" w:rsidRDefault="00A775C3">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554ACF" w14:paraId="689A38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34807D"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321926" w14:textId="77777777" w:rsidR="00554ACF" w:rsidRDefault="00A775C3">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BFB8333" w14:textId="77777777" w:rsidR="00554ACF" w:rsidRDefault="00A775C3">
            <w:pPr>
              <w:rPr>
                <w:rStyle w:val="Odkaznakoment1"/>
                <w:rFonts w:eastAsia="Calibri"/>
                <w:szCs w:val="22"/>
              </w:rPr>
            </w:pPr>
            <w:r>
              <w:rPr>
                <w:rStyle w:val="Odkaznakoment1"/>
                <w:rFonts w:eastAsia="Calibri"/>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AE4FE71" w14:textId="77777777" w:rsidR="00554ACF" w:rsidRDefault="00A775C3">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E01F064" w14:textId="77777777" w:rsidR="00554ACF" w:rsidRDefault="00A775C3">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B702724" w14:textId="77777777" w:rsidR="00554ACF" w:rsidRDefault="00554ACF">
            <w:pPr>
              <w:rPr>
                <w:rStyle w:val="Odkaznakoment1"/>
                <w:rFonts w:eastAsia="Calibri"/>
              </w:rPr>
            </w:pPr>
          </w:p>
        </w:tc>
      </w:tr>
      <w:tr w:rsidR="00554ACF" w14:paraId="5E50E48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22386"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9CBA8" w14:textId="77777777" w:rsidR="00554ACF" w:rsidRDefault="00A775C3">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5096CF29" w14:textId="77777777" w:rsidR="00554ACF" w:rsidRDefault="00A775C3">
            <w:pPr>
              <w:rPr>
                <w:rStyle w:val="Odkaznakoment1"/>
                <w:rFonts w:eastAsia="Calibri"/>
                <w:szCs w:val="22"/>
              </w:rPr>
            </w:pPr>
            <w:r>
              <w:rPr>
                <w:rStyle w:val="Odkaznakoment1"/>
                <w:rFonts w:eastAsia="Calibri"/>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4963DA6" w14:textId="77777777" w:rsidR="00554ACF" w:rsidRDefault="00A775C3">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2C7D668" w14:textId="77777777" w:rsidR="00554ACF" w:rsidRDefault="00A775C3">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7792A19" w14:textId="77777777" w:rsidR="00554ACF" w:rsidRDefault="00554ACF">
            <w:pPr>
              <w:rPr>
                <w:rStyle w:val="Odkaznakoment1"/>
                <w:rFonts w:eastAsia="Calibri"/>
              </w:rPr>
            </w:pPr>
          </w:p>
        </w:tc>
      </w:tr>
      <w:tr w:rsidR="00554ACF" w14:paraId="4240B6C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5B50DA" w14:textId="77777777" w:rsidR="00554ACF" w:rsidRDefault="00554ACF">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399E2D" w14:textId="77777777" w:rsidR="00554ACF" w:rsidRDefault="00A775C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F75FC29" w14:textId="77777777" w:rsidR="00554ACF" w:rsidRDefault="00A775C3">
            <w:pPr>
              <w:rPr>
                <w:rStyle w:val="Odkaznakoment1"/>
                <w:rFonts w:eastAsia="Calibri"/>
                <w:szCs w:val="22"/>
              </w:rPr>
            </w:pPr>
            <w:r>
              <w:rPr>
                <w:rStyle w:val="Odkaznakoment1"/>
                <w:rFonts w:eastAsia="Calibri"/>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57AC99" w14:textId="77777777" w:rsidR="00554ACF" w:rsidRDefault="00A775C3">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856596" w14:textId="77777777" w:rsidR="00554ACF" w:rsidRDefault="00A775C3">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A971D02" w14:textId="77777777" w:rsidR="00554ACF" w:rsidRDefault="00554ACF">
            <w:pPr>
              <w:rPr>
                <w:rStyle w:val="Odkaznakoment1"/>
                <w:rFonts w:eastAsia="Calibri"/>
              </w:rPr>
            </w:pPr>
          </w:p>
        </w:tc>
      </w:tr>
    </w:tbl>
    <w:p w14:paraId="47B012EF" w14:textId="77777777" w:rsidR="00554ACF" w:rsidRDefault="00554ACF"/>
    <w:p w14:paraId="48D3283A" w14:textId="77777777" w:rsidR="00554ACF" w:rsidRDefault="00A775C3">
      <w:pPr>
        <w:rPr>
          <w:b/>
        </w:rPr>
      </w:pPr>
      <w:r>
        <w:rPr>
          <w:b/>
        </w:rPr>
        <w:t>ROZSAH TECHNICKÉ DOKUMENTACE</w:t>
      </w:r>
    </w:p>
    <w:p w14:paraId="67BB04E5" w14:textId="77777777" w:rsidR="00554ACF" w:rsidRDefault="00A775C3">
      <w:pPr>
        <w:pStyle w:val="Odstavecseseznamem"/>
        <w:numPr>
          <w:ilvl w:val="0"/>
          <w:numId w:val="4"/>
        </w:numPr>
        <w:spacing w:after="120"/>
        <w:ind w:left="1060" w:hanging="703"/>
        <w:contextualSpacing w:val="0"/>
        <w:rPr>
          <w:b/>
        </w:rPr>
      </w:pPr>
      <w:proofErr w:type="spellStart"/>
      <w:r>
        <w:rPr>
          <w:b/>
        </w:rPr>
        <w:lastRenderedPageBreak/>
        <w:t>Sparx</w:t>
      </w:r>
      <w:proofErr w:type="spellEnd"/>
      <w:r>
        <w:rPr>
          <w:b/>
        </w:rPr>
        <w:t xml:space="preserve"> EA modelu (zejména </w:t>
      </w:r>
      <w:proofErr w:type="spellStart"/>
      <w:r>
        <w:rPr>
          <w:b/>
        </w:rPr>
        <w:t>ArchiMate</w:t>
      </w:r>
      <w:proofErr w:type="spellEnd"/>
      <w:r>
        <w:rPr>
          <w:b/>
        </w:rPr>
        <w:t xml:space="preserve"> modelu) </w:t>
      </w:r>
    </w:p>
    <w:p w14:paraId="0CB7BE81" w14:textId="77777777" w:rsidR="00554ACF" w:rsidRDefault="00A775C3">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00141144" w14:textId="77777777" w:rsidR="00554ACF" w:rsidRDefault="00A775C3">
      <w:pPr>
        <w:pStyle w:val="Odstavecseseznamem"/>
        <w:numPr>
          <w:ilvl w:val="1"/>
          <w:numId w:val="4"/>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1CE70C3C" w14:textId="77777777" w:rsidR="00554ACF" w:rsidRDefault="00A775C3">
      <w:pPr>
        <w:pStyle w:val="Odstavecseseznamem"/>
        <w:numPr>
          <w:ilvl w:val="1"/>
          <w:numId w:val="4"/>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66CD2BEB" w14:textId="77777777" w:rsidR="00554ACF" w:rsidRDefault="00A775C3">
      <w:pPr>
        <w:pStyle w:val="Odstavecseseznamem"/>
        <w:numPr>
          <w:ilvl w:val="1"/>
          <w:numId w:val="4"/>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681AC0D8" w14:textId="77777777" w:rsidR="00554ACF" w:rsidRDefault="00A775C3">
      <w:pPr>
        <w:pStyle w:val="Odstavecseseznamem"/>
        <w:numPr>
          <w:ilvl w:val="1"/>
          <w:numId w:val="4"/>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6564FC94" w14:textId="77777777" w:rsidR="00554ACF" w:rsidRDefault="00A775C3">
      <w:pPr>
        <w:pStyle w:val="Odstavecseseznamem"/>
        <w:numPr>
          <w:ilvl w:val="1"/>
          <w:numId w:val="4"/>
        </w:numPr>
        <w:ind w:left="1418" w:hanging="338"/>
      </w:pPr>
      <w:proofErr w:type="spellStart"/>
      <w:r>
        <w:t>activity</w:t>
      </w:r>
      <w:proofErr w:type="spellEnd"/>
      <w:r>
        <w:t xml:space="preserve"> model/diagramy anebo sekvenční model/diagramy logiky zpracování definovaných typů dokumentů,</w:t>
      </w:r>
    </w:p>
    <w:p w14:paraId="6E3A98FF" w14:textId="77777777" w:rsidR="00554ACF" w:rsidRDefault="00A775C3">
      <w:pPr>
        <w:pStyle w:val="Odstavecseseznamem"/>
        <w:numPr>
          <w:ilvl w:val="1"/>
          <w:numId w:val="4"/>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90C69AB" w14:textId="77777777" w:rsidR="00554ACF" w:rsidRDefault="00A775C3">
      <w:pPr>
        <w:pStyle w:val="Odstavecseseznamem"/>
        <w:numPr>
          <w:ilvl w:val="1"/>
          <w:numId w:val="4"/>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4C3EA8DA" w14:textId="77777777" w:rsidR="00554ACF" w:rsidRDefault="00554ACF"/>
    <w:p w14:paraId="1AE083F8" w14:textId="77777777" w:rsidR="00554ACF" w:rsidRDefault="00A775C3">
      <w:pPr>
        <w:pStyle w:val="Odstavecseseznamem"/>
        <w:numPr>
          <w:ilvl w:val="0"/>
          <w:numId w:val="4"/>
        </w:numPr>
        <w:spacing w:after="120"/>
        <w:ind w:left="1060" w:hanging="703"/>
        <w:contextualSpacing w:val="0"/>
        <w:rPr>
          <w:b/>
        </w:rPr>
      </w:pPr>
      <w:r>
        <w:rPr>
          <w:b/>
        </w:rPr>
        <w:t>Bezpečnostní dokumentace</w:t>
      </w:r>
    </w:p>
    <w:p w14:paraId="32339397" w14:textId="77777777" w:rsidR="00554ACF" w:rsidRDefault="00A775C3">
      <w:pPr>
        <w:pStyle w:val="Odstavecseseznamem"/>
        <w:ind w:left="1065"/>
      </w:pPr>
      <w:r>
        <w:t>Jde o přehled bezpečnostních opatření, který jen odkazuje, kde v technické dokumentaci se nalézá jejich popis</w:t>
      </w:r>
    </w:p>
    <w:p w14:paraId="7FB1E12B" w14:textId="77777777" w:rsidR="00554ACF" w:rsidRDefault="00A775C3">
      <w:pPr>
        <w:pStyle w:val="Odstavecseseznamem"/>
        <w:ind w:left="1065"/>
      </w:pPr>
      <w:r>
        <w:t>Jedná se především o popis těchto bezpečnostních opatření (jsou-li relevantní):</w:t>
      </w:r>
    </w:p>
    <w:p w14:paraId="66181C3D" w14:textId="77777777" w:rsidR="00554ACF" w:rsidRDefault="00A775C3">
      <w:pPr>
        <w:pStyle w:val="Odstavecseseznamem"/>
        <w:numPr>
          <w:ilvl w:val="1"/>
          <w:numId w:val="4"/>
        </w:numPr>
        <w:ind w:left="1418" w:hanging="338"/>
      </w:pPr>
      <w:r>
        <w:t>řízení přístupu, role, autentizace a autorizace, druhy a správa účtů,</w:t>
      </w:r>
    </w:p>
    <w:p w14:paraId="46004679" w14:textId="77777777" w:rsidR="00554ACF" w:rsidRDefault="00A775C3">
      <w:pPr>
        <w:pStyle w:val="Odstavecseseznamem"/>
        <w:numPr>
          <w:ilvl w:val="1"/>
          <w:numId w:val="4"/>
        </w:numPr>
        <w:ind w:left="1418" w:hanging="338"/>
      </w:pPr>
      <w:r>
        <w:t>omezení oprávnění (princip minimálních oprávnění),</w:t>
      </w:r>
    </w:p>
    <w:p w14:paraId="139C6288" w14:textId="77777777" w:rsidR="00554ACF" w:rsidRDefault="00A775C3">
      <w:pPr>
        <w:pStyle w:val="Odstavecseseznamem"/>
        <w:numPr>
          <w:ilvl w:val="1"/>
          <w:numId w:val="4"/>
        </w:numPr>
        <w:ind w:left="1418" w:hanging="338"/>
      </w:pPr>
      <w:r>
        <w:t>proces řízení účtů (přidělování/odebírání, vytváření/rušení),</w:t>
      </w:r>
    </w:p>
    <w:p w14:paraId="717CB553" w14:textId="77777777" w:rsidR="00554ACF" w:rsidRDefault="00A775C3">
      <w:pPr>
        <w:pStyle w:val="Odstavecseseznamem"/>
        <w:numPr>
          <w:ilvl w:val="1"/>
          <w:numId w:val="4"/>
        </w:numPr>
        <w:ind w:left="1418" w:hanging="338"/>
      </w:pPr>
      <w:r>
        <w:t>auditní mechanismy, napojení na SIEM (</w:t>
      </w:r>
      <w:proofErr w:type="spellStart"/>
      <w:r>
        <w:t>Syslog</w:t>
      </w:r>
      <w:proofErr w:type="spellEnd"/>
      <w:r>
        <w:t>, SNP TRAP, Textový soubor, JDBC, Microsoft Event Log…),</w:t>
      </w:r>
    </w:p>
    <w:p w14:paraId="58451AA6" w14:textId="77777777" w:rsidR="00554ACF" w:rsidRDefault="00A775C3">
      <w:pPr>
        <w:pStyle w:val="Odstavecseseznamem"/>
        <w:numPr>
          <w:ilvl w:val="1"/>
          <w:numId w:val="4"/>
        </w:numPr>
        <w:ind w:left="1418" w:hanging="338"/>
      </w:pPr>
      <w:r>
        <w:t>šifrování,</w:t>
      </w:r>
    </w:p>
    <w:p w14:paraId="6E1C48EA" w14:textId="77777777" w:rsidR="00554ACF" w:rsidRDefault="00A775C3">
      <w:pPr>
        <w:pStyle w:val="Odstavecseseznamem"/>
        <w:numPr>
          <w:ilvl w:val="1"/>
          <w:numId w:val="4"/>
        </w:numPr>
        <w:ind w:left="1418" w:hanging="338"/>
      </w:pPr>
      <w:r>
        <w:t>zabezpečení webového rozhraní, je-li součástí systému,</w:t>
      </w:r>
    </w:p>
    <w:p w14:paraId="4E262774" w14:textId="77777777" w:rsidR="00554ACF" w:rsidRDefault="00A775C3">
      <w:pPr>
        <w:pStyle w:val="Odstavecseseznamem"/>
        <w:numPr>
          <w:ilvl w:val="1"/>
          <w:numId w:val="4"/>
        </w:numPr>
        <w:ind w:left="1418" w:hanging="338"/>
      </w:pPr>
      <w:r>
        <w:t>certifikační autority a PKI,</w:t>
      </w:r>
    </w:p>
    <w:p w14:paraId="28C45D17" w14:textId="77777777" w:rsidR="00554ACF" w:rsidRDefault="00A775C3">
      <w:pPr>
        <w:pStyle w:val="Odstavecseseznamem"/>
        <w:numPr>
          <w:ilvl w:val="1"/>
          <w:numId w:val="4"/>
        </w:numPr>
        <w:ind w:left="1418" w:hanging="338"/>
      </w:pPr>
      <w:r>
        <w:t>zajištění integrity dat,</w:t>
      </w:r>
    </w:p>
    <w:p w14:paraId="10340DEE" w14:textId="77777777" w:rsidR="00554ACF" w:rsidRDefault="00A775C3">
      <w:pPr>
        <w:pStyle w:val="Odstavecseseznamem"/>
        <w:numPr>
          <w:ilvl w:val="1"/>
          <w:numId w:val="4"/>
        </w:numPr>
        <w:ind w:left="1418" w:hanging="338"/>
      </w:pPr>
      <w:r>
        <w:t>zajištění dostupnosti dat (redundance, cluster, HA…),</w:t>
      </w:r>
    </w:p>
    <w:p w14:paraId="38071D62" w14:textId="77777777" w:rsidR="00554ACF" w:rsidRDefault="00A775C3">
      <w:pPr>
        <w:pStyle w:val="Odstavecseseznamem"/>
        <w:numPr>
          <w:ilvl w:val="1"/>
          <w:numId w:val="4"/>
        </w:numPr>
        <w:ind w:left="1418" w:hanging="338"/>
      </w:pPr>
      <w:r>
        <w:t>zálohování, způsob, rozvrh,</w:t>
      </w:r>
    </w:p>
    <w:p w14:paraId="03FEFBBE" w14:textId="77777777" w:rsidR="00554ACF" w:rsidRDefault="00A775C3">
      <w:pPr>
        <w:pStyle w:val="Odstavecseseznamem"/>
        <w:numPr>
          <w:ilvl w:val="1"/>
          <w:numId w:val="4"/>
        </w:numPr>
        <w:ind w:left="1418" w:hanging="338"/>
      </w:pPr>
      <w:r>
        <w:t>obnovení ze zálohy (DRP) včetně předpokládané doby obnovy,</w:t>
      </w:r>
    </w:p>
    <w:p w14:paraId="680C51E8" w14:textId="77777777" w:rsidR="00554ACF" w:rsidRDefault="00A775C3">
      <w:pPr>
        <w:pStyle w:val="Odstavecseseznamem"/>
        <w:numPr>
          <w:ilvl w:val="1"/>
          <w:numId w:val="4"/>
        </w:numPr>
        <w:ind w:left="1418" w:hanging="338"/>
      </w:pPr>
      <w:r>
        <w:t>předpokládá se, že existuje síťové schéma, komunikační schéma a zdrojový kód.</w:t>
      </w:r>
    </w:p>
    <w:p w14:paraId="3BAF1FBA" w14:textId="77777777" w:rsidR="00554ACF" w:rsidRDefault="00A775C3">
      <w:pPr>
        <w:pStyle w:val="Nadpis3"/>
      </w:pPr>
      <w:r>
        <w:t xml:space="preserve">5.1.1 Dohledové scénáře jsou požadovány, pokud Dodavatel potvrdí dopad na dohledové scénáře/nástroj. </w:t>
      </w:r>
    </w:p>
    <w:p w14:paraId="4860F25E" w14:textId="651A60AD" w:rsidR="00554ACF" w:rsidRDefault="00A775C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A3EEB25" w14:textId="489031AB" w:rsidR="00554ACF" w:rsidRDefault="00A775C3">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BD4304">
        <w:rPr>
          <w:sz w:val="18"/>
          <w:szCs w:val="18"/>
        </w:rPr>
        <w:t>xxx</w:t>
      </w:r>
      <w:proofErr w:type="spellEnd"/>
      <w:r>
        <w:rPr>
          <w:sz w:val="18"/>
          <w:szCs w:val="18"/>
        </w:rPr>
        <w:t xml:space="preserve">   </w:t>
      </w:r>
    </w:p>
    <w:p w14:paraId="6ACFD2F7" w14:textId="77777777" w:rsidR="00554ACF" w:rsidRDefault="00A775C3">
      <w:pPr>
        <w:ind w:right="-427"/>
        <w:rPr>
          <w:szCs w:val="22"/>
        </w:rPr>
      </w:pPr>
      <w:r>
        <w:rPr>
          <w:szCs w:val="22"/>
        </w:rPr>
        <w:t xml:space="preserve">        </w:t>
      </w:r>
    </w:p>
    <w:p w14:paraId="41DD367B" w14:textId="77777777" w:rsidR="00554ACF" w:rsidRDefault="00A775C3">
      <w:pPr>
        <w:pStyle w:val="Nadpis1"/>
        <w:numPr>
          <w:ilvl w:val="0"/>
          <w:numId w:val="2"/>
        </w:numPr>
        <w:ind w:left="284" w:hanging="284"/>
        <w:rPr>
          <w:szCs w:val="22"/>
        </w:rPr>
      </w:pPr>
      <w:r>
        <w:rPr>
          <w:szCs w:val="22"/>
        </w:rPr>
        <w:t>Akceptační kritéria</w:t>
      </w:r>
    </w:p>
    <w:p w14:paraId="5E7FE420" w14:textId="77777777" w:rsidR="00554ACF" w:rsidRDefault="00A775C3">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B5F787D" w14:textId="77777777" w:rsidR="00554ACF" w:rsidRDefault="00554ACF">
      <w:pPr>
        <w:rPr>
          <w:szCs w:val="22"/>
        </w:rPr>
      </w:pPr>
    </w:p>
    <w:p w14:paraId="489E3D95" w14:textId="77777777" w:rsidR="00554ACF" w:rsidRDefault="00A775C3">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54ACF" w14:paraId="5DA0D3F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D65CD" w14:textId="77777777" w:rsidR="00554ACF" w:rsidRDefault="00A775C3">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C27602A" w14:textId="77777777" w:rsidR="00554ACF" w:rsidRDefault="00A775C3">
            <w:pPr>
              <w:rPr>
                <w:b/>
                <w:bCs/>
                <w:color w:val="000000"/>
                <w:szCs w:val="22"/>
                <w:lang w:eastAsia="cs-CZ"/>
              </w:rPr>
            </w:pPr>
            <w:r>
              <w:rPr>
                <w:b/>
                <w:bCs/>
                <w:color w:val="000000"/>
                <w:szCs w:val="22"/>
                <w:lang w:eastAsia="cs-CZ"/>
              </w:rPr>
              <w:t>Termín</w:t>
            </w:r>
          </w:p>
        </w:tc>
      </w:tr>
      <w:tr w:rsidR="00554ACF" w14:paraId="625B5826" w14:textId="77777777">
        <w:trPr>
          <w:trHeight w:val="284"/>
        </w:trPr>
        <w:tc>
          <w:tcPr>
            <w:tcW w:w="7655" w:type="dxa"/>
            <w:shd w:val="clear" w:color="auto" w:fill="auto"/>
            <w:noWrap/>
            <w:vAlign w:val="center"/>
          </w:tcPr>
          <w:p w14:paraId="7DEFB697" w14:textId="77777777" w:rsidR="00554ACF" w:rsidRDefault="00A775C3">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703CAA3A" w14:textId="77777777" w:rsidR="00554ACF" w:rsidRDefault="00A775C3">
            <w:pPr>
              <w:ind w:left="360"/>
              <w:rPr>
                <w:color w:val="000000"/>
                <w:szCs w:val="22"/>
                <w:lang w:eastAsia="cs-CZ"/>
              </w:rPr>
            </w:pPr>
            <w:r>
              <w:rPr>
                <w:color w:val="000000"/>
                <w:szCs w:val="22"/>
                <w:lang w:eastAsia="cs-CZ"/>
              </w:rPr>
              <w:t>po objednání</w:t>
            </w:r>
          </w:p>
        </w:tc>
      </w:tr>
      <w:tr w:rsidR="00554ACF" w14:paraId="43142C75" w14:textId="77777777">
        <w:trPr>
          <w:trHeight w:val="284"/>
        </w:trPr>
        <w:tc>
          <w:tcPr>
            <w:tcW w:w="7655" w:type="dxa"/>
            <w:shd w:val="clear" w:color="auto" w:fill="auto"/>
            <w:noWrap/>
            <w:vAlign w:val="center"/>
          </w:tcPr>
          <w:p w14:paraId="655184FE" w14:textId="77777777" w:rsidR="00554ACF" w:rsidRDefault="00A775C3">
            <w:pPr>
              <w:rPr>
                <w:color w:val="000000"/>
                <w:szCs w:val="22"/>
                <w:lang w:eastAsia="cs-CZ"/>
              </w:rPr>
            </w:pPr>
            <w:r>
              <w:rPr>
                <w:color w:val="000000"/>
                <w:szCs w:val="22"/>
                <w:lang w:eastAsia="cs-CZ"/>
              </w:rPr>
              <w:t>Nasazení na test</w:t>
            </w:r>
          </w:p>
        </w:tc>
        <w:tc>
          <w:tcPr>
            <w:tcW w:w="2116" w:type="dxa"/>
            <w:shd w:val="clear" w:color="auto" w:fill="auto"/>
            <w:vAlign w:val="center"/>
          </w:tcPr>
          <w:p w14:paraId="0367E04A" w14:textId="77777777" w:rsidR="00554ACF" w:rsidRDefault="00A775C3">
            <w:pPr>
              <w:jc w:val="right"/>
              <w:rPr>
                <w:color w:val="000000"/>
                <w:szCs w:val="22"/>
                <w:lang w:eastAsia="cs-CZ"/>
              </w:rPr>
            </w:pPr>
            <w:r>
              <w:rPr>
                <w:color w:val="000000"/>
                <w:szCs w:val="22"/>
                <w:lang w:eastAsia="cs-CZ"/>
              </w:rPr>
              <w:t>30.10.2022</w:t>
            </w:r>
          </w:p>
        </w:tc>
      </w:tr>
      <w:tr w:rsidR="00554ACF" w14:paraId="7CD6B525" w14:textId="77777777">
        <w:trPr>
          <w:trHeight w:val="284"/>
        </w:trPr>
        <w:tc>
          <w:tcPr>
            <w:tcW w:w="7655" w:type="dxa"/>
            <w:shd w:val="clear" w:color="auto" w:fill="auto"/>
            <w:noWrap/>
            <w:vAlign w:val="center"/>
          </w:tcPr>
          <w:p w14:paraId="77FA5978" w14:textId="77777777" w:rsidR="00554ACF" w:rsidRDefault="00A775C3">
            <w:pPr>
              <w:rPr>
                <w:color w:val="000000"/>
                <w:szCs w:val="22"/>
                <w:lang w:eastAsia="cs-CZ"/>
              </w:rPr>
            </w:pPr>
            <w:r>
              <w:rPr>
                <w:color w:val="000000"/>
                <w:szCs w:val="22"/>
                <w:lang w:eastAsia="cs-CZ"/>
              </w:rPr>
              <w:t>Nasazení na provoz</w:t>
            </w:r>
          </w:p>
        </w:tc>
        <w:tc>
          <w:tcPr>
            <w:tcW w:w="2116" w:type="dxa"/>
            <w:shd w:val="clear" w:color="auto" w:fill="auto"/>
            <w:vAlign w:val="center"/>
          </w:tcPr>
          <w:p w14:paraId="5A47500C" w14:textId="77777777" w:rsidR="00554ACF" w:rsidRDefault="00A775C3">
            <w:pPr>
              <w:jc w:val="right"/>
              <w:rPr>
                <w:color w:val="000000"/>
                <w:szCs w:val="22"/>
                <w:lang w:eastAsia="cs-CZ"/>
              </w:rPr>
            </w:pPr>
            <w:r>
              <w:rPr>
                <w:color w:val="000000"/>
                <w:szCs w:val="22"/>
                <w:lang w:eastAsia="cs-CZ"/>
              </w:rPr>
              <w:t>15.11.2022</w:t>
            </w:r>
          </w:p>
        </w:tc>
      </w:tr>
      <w:tr w:rsidR="00554ACF" w14:paraId="66933FC1" w14:textId="77777777">
        <w:trPr>
          <w:trHeight w:val="284"/>
        </w:trPr>
        <w:tc>
          <w:tcPr>
            <w:tcW w:w="7655" w:type="dxa"/>
            <w:shd w:val="clear" w:color="auto" w:fill="auto"/>
            <w:noWrap/>
            <w:vAlign w:val="center"/>
          </w:tcPr>
          <w:p w14:paraId="53F05602" w14:textId="77777777" w:rsidR="00554ACF" w:rsidRDefault="00A775C3">
            <w:pPr>
              <w:rPr>
                <w:color w:val="000000"/>
                <w:szCs w:val="22"/>
                <w:lang w:eastAsia="cs-CZ"/>
              </w:rPr>
            </w:pPr>
            <w:r>
              <w:rPr>
                <w:color w:val="000000"/>
                <w:szCs w:val="22"/>
                <w:lang w:eastAsia="cs-CZ"/>
              </w:rPr>
              <w:t>Akceptace</w:t>
            </w:r>
          </w:p>
        </w:tc>
        <w:tc>
          <w:tcPr>
            <w:tcW w:w="2116" w:type="dxa"/>
            <w:shd w:val="clear" w:color="auto" w:fill="auto"/>
            <w:vAlign w:val="center"/>
          </w:tcPr>
          <w:p w14:paraId="46207773" w14:textId="77777777" w:rsidR="00554ACF" w:rsidRDefault="00A775C3">
            <w:pPr>
              <w:jc w:val="right"/>
              <w:rPr>
                <w:color w:val="000000"/>
                <w:szCs w:val="22"/>
                <w:lang w:eastAsia="cs-CZ"/>
              </w:rPr>
            </w:pPr>
            <w:r>
              <w:rPr>
                <w:color w:val="000000"/>
                <w:szCs w:val="22"/>
                <w:lang w:eastAsia="cs-CZ"/>
              </w:rPr>
              <w:t>30.11.2022</w:t>
            </w:r>
          </w:p>
        </w:tc>
      </w:tr>
    </w:tbl>
    <w:p w14:paraId="3A01CC2B" w14:textId="77777777" w:rsidR="00554ACF" w:rsidRDefault="00554ACF">
      <w:pPr>
        <w:rPr>
          <w:szCs w:val="22"/>
        </w:rPr>
      </w:pPr>
    </w:p>
    <w:p w14:paraId="72026D87" w14:textId="77777777" w:rsidR="00554ACF" w:rsidRDefault="00A775C3">
      <w:pPr>
        <w:pStyle w:val="Nadpis1"/>
        <w:numPr>
          <w:ilvl w:val="0"/>
          <w:numId w:val="13"/>
        </w:numPr>
        <w:rPr>
          <w:szCs w:val="22"/>
        </w:rPr>
      </w:pPr>
      <w:r>
        <w:rPr>
          <w:szCs w:val="22"/>
        </w:rPr>
        <w:lastRenderedPageBreak/>
        <w:t>Přílohy</w:t>
      </w:r>
    </w:p>
    <w:p w14:paraId="6230C110" w14:textId="77777777" w:rsidR="00554ACF" w:rsidRDefault="00A775C3">
      <w:pPr>
        <w:ind w:left="426"/>
        <w:rPr>
          <w:szCs w:val="22"/>
        </w:rPr>
      </w:pPr>
      <w:r>
        <w:rPr>
          <w:szCs w:val="22"/>
        </w:rPr>
        <w:t>1.</w:t>
      </w:r>
    </w:p>
    <w:p w14:paraId="036B67BF" w14:textId="77777777" w:rsidR="00554ACF" w:rsidRDefault="00A775C3">
      <w:pPr>
        <w:ind w:left="426"/>
        <w:rPr>
          <w:szCs w:val="22"/>
        </w:rPr>
      </w:pPr>
      <w:r>
        <w:rPr>
          <w:szCs w:val="22"/>
        </w:rPr>
        <w:t>2.</w:t>
      </w:r>
    </w:p>
    <w:p w14:paraId="4A77B133" w14:textId="77777777" w:rsidR="00554ACF" w:rsidRDefault="00554ACF">
      <w:pPr>
        <w:rPr>
          <w:szCs w:val="22"/>
        </w:rPr>
      </w:pPr>
    </w:p>
    <w:p w14:paraId="6CD5CED0" w14:textId="77777777" w:rsidR="00554ACF" w:rsidRDefault="00A775C3">
      <w:pPr>
        <w:pStyle w:val="Nadpis1"/>
        <w:numPr>
          <w:ilvl w:val="0"/>
          <w:numId w:val="7"/>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554ACF" w14:paraId="1B58DB6B"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16BE0DF" w14:textId="77777777" w:rsidR="00554ACF" w:rsidRDefault="00A775C3">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029EA6A7" w14:textId="77777777" w:rsidR="00554ACF" w:rsidRDefault="00A775C3">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B6C0DC4" w14:textId="77777777" w:rsidR="00554ACF" w:rsidRDefault="00A775C3">
            <w:pPr>
              <w:rPr>
                <w:b/>
                <w:bCs/>
                <w:color w:val="000000"/>
                <w:szCs w:val="22"/>
                <w:lang w:eastAsia="cs-CZ"/>
              </w:rPr>
            </w:pPr>
            <w:r>
              <w:rPr>
                <w:b/>
                <w:bCs/>
                <w:color w:val="000000"/>
                <w:szCs w:val="22"/>
                <w:lang w:eastAsia="cs-CZ"/>
              </w:rPr>
              <w:t>Podpis:</w:t>
            </w:r>
          </w:p>
        </w:tc>
      </w:tr>
      <w:tr w:rsidR="00554ACF" w14:paraId="2EFA737E" w14:textId="77777777">
        <w:trPr>
          <w:trHeight w:val="737"/>
        </w:trPr>
        <w:tc>
          <w:tcPr>
            <w:tcW w:w="3255" w:type="dxa"/>
            <w:shd w:val="clear" w:color="auto" w:fill="auto"/>
            <w:noWrap/>
            <w:vAlign w:val="center"/>
            <w:hideMark/>
          </w:tcPr>
          <w:p w14:paraId="3AE65FBA" w14:textId="77777777" w:rsidR="00554ACF" w:rsidRDefault="00A775C3">
            <w:pPr>
              <w:rPr>
                <w:color w:val="000000"/>
                <w:szCs w:val="22"/>
                <w:lang w:eastAsia="cs-CZ"/>
              </w:rPr>
            </w:pPr>
            <w:r>
              <w:rPr>
                <w:color w:val="000000"/>
                <w:szCs w:val="22"/>
                <w:lang w:eastAsia="cs-CZ"/>
              </w:rPr>
              <w:t>Žadatel/věcný garant</w:t>
            </w:r>
          </w:p>
        </w:tc>
        <w:tc>
          <w:tcPr>
            <w:tcW w:w="2977" w:type="dxa"/>
            <w:vAlign w:val="center"/>
          </w:tcPr>
          <w:p w14:paraId="32F343D4" w14:textId="77777777" w:rsidR="00554ACF" w:rsidRDefault="00A775C3">
            <w:pPr>
              <w:rPr>
                <w:color w:val="000000"/>
                <w:szCs w:val="22"/>
                <w:lang w:eastAsia="cs-CZ"/>
              </w:rPr>
            </w:pPr>
            <w:r>
              <w:rPr>
                <w:color w:val="000000"/>
                <w:szCs w:val="22"/>
                <w:lang w:eastAsia="cs-CZ"/>
              </w:rPr>
              <w:t xml:space="preserve">Vít </w:t>
            </w:r>
            <w:proofErr w:type="spellStart"/>
            <w:r>
              <w:rPr>
                <w:color w:val="000000"/>
                <w:szCs w:val="22"/>
                <w:lang w:eastAsia="cs-CZ"/>
              </w:rPr>
              <w:t>Škaryd</w:t>
            </w:r>
            <w:proofErr w:type="spellEnd"/>
          </w:p>
        </w:tc>
        <w:tc>
          <w:tcPr>
            <w:tcW w:w="2977" w:type="dxa"/>
            <w:shd w:val="clear" w:color="auto" w:fill="auto"/>
            <w:vAlign w:val="center"/>
          </w:tcPr>
          <w:p w14:paraId="397DED04" w14:textId="77777777" w:rsidR="00554ACF" w:rsidRDefault="00554ACF">
            <w:pPr>
              <w:rPr>
                <w:color w:val="000000"/>
                <w:szCs w:val="22"/>
                <w:lang w:eastAsia="cs-CZ"/>
              </w:rPr>
            </w:pPr>
          </w:p>
        </w:tc>
      </w:tr>
      <w:tr w:rsidR="00554ACF" w14:paraId="6E3C8DCA" w14:textId="77777777">
        <w:trPr>
          <w:trHeight w:val="737"/>
        </w:trPr>
        <w:tc>
          <w:tcPr>
            <w:tcW w:w="3255" w:type="dxa"/>
            <w:shd w:val="clear" w:color="auto" w:fill="auto"/>
            <w:noWrap/>
            <w:vAlign w:val="center"/>
          </w:tcPr>
          <w:p w14:paraId="592D75B9" w14:textId="77777777" w:rsidR="00554ACF" w:rsidRDefault="00A775C3">
            <w:pPr>
              <w:rPr>
                <w:color w:val="000000"/>
                <w:szCs w:val="22"/>
                <w:lang w:eastAsia="cs-CZ"/>
              </w:rPr>
            </w:pPr>
            <w:r>
              <w:rPr>
                <w:color w:val="000000"/>
                <w:szCs w:val="22"/>
                <w:lang w:eastAsia="cs-CZ"/>
              </w:rPr>
              <w:t>Koordinátor změny:</w:t>
            </w:r>
          </w:p>
        </w:tc>
        <w:tc>
          <w:tcPr>
            <w:tcW w:w="2977" w:type="dxa"/>
            <w:vAlign w:val="center"/>
          </w:tcPr>
          <w:p w14:paraId="400A28F4" w14:textId="77777777" w:rsidR="00554ACF" w:rsidRDefault="00A775C3">
            <w:pPr>
              <w:rPr>
                <w:color w:val="000000"/>
                <w:szCs w:val="22"/>
                <w:lang w:eastAsia="cs-CZ"/>
              </w:rPr>
            </w:pPr>
            <w:r>
              <w:rPr>
                <w:color w:val="000000"/>
                <w:szCs w:val="22"/>
                <w:lang w:eastAsia="cs-CZ"/>
              </w:rPr>
              <w:t>Jaroslav Němec</w:t>
            </w:r>
          </w:p>
        </w:tc>
        <w:tc>
          <w:tcPr>
            <w:tcW w:w="2977" w:type="dxa"/>
            <w:shd w:val="clear" w:color="auto" w:fill="auto"/>
            <w:vAlign w:val="center"/>
          </w:tcPr>
          <w:p w14:paraId="60D1DDF3" w14:textId="77777777" w:rsidR="00554ACF" w:rsidRDefault="00554ACF">
            <w:pPr>
              <w:rPr>
                <w:color w:val="000000"/>
                <w:szCs w:val="22"/>
                <w:lang w:eastAsia="cs-CZ"/>
              </w:rPr>
            </w:pPr>
          </w:p>
        </w:tc>
      </w:tr>
    </w:tbl>
    <w:p w14:paraId="24186869" w14:textId="77777777" w:rsidR="00554ACF" w:rsidRDefault="00554ACF">
      <w:pPr>
        <w:rPr>
          <w:szCs w:val="22"/>
        </w:rPr>
      </w:pPr>
    </w:p>
    <w:p w14:paraId="576A3885" w14:textId="77777777" w:rsidR="00554ACF" w:rsidRDefault="00554ACF">
      <w:pPr>
        <w:rPr>
          <w:szCs w:val="22"/>
        </w:rPr>
      </w:pPr>
    </w:p>
    <w:p w14:paraId="21071EE2" w14:textId="77777777" w:rsidR="00554ACF" w:rsidRDefault="00A775C3">
      <w:pPr>
        <w:rPr>
          <w:szCs w:val="22"/>
        </w:rPr>
      </w:pPr>
      <w:r>
        <w:rPr>
          <w:szCs w:val="22"/>
        </w:rPr>
        <w:br w:type="page"/>
      </w:r>
    </w:p>
    <w:p w14:paraId="29389267" w14:textId="77777777" w:rsidR="00554ACF" w:rsidRDefault="00554ACF">
      <w:pPr>
        <w:rPr>
          <w:b/>
          <w:caps/>
          <w:szCs w:val="22"/>
        </w:rPr>
        <w:sectPr w:rsidR="00554AC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7A554C23" w14:textId="77777777" w:rsidR="00554ACF" w:rsidRDefault="00A775C3">
      <w:pPr>
        <w:rPr>
          <w:b/>
          <w:caps/>
          <w:szCs w:val="22"/>
        </w:rPr>
      </w:pPr>
      <w:r>
        <w:rPr>
          <w:b/>
          <w:caps/>
          <w:szCs w:val="22"/>
        </w:rPr>
        <w:lastRenderedPageBreak/>
        <w:t>B – nabídkA řešení k požadavku Z34531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54ACF" w14:paraId="60FA887F" w14:textId="77777777">
        <w:tc>
          <w:tcPr>
            <w:tcW w:w="1701" w:type="dxa"/>
            <w:tcBorders>
              <w:top w:val="single" w:sz="8" w:space="0" w:color="auto"/>
              <w:left w:val="single" w:sz="8" w:space="0" w:color="auto"/>
              <w:bottom w:val="single" w:sz="8" w:space="0" w:color="auto"/>
            </w:tcBorders>
            <w:vAlign w:val="center"/>
          </w:tcPr>
          <w:p w14:paraId="3556C8EF" w14:textId="77777777" w:rsidR="00554ACF" w:rsidRDefault="00A775C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5D675A28" w14:textId="77777777" w:rsidR="00554ACF" w:rsidRDefault="00A775C3">
            <w:pPr>
              <w:pStyle w:val="Tabulka"/>
              <w:rPr>
                <w:szCs w:val="22"/>
              </w:rPr>
            </w:pPr>
            <w:r>
              <w:rPr>
                <w:szCs w:val="22"/>
              </w:rPr>
              <w:t>692</w:t>
            </w:r>
          </w:p>
        </w:tc>
      </w:tr>
    </w:tbl>
    <w:p w14:paraId="0653536C" w14:textId="77777777" w:rsidR="00554ACF" w:rsidRDefault="00554ACF">
      <w:pPr>
        <w:rPr>
          <w:caps/>
          <w:szCs w:val="22"/>
        </w:rPr>
      </w:pPr>
    </w:p>
    <w:p w14:paraId="45B3FD32" w14:textId="77777777" w:rsidR="00554ACF" w:rsidRDefault="00A775C3">
      <w:pPr>
        <w:pStyle w:val="Nadpis1"/>
        <w:numPr>
          <w:ilvl w:val="0"/>
          <w:numId w:val="30"/>
        </w:numPr>
        <w:ind w:left="284" w:hanging="284"/>
        <w:rPr>
          <w:szCs w:val="22"/>
        </w:rPr>
      </w:pPr>
      <w:r>
        <w:rPr>
          <w:szCs w:val="22"/>
        </w:rPr>
        <w:t xml:space="preserve">Návrh konceptu technického řešení  </w:t>
      </w:r>
    </w:p>
    <w:p w14:paraId="25055263" w14:textId="77777777" w:rsidR="00554ACF" w:rsidRDefault="00A775C3">
      <w:r>
        <w:t xml:space="preserve">Viz část A tohoto PZ, body 2 a 3. </w:t>
      </w:r>
    </w:p>
    <w:p w14:paraId="58367708" w14:textId="77777777" w:rsidR="00554ACF" w:rsidRDefault="00A775C3">
      <w:pPr>
        <w:pStyle w:val="Nadpis1"/>
        <w:numPr>
          <w:ilvl w:val="0"/>
          <w:numId w:val="30"/>
        </w:numPr>
        <w:ind w:left="284" w:hanging="284"/>
        <w:rPr>
          <w:szCs w:val="22"/>
        </w:rPr>
      </w:pPr>
      <w:r>
        <w:rPr>
          <w:szCs w:val="22"/>
        </w:rPr>
        <w:t>Uživatelské a licenční zajištění pro Objednatele</w:t>
      </w:r>
    </w:p>
    <w:p w14:paraId="3C814A4B" w14:textId="2FF051D8" w:rsidR="00554ACF" w:rsidRDefault="00A775C3">
      <w:r>
        <w:t>V souladu s podmínkami smlouvy č. 391-2019-11150.</w:t>
      </w:r>
    </w:p>
    <w:p w14:paraId="470BF7A9" w14:textId="77777777" w:rsidR="00554ACF" w:rsidRDefault="00A775C3">
      <w:pPr>
        <w:pStyle w:val="Nadpis1"/>
        <w:numPr>
          <w:ilvl w:val="0"/>
          <w:numId w:val="30"/>
        </w:numPr>
        <w:ind w:left="284" w:hanging="284"/>
        <w:rPr>
          <w:szCs w:val="22"/>
        </w:rPr>
      </w:pPr>
      <w:r>
        <w:rPr>
          <w:szCs w:val="22"/>
        </w:rPr>
        <w:t xml:space="preserve">Dopady do systémů </w:t>
      </w:r>
      <w:proofErr w:type="spellStart"/>
      <w:r>
        <w:rPr>
          <w:szCs w:val="22"/>
        </w:rPr>
        <w:t>MZe</w:t>
      </w:r>
      <w:proofErr w:type="spellEnd"/>
    </w:p>
    <w:p w14:paraId="3128F51F" w14:textId="77777777" w:rsidR="00554ACF" w:rsidRDefault="00A775C3">
      <w:pPr>
        <w:pStyle w:val="Nadpis1"/>
        <w:numPr>
          <w:ilvl w:val="1"/>
          <w:numId w:val="30"/>
        </w:numPr>
        <w:ind w:left="1440" w:hanging="292"/>
        <w:rPr>
          <w:szCs w:val="22"/>
        </w:rPr>
      </w:pPr>
      <w:r>
        <w:rPr>
          <w:szCs w:val="22"/>
        </w:rPr>
        <w:t>Na provoz a infrastrukturu</w:t>
      </w:r>
    </w:p>
    <w:p w14:paraId="0B50813A" w14:textId="5166C65B" w:rsidR="00554ACF" w:rsidRDefault="00A775C3">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BD4304">
        <w:rPr>
          <w:sz w:val="18"/>
          <w:szCs w:val="18"/>
        </w:rPr>
        <w:t>xxx</w:t>
      </w:r>
      <w:proofErr w:type="spellEnd"/>
    </w:p>
    <w:p w14:paraId="2A7A552E" w14:textId="77777777" w:rsidR="00554ACF" w:rsidRDefault="00A775C3">
      <w:r>
        <w:t>Bez dopadů</w:t>
      </w:r>
    </w:p>
    <w:p w14:paraId="322287A6" w14:textId="77777777" w:rsidR="00554ACF" w:rsidRDefault="00A775C3">
      <w:pPr>
        <w:pStyle w:val="Nadpis1"/>
        <w:numPr>
          <w:ilvl w:val="1"/>
          <w:numId w:val="30"/>
        </w:numPr>
        <w:ind w:left="1440" w:hanging="292"/>
        <w:rPr>
          <w:szCs w:val="22"/>
        </w:rPr>
      </w:pPr>
      <w:r>
        <w:rPr>
          <w:szCs w:val="22"/>
        </w:rPr>
        <w:t>Na bezpečnost</w:t>
      </w:r>
    </w:p>
    <w:p w14:paraId="71BABF26" w14:textId="77777777" w:rsidR="00554ACF" w:rsidRDefault="00A775C3">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961"/>
        <w:gridCol w:w="4394"/>
      </w:tblGrid>
      <w:tr w:rsidR="00554ACF" w14:paraId="188AAB2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43F876" w14:textId="77777777" w:rsidR="00554ACF" w:rsidRDefault="00A775C3">
            <w:pPr>
              <w:rPr>
                <w:b/>
                <w:bCs/>
                <w:color w:val="000000"/>
                <w:szCs w:val="22"/>
                <w:lang w:eastAsia="cs-CZ"/>
              </w:rPr>
            </w:pPr>
            <w:r>
              <w:rPr>
                <w:b/>
                <w:bCs/>
                <w:color w:val="000000"/>
                <w:szCs w:val="22"/>
                <w:lang w:eastAsia="cs-CZ"/>
              </w:rPr>
              <w:t>Č.</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F90D2" w14:textId="77777777" w:rsidR="00554ACF" w:rsidRDefault="00A775C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3ACD8" w14:textId="77777777" w:rsidR="00554ACF" w:rsidRDefault="00A775C3">
            <w:pPr>
              <w:rPr>
                <w:b/>
                <w:bCs/>
                <w:color w:val="000000"/>
                <w:szCs w:val="22"/>
                <w:lang w:eastAsia="cs-CZ"/>
              </w:rPr>
            </w:pPr>
            <w:r>
              <w:rPr>
                <w:b/>
                <w:bCs/>
                <w:color w:val="000000"/>
                <w:szCs w:val="22"/>
                <w:lang w:eastAsia="cs-CZ"/>
              </w:rPr>
              <w:t>Předpokládaný dopad a navrhované opatření/změny</w:t>
            </w:r>
          </w:p>
        </w:tc>
      </w:tr>
      <w:tr w:rsidR="00554ACF" w14:paraId="68D6A92D" w14:textId="77777777">
        <w:trPr>
          <w:trHeight w:val="300"/>
        </w:trPr>
        <w:tc>
          <w:tcPr>
            <w:tcW w:w="426" w:type="dxa"/>
            <w:tcBorders>
              <w:top w:val="single" w:sz="8" w:space="0" w:color="auto"/>
              <w:bottom w:val="single" w:sz="4" w:space="0" w:color="auto"/>
            </w:tcBorders>
            <w:vAlign w:val="center"/>
          </w:tcPr>
          <w:p w14:paraId="1AD55C27"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top w:val="single" w:sz="8" w:space="0" w:color="auto"/>
              <w:bottom w:val="single" w:sz="4" w:space="0" w:color="auto"/>
            </w:tcBorders>
            <w:shd w:val="clear" w:color="auto" w:fill="auto"/>
            <w:noWrap/>
            <w:vAlign w:val="center"/>
            <w:hideMark/>
          </w:tcPr>
          <w:p w14:paraId="063CFB3E" w14:textId="77777777" w:rsidR="00554ACF" w:rsidRDefault="00A775C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hideMark/>
          </w:tcPr>
          <w:p w14:paraId="6C7F4067"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0CE69EFB" w14:textId="77777777">
        <w:trPr>
          <w:trHeight w:val="300"/>
        </w:trPr>
        <w:tc>
          <w:tcPr>
            <w:tcW w:w="426" w:type="dxa"/>
            <w:tcBorders>
              <w:bottom w:val="single" w:sz="4" w:space="0" w:color="auto"/>
            </w:tcBorders>
            <w:vAlign w:val="center"/>
          </w:tcPr>
          <w:p w14:paraId="0E2503A2"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D0920FD" w14:textId="77777777" w:rsidR="00554ACF" w:rsidRDefault="00A775C3">
            <w:pPr>
              <w:rPr>
                <w:bCs/>
                <w:color w:val="000000"/>
                <w:szCs w:val="22"/>
                <w:lang w:eastAsia="cs-CZ"/>
              </w:rPr>
            </w:pPr>
            <w:r>
              <w:rPr>
                <w:bCs/>
                <w:color w:val="000000"/>
                <w:szCs w:val="22"/>
                <w:lang w:eastAsia="cs-CZ"/>
              </w:rPr>
              <w:t>Dohledatelnost provedených změn v datech 3.1.7.</w:t>
            </w:r>
          </w:p>
        </w:tc>
        <w:tc>
          <w:tcPr>
            <w:tcW w:w="4394" w:type="dxa"/>
            <w:tcBorders>
              <w:bottom w:val="single" w:sz="4" w:space="0" w:color="auto"/>
            </w:tcBorders>
            <w:shd w:val="clear" w:color="auto" w:fill="auto"/>
            <w:noWrap/>
            <w:vAlign w:val="center"/>
            <w:hideMark/>
          </w:tcPr>
          <w:p w14:paraId="22435A29"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6C5ED9BA" w14:textId="77777777">
        <w:trPr>
          <w:trHeight w:val="300"/>
        </w:trPr>
        <w:tc>
          <w:tcPr>
            <w:tcW w:w="426" w:type="dxa"/>
            <w:tcBorders>
              <w:bottom w:val="single" w:sz="4" w:space="0" w:color="auto"/>
            </w:tcBorders>
            <w:vAlign w:val="center"/>
          </w:tcPr>
          <w:p w14:paraId="066DAC9F"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8841466" w14:textId="77777777" w:rsidR="00554ACF" w:rsidRDefault="00A775C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94" w:type="dxa"/>
            <w:tcBorders>
              <w:bottom w:val="single" w:sz="4" w:space="0" w:color="auto"/>
            </w:tcBorders>
            <w:shd w:val="clear" w:color="auto" w:fill="auto"/>
            <w:noWrap/>
            <w:vAlign w:val="center"/>
            <w:hideMark/>
          </w:tcPr>
          <w:p w14:paraId="3E0F4F38"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45E03677" w14:textId="77777777">
        <w:trPr>
          <w:trHeight w:val="300"/>
        </w:trPr>
        <w:tc>
          <w:tcPr>
            <w:tcW w:w="426" w:type="dxa"/>
            <w:tcBorders>
              <w:bottom w:val="single" w:sz="4" w:space="0" w:color="auto"/>
            </w:tcBorders>
            <w:vAlign w:val="center"/>
          </w:tcPr>
          <w:p w14:paraId="0DD3B23A"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tcPr>
          <w:p w14:paraId="0D692614" w14:textId="77777777" w:rsidR="00554ACF" w:rsidRDefault="00A775C3">
            <w:pPr>
              <w:rPr>
                <w:bCs/>
                <w:color w:val="000000"/>
                <w:szCs w:val="22"/>
                <w:lang w:eastAsia="cs-CZ"/>
              </w:rPr>
            </w:pPr>
            <w:r>
              <w:rPr>
                <w:szCs w:val="22"/>
              </w:rPr>
              <w:t>Šifrování 3.1.8., Certifikační autority a PKI 3.1.9.</w:t>
            </w:r>
          </w:p>
        </w:tc>
        <w:tc>
          <w:tcPr>
            <w:tcW w:w="4394" w:type="dxa"/>
            <w:tcBorders>
              <w:bottom w:val="single" w:sz="4" w:space="0" w:color="auto"/>
            </w:tcBorders>
            <w:shd w:val="clear" w:color="auto" w:fill="auto"/>
            <w:noWrap/>
            <w:vAlign w:val="center"/>
          </w:tcPr>
          <w:p w14:paraId="15E679ED" w14:textId="77777777" w:rsidR="00554ACF" w:rsidRDefault="00A775C3">
            <w:pPr>
              <w:rPr>
                <w:b/>
                <w:bCs/>
                <w:color w:val="000000"/>
                <w:szCs w:val="22"/>
                <w:lang w:eastAsia="cs-CZ"/>
              </w:rPr>
            </w:pPr>
            <w:r>
              <w:rPr>
                <w:bCs/>
                <w:color w:val="000000"/>
                <w:szCs w:val="22"/>
                <w:lang w:eastAsia="cs-CZ"/>
              </w:rPr>
              <w:t>N/A (stejně jako v IZR)</w:t>
            </w:r>
          </w:p>
        </w:tc>
      </w:tr>
      <w:tr w:rsidR="00554ACF" w14:paraId="6D16E46A" w14:textId="77777777">
        <w:trPr>
          <w:trHeight w:val="300"/>
        </w:trPr>
        <w:tc>
          <w:tcPr>
            <w:tcW w:w="426" w:type="dxa"/>
            <w:tcBorders>
              <w:bottom w:val="single" w:sz="4" w:space="0" w:color="auto"/>
            </w:tcBorders>
            <w:vAlign w:val="center"/>
          </w:tcPr>
          <w:p w14:paraId="45964401"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0BBACDC" w14:textId="77777777" w:rsidR="00554ACF" w:rsidRDefault="00A775C3">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394" w:type="dxa"/>
            <w:tcBorders>
              <w:bottom w:val="single" w:sz="4" w:space="0" w:color="auto"/>
            </w:tcBorders>
            <w:shd w:val="clear" w:color="auto" w:fill="auto"/>
            <w:noWrap/>
            <w:vAlign w:val="center"/>
            <w:hideMark/>
          </w:tcPr>
          <w:p w14:paraId="2AE34D3D"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3E3125F8" w14:textId="77777777">
        <w:trPr>
          <w:trHeight w:val="300"/>
        </w:trPr>
        <w:tc>
          <w:tcPr>
            <w:tcW w:w="426" w:type="dxa"/>
            <w:tcBorders>
              <w:bottom w:val="single" w:sz="4" w:space="0" w:color="auto"/>
            </w:tcBorders>
            <w:vAlign w:val="center"/>
          </w:tcPr>
          <w:p w14:paraId="2245ACBF"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6600E723" w14:textId="77777777" w:rsidR="00554ACF" w:rsidRDefault="00A775C3">
            <w:pPr>
              <w:rPr>
                <w:bCs/>
                <w:color w:val="000000"/>
                <w:szCs w:val="22"/>
                <w:lang w:eastAsia="cs-CZ"/>
              </w:rPr>
            </w:pPr>
            <w:r>
              <w:rPr>
                <w:bCs/>
                <w:color w:val="000000"/>
                <w:szCs w:val="22"/>
                <w:lang w:eastAsia="cs-CZ"/>
              </w:rPr>
              <w:t>Integrita – platnost dat 3.2.</w:t>
            </w:r>
          </w:p>
        </w:tc>
        <w:tc>
          <w:tcPr>
            <w:tcW w:w="4394" w:type="dxa"/>
            <w:tcBorders>
              <w:bottom w:val="single" w:sz="4" w:space="0" w:color="auto"/>
            </w:tcBorders>
            <w:shd w:val="clear" w:color="auto" w:fill="auto"/>
            <w:noWrap/>
            <w:vAlign w:val="center"/>
            <w:hideMark/>
          </w:tcPr>
          <w:p w14:paraId="4BB01C0E"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2511DDBF" w14:textId="77777777">
        <w:trPr>
          <w:trHeight w:val="300"/>
        </w:trPr>
        <w:tc>
          <w:tcPr>
            <w:tcW w:w="426" w:type="dxa"/>
            <w:tcBorders>
              <w:bottom w:val="single" w:sz="4" w:space="0" w:color="auto"/>
            </w:tcBorders>
            <w:vAlign w:val="center"/>
          </w:tcPr>
          <w:p w14:paraId="7E8A6F9C"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FE8AFAE" w14:textId="77777777" w:rsidR="00554ACF" w:rsidRDefault="00A775C3">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394" w:type="dxa"/>
            <w:tcBorders>
              <w:bottom w:val="single" w:sz="4" w:space="0" w:color="auto"/>
            </w:tcBorders>
            <w:shd w:val="clear" w:color="auto" w:fill="auto"/>
            <w:noWrap/>
            <w:vAlign w:val="center"/>
            <w:hideMark/>
          </w:tcPr>
          <w:p w14:paraId="3CA8715D"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2AEED361" w14:textId="77777777">
        <w:trPr>
          <w:trHeight w:val="300"/>
        </w:trPr>
        <w:tc>
          <w:tcPr>
            <w:tcW w:w="426" w:type="dxa"/>
            <w:tcBorders>
              <w:bottom w:val="single" w:sz="4" w:space="0" w:color="auto"/>
            </w:tcBorders>
            <w:vAlign w:val="center"/>
          </w:tcPr>
          <w:p w14:paraId="39749D83"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9CB7C1D" w14:textId="77777777" w:rsidR="00554ACF" w:rsidRDefault="00A775C3">
            <w:pPr>
              <w:rPr>
                <w:bCs/>
                <w:color w:val="000000"/>
                <w:szCs w:val="22"/>
                <w:lang w:eastAsia="cs-CZ"/>
              </w:rPr>
            </w:pPr>
            <w:r>
              <w:rPr>
                <w:bCs/>
                <w:color w:val="000000"/>
                <w:szCs w:val="22"/>
                <w:lang w:eastAsia="cs-CZ"/>
              </w:rPr>
              <w:t>Ošetření výjimek běhu, chyby a hlášení 3.4.3.</w:t>
            </w:r>
          </w:p>
        </w:tc>
        <w:tc>
          <w:tcPr>
            <w:tcW w:w="4394" w:type="dxa"/>
            <w:tcBorders>
              <w:bottom w:val="single" w:sz="4" w:space="0" w:color="auto"/>
            </w:tcBorders>
            <w:shd w:val="clear" w:color="auto" w:fill="auto"/>
            <w:noWrap/>
            <w:vAlign w:val="center"/>
            <w:hideMark/>
          </w:tcPr>
          <w:p w14:paraId="1E652FFE"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537305EB" w14:textId="77777777">
        <w:trPr>
          <w:trHeight w:val="300"/>
        </w:trPr>
        <w:tc>
          <w:tcPr>
            <w:tcW w:w="426" w:type="dxa"/>
            <w:tcBorders>
              <w:bottom w:val="single" w:sz="4" w:space="0" w:color="auto"/>
            </w:tcBorders>
            <w:vAlign w:val="center"/>
          </w:tcPr>
          <w:p w14:paraId="272FFB3E"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6C64C8A" w14:textId="77777777" w:rsidR="00554ACF" w:rsidRDefault="00A775C3">
            <w:pPr>
              <w:rPr>
                <w:bCs/>
                <w:color w:val="000000"/>
                <w:szCs w:val="22"/>
                <w:lang w:eastAsia="cs-CZ"/>
              </w:rPr>
            </w:pPr>
            <w:r>
              <w:rPr>
                <w:bCs/>
                <w:color w:val="000000"/>
                <w:szCs w:val="22"/>
                <w:lang w:eastAsia="cs-CZ"/>
              </w:rPr>
              <w:t>Práce s pamětí 3.4.4.</w:t>
            </w:r>
          </w:p>
        </w:tc>
        <w:tc>
          <w:tcPr>
            <w:tcW w:w="4394" w:type="dxa"/>
            <w:tcBorders>
              <w:bottom w:val="single" w:sz="4" w:space="0" w:color="auto"/>
            </w:tcBorders>
            <w:shd w:val="clear" w:color="auto" w:fill="auto"/>
            <w:noWrap/>
            <w:vAlign w:val="center"/>
            <w:hideMark/>
          </w:tcPr>
          <w:p w14:paraId="3073543A"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1A812584" w14:textId="77777777">
        <w:trPr>
          <w:trHeight w:val="300"/>
        </w:trPr>
        <w:tc>
          <w:tcPr>
            <w:tcW w:w="426" w:type="dxa"/>
            <w:tcBorders>
              <w:bottom w:val="single" w:sz="4" w:space="0" w:color="auto"/>
            </w:tcBorders>
            <w:vAlign w:val="center"/>
          </w:tcPr>
          <w:p w14:paraId="7EB6E1D5"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902A3EF" w14:textId="77777777" w:rsidR="00554ACF" w:rsidRDefault="00A775C3">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394" w:type="dxa"/>
            <w:tcBorders>
              <w:bottom w:val="single" w:sz="4" w:space="0" w:color="auto"/>
            </w:tcBorders>
            <w:shd w:val="clear" w:color="auto" w:fill="auto"/>
            <w:noWrap/>
            <w:vAlign w:val="center"/>
            <w:hideMark/>
          </w:tcPr>
          <w:p w14:paraId="0557F5E6"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40D74820" w14:textId="77777777">
        <w:trPr>
          <w:trHeight w:val="300"/>
        </w:trPr>
        <w:tc>
          <w:tcPr>
            <w:tcW w:w="426" w:type="dxa"/>
            <w:tcBorders>
              <w:bottom w:val="single" w:sz="4" w:space="0" w:color="auto"/>
            </w:tcBorders>
            <w:vAlign w:val="center"/>
          </w:tcPr>
          <w:p w14:paraId="6788EBD4"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ACC0AAC" w14:textId="77777777" w:rsidR="00554ACF" w:rsidRDefault="00A775C3">
            <w:pPr>
              <w:rPr>
                <w:bCs/>
                <w:color w:val="000000"/>
                <w:szCs w:val="22"/>
                <w:lang w:eastAsia="cs-CZ"/>
              </w:rPr>
            </w:pPr>
            <w:r>
              <w:rPr>
                <w:bCs/>
                <w:color w:val="000000"/>
                <w:szCs w:val="22"/>
                <w:lang w:eastAsia="cs-CZ"/>
              </w:rPr>
              <w:t>Ochrana systému 3.4.7.</w:t>
            </w:r>
          </w:p>
        </w:tc>
        <w:tc>
          <w:tcPr>
            <w:tcW w:w="4394" w:type="dxa"/>
            <w:tcBorders>
              <w:bottom w:val="single" w:sz="4" w:space="0" w:color="auto"/>
            </w:tcBorders>
            <w:shd w:val="clear" w:color="auto" w:fill="auto"/>
            <w:noWrap/>
            <w:vAlign w:val="center"/>
            <w:hideMark/>
          </w:tcPr>
          <w:p w14:paraId="50C2161D"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15A41D0C" w14:textId="77777777">
        <w:trPr>
          <w:trHeight w:val="300"/>
        </w:trPr>
        <w:tc>
          <w:tcPr>
            <w:tcW w:w="426" w:type="dxa"/>
            <w:tcBorders>
              <w:bottom w:val="single" w:sz="4" w:space="0" w:color="auto"/>
            </w:tcBorders>
            <w:vAlign w:val="center"/>
          </w:tcPr>
          <w:p w14:paraId="1DF6DB8E"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22518797" w14:textId="77777777" w:rsidR="00554ACF" w:rsidRDefault="00A775C3">
            <w:pPr>
              <w:rPr>
                <w:bCs/>
                <w:color w:val="000000"/>
                <w:szCs w:val="22"/>
                <w:lang w:eastAsia="cs-CZ"/>
              </w:rPr>
            </w:pPr>
            <w:r>
              <w:rPr>
                <w:bCs/>
                <w:color w:val="000000"/>
                <w:szCs w:val="22"/>
                <w:lang w:eastAsia="cs-CZ"/>
              </w:rPr>
              <w:t>Testování systému 3.4.9.</w:t>
            </w:r>
          </w:p>
        </w:tc>
        <w:tc>
          <w:tcPr>
            <w:tcW w:w="4394" w:type="dxa"/>
            <w:tcBorders>
              <w:bottom w:val="single" w:sz="4" w:space="0" w:color="auto"/>
            </w:tcBorders>
            <w:shd w:val="clear" w:color="auto" w:fill="auto"/>
            <w:noWrap/>
            <w:vAlign w:val="center"/>
            <w:hideMark/>
          </w:tcPr>
          <w:p w14:paraId="2CCB7DC1"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r w:rsidR="00554ACF" w14:paraId="6299BEB6" w14:textId="77777777">
        <w:trPr>
          <w:trHeight w:val="300"/>
        </w:trPr>
        <w:tc>
          <w:tcPr>
            <w:tcW w:w="426" w:type="dxa"/>
            <w:tcBorders>
              <w:bottom w:val="single" w:sz="4" w:space="0" w:color="auto"/>
            </w:tcBorders>
            <w:vAlign w:val="center"/>
          </w:tcPr>
          <w:p w14:paraId="53FB1738" w14:textId="77777777" w:rsidR="00554ACF" w:rsidRDefault="00554ACF">
            <w:pPr>
              <w:pStyle w:val="Odstavecseseznamem"/>
              <w:numPr>
                <w:ilvl w:val="0"/>
                <w:numId w:val="15"/>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62B6B295" w14:textId="77777777" w:rsidR="00554ACF" w:rsidRDefault="00A775C3">
            <w:pPr>
              <w:rPr>
                <w:bCs/>
                <w:color w:val="000000"/>
                <w:szCs w:val="22"/>
                <w:lang w:eastAsia="cs-CZ"/>
              </w:rPr>
            </w:pPr>
            <w:r>
              <w:rPr>
                <w:bCs/>
                <w:color w:val="000000"/>
                <w:szCs w:val="22"/>
                <w:lang w:eastAsia="cs-CZ"/>
              </w:rPr>
              <w:t>Externí komunikace 3.4.11.</w:t>
            </w:r>
          </w:p>
        </w:tc>
        <w:tc>
          <w:tcPr>
            <w:tcW w:w="4394" w:type="dxa"/>
            <w:tcBorders>
              <w:bottom w:val="single" w:sz="4" w:space="0" w:color="auto"/>
            </w:tcBorders>
            <w:shd w:val="clear" w:color="auto" w:fill="auto"/>
            <w:noWrap/>
            <w:vAlign w:val="center"/>
            <w:hideMark/>
          </w:tcPr>
          <w:p w14:paraId="15EDE5E8" w14:textId="77777777" w:rsidR="00554ACF" w:rsidRDefault="00A775C3">
            <w:pPr>
              <w:rPr>
                <w:b/>
                <w:bCs/>
                <w:color w:val="000000"/>
                <w:szCs w:val="22"/>
                <w:lang w:eastAsia="cs-CZ"/>
              </w:rPr>
            </w:pPr>
            <w:r>
              <w:rPr>
                <w:bCs/>
                <w:color w:val="000000"/>
                <w:szCs w:val="22"/>
                <w:lang w:eastAsia="cs-CZ"/>
              </w:rPr>
              <w:t>Beze změny (řešeno stejně jako ve stávajícím modernizovaném IZR)</w:t>
            </w:r>
          </w:p>
        </w:tc>
      </w:tr>
    </w:tbl>
    <w:p w14:paraId="3F362642" w14:textId="77777777" w:rsidR="00554ACF" w:rsidRDefault="00A775C3">
      <w:pPr>
        <w:pStyle w:val="Nadpis1"/>
        <w:numPr>
          <w:ilvl w:val="1"/>
          <w:numId w:val="30"/>
        </w:numPr>
        <w:ind w:left="1440" w:hanging="292"/>
        <w:rPr>
          <w:szCs w:val="22"/>
        </w:rPr>
      </w:pPr>
      <w:r>
        <w:rPr>
          <w:szCs w:val="22"/>
        </w:rPr>
        <w:t>Na součinnost s dalšími systémy</w:t>
      </w:r>
    </w:p>
    <w:p w14:paraId="1B667929" w14:textId="77777777" w:rsidR="00554ACF" w:rsidRDefault="00A775C3">
      <w:r>
        <w:t>Bez dopadů</w:t>
      </w:r>
    </w:p>
    <w:p w14:paraId="4542E2CD" w14:textId="77777777" w:rsidR="00554ACF" w:rsidRDefault="00A775C3">
      <w:pPr>
        <w:pStyle w:val="Nadpis1"/>
        <w:numPr>
          <w:ilvl w:val="1"/>
          <w:numId w:val="30"/>
        </w:numPr>
        <w:ind w:left="1440" w:hanging="292"/>
        <w:rPr>
          <w:szCs w:val="22"/>
        </w:rPr>
      </w:pPr>
      <w:r>
        <w:rPr>
          <w:szCs w:val="22"/>
        </w:rPr>
        <w:t xml:space="preserve">Na součinnost </w:t>
      </w:r>
      <w:proofErr w:type="spellStart"/>
      <w:r>
        <w:rPr>
          <w:szCs w:val="22"/>
        </w:rPr>
        <w:t>AgriBus</w:t>
      </w:r>
      <w:proofErr w:type="spellEnd"/>
    </w:p>
    <w:p w14:paraId="3203A233" w14:textId="77777777" w:rsidR="00554ACF" w:rsidRDefault="00A775C3">
      <w:r>
        <w:t>Bez dopadů</w:t>
      </w:r>
    </w:p>
    <w:p w14:paraId="50723C31" w14:textId="77777777" w:rsidR="00554ACF" w:rsidRDefault="00A775C3">
      <w:pPr>
        <w:pStyle w:val="Nadpis1"/>
        <w:numPr>
          <w:ilvl w:val="1"/>
          <w:numId w:val="30"/>
        </w:numPr>
        <w:ind w:left="1440" w:hanging="292"/>
        <w:rPr>
          <w:szCs w:val="22"/>
        </w:rPr>
      </w:pPr>
      <w:r>
        <w:rPr>
          <w:szCs w:val="22"/>
        </w:rPr>
        <w:t>Na dohledové nástroje/scénáře</w:t>
      </w:r>
      <w:r>
        <w:rPr>
          <w:rStyle w:val="Odkaznavysvtlivky"/>
          <w:szCs w:val="22"/>
        </w:rPr>
        <w:endnoteReference w:id="16"/>
      </w:r>
    </w:p>
    <w:p w14:paraId="497C1072" w14:textId="77777777" w:rsidR="00554ACF" w:rsidRDefault="00A775C3">
      <w:r>
        <w:t>Bez dopadů</w:t>
      </w:r>
    </w:p>
    <w:p w14:paraId="378FCDCA" w14:textId="77777777" w:rsidR="00554ACF" w:rsidRDefault="00554ACF"/>
    <w:p w14:paraId="22D69933" w14:textId="77777777" w:rsidR="00554ACF" w:rsidRDefault="00A775C3">
      <w:pPr>
        <w:pStyle w:val="Nadpis1"/>
        <w:numPr>
          <w:ilvl w:val="1"/>
          <w:numId w:val="30"/>
        </w:numPr>
        <w:ind w:left="1440" w:hanging="292"/>
        <w:rPr>
          <w:szCs w:val="22"/>
        </w:rPr>
      </w:pPr>
      <w:r>
        <w:rPr>
          <w:szCs w:val="22"/>
        </w:rPr>
        <w:lastRenderedPageBreak/>
        <w:t>Ostatní dopady</w:t>
      </w:r>
    </w:p>
    <w:p w14:paraId="1DBFF2B3" w14:textId="77777777" w:rsidR="00554ACF" w:rsidRDefault="00A775C3">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7CE8734" w14:textId="77777777" w:rsidR="00554ACF" w:rsidRDefault="00A775C3">
      <w:r>
        <w:t>Bez dopadů</w:t>
      </w:r>
    </w:p>
    <w:p w14:paraId="7925CF59" w14:textId="77777777" w:rsidR="00554ACF" w:rsidRDefault="00554ACF">
      <w:pPr>
        <w:rPr>
          <w:szCs w:val="22"/>
        </w:rPr>
      </w:pPr>
    </w:p>
    <w:p w14:paraId="3A907408" w14:textId="77777777" w:rsidR="00554ACF" w:rsidRDefault="00A775C3">
      <w:pPr>
        <w:pStyle w:val="Nadpis1"/>
        <w:numPr>
          <w:ilvl w:val="0"/>
          <w:numId w:val="3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54ACF" w14:paraId="7BD0091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0238F" w14:textId="77777777" w:rsidR="00554ACF" w:rsidRDefault="00A775C3">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0F7D2" w14:textId="77777777" w:rsidR="00554ACF" w:rsidRDefault="00A775C3">
            <w:pPr>
              <w:rPr>
                <w:b/>
                <w:bCs/>
                <w:color w:val="000000"/>
                <w:szCs w:val="22"/>
                <w:lang w:eastAsia="cs-CZ"/>
              </w:rPr>
            </w:pPr>
            <w:r>
              <w:rPr>
                <w:b/>
                <w:bCs/>
                <w:color w:val="000000"/>
                <w:szCs w:val="22"/>
                <w:lang w:eastAsia="cs-CZ"/>
              </w:rPr>
              <w:t>Popis požadavku na součinnost</w:t>
            </w:r>
          </w:p>
        </w:tc>
      </w:tr>
      <w:tr w:rsidR="00554ACF" w14:paraId="77995A5E" w14:textId="77777777">
        <w:trPr>
          <w:trHeight w:val="284"/>
        </w:trPr>
        <w:tc>
          <w:tcPr>
            <w:tcW w:w="2126" w:type="dxa"/>
            <w:tcBorders>
              <w:right w:val="dotted" w:sz="4" w:space="0" w:color="auto"/>
            </w:tcBorders>
            <w:shd w:val="clear" w:color="auto" w:fill="auto"/>
            <w:noWrap/>
            <w:vAlign w:val="bottom"/>
          </w:tcPr>
          <w:p w14:paraId="76F943A4" w14:textId="77777777" w:rsidR="00554ACF" w:rsidRDefault="00A775C3">
            <w:pPr>
              <w:rPr>
                <w:color w:val="000000"/>
                <w:szCs w:val="22"/>
                <w:lang w:eastAsia="cs-CZ"/>
              </w:rPr>
            </w:pPr>
            <w:proofErr w:type="spellStart"/>
            <w:r>
              <w:rPr>
                <w:color w:val="000000"/>
                <w:szCs w:val="22"/>
                <w:lang w:eastAsia="cs-CZ"/>
              </w:rPr>
              <w:t>MZe</w:t>
            </w:r>
            <w:proofErr w:type="spellEnd"/>
            <w:r>
              <w:rPr>
                <w:color w:val="000000"/>
                <w:szCs w:val="22"/>
                <w:lang w:eastAsia="cs-CZ"/>
              </w:rPr>
              <w:t>, ČMSCH</w:t>
            </w:r>
          </w:p>
        </w:tc>
        <w:tc>
          <w:tcPr>
            <w:tcW w:w="7654" w:type="dxa"/>
            <w:tcBorders>
              <w:left w:val="dotted" w:sz="4" w:space="0" w:color="auto"/>
              <w:right w:val="dotted" w:sz="4" w:space="0" w:color="auto"/>
            </w:tcBorders>
            <w:shd w:val="clear" w:color="auto" w:fill="auto"/>
            <w:noWrap/>
            <w:vAlign w:val="bottom"/>
          </w:tcPr>
          <w:p w14:paraId="53A4E2B0" w14:textId="77777777" w:rsidR="00554ACF" w:rsidRDefault="00A775C3">
            <w:pPr>
              <w:rPr>
                <w:color w:val="000000"/>
                <w:szCs w:val="22"/>
                <w:lang w:eastAsia="cs-CZ"/>
              </w:rPr>
            </w:pPr>
            <w:r>
              <w:rPr>
                <w:color w:val="000000"/>
                <w:szCs w:val="22"/>
                <w:lang w:eastAsia="cs-CZ"/>
              </w:rPr>
              <w:t>Otestování řešení</w:t>
            </w:r>
          </w:p>
        </w:tc>
      </w:tr>
      <w:tr w:rsidR="00554ACF" w14:paraId="78E5A812" w14:textId="77777777">
        <w:trPr>
          <w:trHeight w:val="284"/>
        </w:trPr>
        <w:tc>
          <w:tcPr>
            <w:tcW w:w="2126" w:type="dxa"/>
            <w:tcBorders>
              <w:right w:val="dotted" w:sz="4" w:space="0" w:color="auto"/>
            </w:tcBorders>
            <w:shd w:val="clear" w:color="auto" w:fill="auto"/>
            <w:noWrap/>
            <w:vAlign w:val="bottom"/>
          </w:tcPr>
          <w:p w14:paraId="512CBF95" w14:textId="77777777" w:rsidR="00554ACF" w:rsidRDefault="00554ACF">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CBEA5A6" w14:textId="77777777" w:rsidR="00554ACF" w:rsidRDefault="00554ACF">
            <w:pPr>
              <w:rPr>
                <w:color w:val="000000"/>
                <w:szCs w:val="22"/>
                <w:lang w:eastAsia="cs-CZ"/>
              </w:rPr>
            </w:pPr>
          </w:p>
        </w:tc>
      </w:tr>
    </w:tbl>
    <w:p w14:paraId="1D6DA16B" w14:textId="77777777" w:rsidR="00554ACF" w:rsidRDefault="00A775C3">
      <w:pPr>
        <w:rPr>
          <w:sz w:val="18"/>
          <w:szCs w:val="18"/>
        </w:rPr>
      </w:pPr>
      <w:r>
        <w:rPr>
          <w:sz w:val="18"/>
          <w:szCs w:val="18"/>
        </w:rPr>
        <w:t>(Pozn.: K popisu požadavku uveďte etapu, kdy bude součinnost vyžadována.)</w:t>
      </w:r>
    </w:p>
    <w:p w14:paraId="11D6487C" w14:textId="77777777" w:rsidR="00554ACF" w:rsidRDefault="00A775C3">
      <w:pPr>
        <w:pStyle w:val="Nadpis1"/>
        <w:numPr>
          <w:ilvl w:val="0"/>
          <w:numId w:val="30"/>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54ACF" w14:paraId="16BC2B4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782E1" w14:textId="77777777" w:rsidR="00554ACF" w:rsidRDefault="00A775C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954D6AC" w14:textId="77777777" w:rsidR="00554ACF" w:rsidRDefault="00A775C3">
            <w:pPr>
              <w:rPr>
                <w:b/>
                <w:bCs/>
                <w:color w:val="000000"/>
                <w:szCs w:val="22"/>
                <w:lang w:eastAsia="cs-CZ"/>
              </w:rPr>
            </w:pPr>
            <w:r>
              <w:rPr>
                <w:b/>
                <w:bCs/>
                <w:color w:val="000000"/>
                <w:szCs w:val="22"/>
                <w:lang w:eastAsia="cs-CZ"/>
              </w:rPr>
              <w:t>Termín */</w:t>
            </w:r>
          </w:p>
        </w:tc>
      </w:tr>
      <w:tr w:rsidR="00554ACF" w14:paraId="4DF39123" w14:textId="77777777">
        <w:trPr>
          <w:trHeight w:val="284"/>
        </w:trPr>
        <w:tc>
          <w:tcPr>
            <w:tcW w:w="7229" w:type="dxa"/>
            <w:tcBorders>
              <w:right w:val="dotted" w:sz="4" w:space="0" w:color="auto"/>
            </w:tcBorders>
            <w:shd w:val="clear" w:color="auto" w:fill="auto"/>
            <w:noWrap/>
            <w:vAlign w:val="bottom"/>
          </w:tcPr>
          <w:p w14:paraId="4BD5DFE5" w14:textId="77777777" w:rsidR="00554ACF" w:rsidRDefault="00A775C3">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66FB3380" w14:textId="77777777" w:rsidR="00554ACF" w:rsidRDefault="00A775C3">
            <w:pPr>
              <w:rPr>
                <w:color w:val="000000"/>
                <w:szCs w:val="22"/>
                <w:lang w:eastAsia="cs-CZ"/>
              </w:rPr>
            </w:pPr>
            <w:r>
              <w:rPr>
                <w:color w:val="000000"/>
                <w:szCs w:val="22"/>
                <w:lang w:eastAsia="cs-CZ"/>
              </w:rPr>
              <w:t>31.10.2022</w:t>
            </w:r>
          </w:p>
        </w:tc>
      </w:tr>
      <w:tr w:rsidR="00554ACF" w14:paraId="2BC7852B" w14:textId="77777777">
        <w:trPr>
          <w:trHeight w:val="284"/>
        </w:trPr>
        <w:tc>
          <w:tcPr>
            <w:tcW w:w="7229" w:type="dxa"/>
            <w:tcBorders>
              <w:right w:val="dotted" w:sz="4" w:space="0" w:color="auto"/>
            </w:tcBorders>
            <w:shd w:val="clear" w:color="auto" w:fill="auto"/>
            <w:noWrap/>
            <w:vAlign w:val="bottom"/>
          </w:tcPr>
          <w:p w14:paraId="1413CB2D" w14:textId="77777777" w:rsidR="00554ACF" w:rsidRDefault="00A775C3">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bottom"/>
          </w:tcPr>
          <w:p w14:paraId="5666408F" w14:textId="77777777" w:rsidR="00554ACF" w:rsidRDefault="00A775C3">
            <w:pPr>
              <w:rPr>
                <w:color w:val="000000"/>
                <w:szCs w:val="22"/>
                <w:lang w:eastAsia="cs-CZ"/>
              </w:rPr>
            </w:pPr>
            <w:r>
              <w:rPr>
                <w:color w:val="000000"/>
                <w:szCs w:val="22"/>
                <w:lang w:eastAsia="cs-CZ"/>
              </w:rPr>
              <w:t>15.11.2022</w:t>
            </w:r>
          </w:p>
        </w:tc>
      </w:tr>
      <w:tr w:rsidR="00554ACF" w14:paraId="0337BB74" w14:textId="77777777">
        <w:trPr>
          <w:trHeight w:val="284"/>
        </w:trPr>
        <w:tc>
          <w:tcPr>
            <w:tcW w:w="7229" w:type="dxa"/>
            <w:tcBorders>
              <w:right w:val="dotted" w:sz="4" w:space="0" w:color="auto"/>
            </w:tcBorders>
            <w:shd w:val="clear" w:color="auto" w:fill="auto"/>
            <w:noWrap/>
            <w:vAlign w:val="bottom"/>
          </w:tcPr>
          <w:p w14:paraId="204C8695" w14:textId="77777777" w:rsidR="00554ACF" w:rsidRDefault="00A775C3">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32D3D24E" w14:textId="77777777" w:rsidR="00554ACF" w:rsidRDefault="00A775C3">
            <w:pPr>
              <w:rPr>
                <w:color w:val="000000"/>
                <w:szCs w:val="22"/>
                <w:lang w:eastAsia="cs-CZ"/>
              </w:rPr>
            </w:pPr>
            <w:r>
              <w:rPr>
                <w:color w:val="000000"/>
                <w:szCs w:val="22"/>
                <w:lang w:eastAsia="cs-CZ"/>
              </w:rPr>
              <w:t>30.11.2022</w:t>
            </w:r>
          </w:p>
        </w:tc>
      </w:tr>
    </w:tbl>
    <w:p w14:paraId="0C1EFEB3" w14:textId="77777777" w:rsidR="00554ACF" w:rsidRDefault="00A775C3">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v do 27.07.2022. V případě pozdějšího data objednání si Dodavatel vyhrazuje právo na úpravu harmonogramu v závislosti na aktuálním vytížení kapacit daného realizačního týmu Dodavatele či stanovení priorit ze strany Objednatele.</w:t>
      </w:r>
    </w:p>
    <w:p w14:paraId="1C1DDD4B" w14:textId="77777777" w:rsidR="00554ACF" w:rsidRDefault="00A775C3">
      <w:pPr>
        <w:pStyle w:val="Nadpis1"/>
        <w:numPr>
          <w:ilvl w:val="0"/>
          <w:numId w:val="30"/>
        </w:numPr>
        <w:ind w:left="284" w:hanging="284"/>
        <w:rPr>
          <w:szCs w:val="22"/>
        </w:rPr>
      </w:pPr>
      <w:r>
        <w:rPr>
          <w:szCs w:val="22"/>
        </w:rPr>
        <w:t>Pracnost a cenová nabídka navrhovaného řešení</w:t>
      </w:r>
    </w:p>
    <w:p w14:paraId="40BF3C8F" w14:textId="77777777" w:rsidR="00554ACF" w:rsidRDefault="00A775C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554ACF" w14:paraId="68921D48" w14:textId="77777777">
        <w:tc>
          <w:tcPr>
            <w:tcW w:w="1843" w:type="dxa"/>
            <w:tcBorders>
              <w:top w:val="single" w:sz="8" w:space="0" w:color="auto"/>
              <w:left w:val="single" w:sz="8" w:space="0" w:color="auto"/>
              <w:bottom w:val="single" w:sz="8" w:space="0" w:color="auto"/>
              <w:right w:val="single" w:sz="8" w:space="0" w:color="auto"/>
            </w:tcBorders>
          </w:tcPr>
          <w:p w14:paraId="03831EFE" w14:textId="77777777" w:rsidR="00554ACF" w:rsidRDefault="00A775C3">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848BAC2" w14:textId="77777777" w:rsidR="00554ACF" w:rsidRDefault="00A775C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9317F10" w14:textId="77777777" w:rsidR="00554ACF" w:rsidRDefault="00A775C3">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AE479CD" w14:textId="77777777" w:rsidR="00554ACF" w:rsidRDefault="00A775C3">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A21AA61" w14:textId="77777777" w:rsidR="00554ACF" w:rsidRDefault="00A775C3">
            <w:pPr>
              <w:pStyle w:val="Tabulka"/>
              <w:rPr>
                <w:b/>
                <w:szCs w:val="22"/>
              </w:rPr>
            </w:pPr>
            <w:r>
              <w:rPr>
                <w:b/>
                <w:szCs w:val="22"/>
              </w:rPr>
              <w:t>v Kč s DPH</w:t>
            </w:r>
          </w:p>
        </w:tc>
      </w:tr>
      <w:tr w:rsidR="00554ACF" w14:paraId="532ED722" w14:textId="77777777">
        <w:trPr>
          <w:trHeight w:hRule="exact" w:val="20"/>
        </w:trPr>
        <w:tc>
          <w:tcPr>
            <w:tcW w:w="1843" w:type="dxa"/>
            <w:tcBorders>
              <w:top w:val="single" w:sz="8" w:space="0" w:color="auto"/>
              <w:left w:val="dotted" w:sz="4" w:space="0" w:color="auto"/>
            </w:tcBorders>
          </w:tcPr>
          <w:p w14:paraId="487A4F63" w14:textId="77777777" w:rsidR="00554ACF" w:rsidRDefault="00554ACF">
            <w:pPr>
              <w:pStyle w:val="Tabulka"/>
              <w:rPr>
                <w:szCs w:val="22"/>
              </w:rPr>
            </w:pPr>
          </w:p>
        </w:tc>
        <w:tc>
          <w:tcPr>
            <w:tcW w:w="3544" w:type="dxa"/>
            <w:tcBorders>
              <w:top w:val="single" w:sz="8" w:space="0" w:color="auto"/>
              <w:left w:val="dotted" w:sz="4" w:space="0" w:color="auto"/>
            </w:tcBorders>
          </w:tcPr>
          <w:p w14:paraId="174468F3" w14:textId="77777777" w:rsidR="00554ACF" w:rsidRDefault="00554ACF">
            <w:pPr>
              <w:pStyle w:val="Tabulka"/>
              <w:rPr>
                <w:szCs w:val="22"/>
              </w:rPr>
            </w:pPr>
          </w:p>
        </w:tc>
        <w:tc>
          <w:tcPr>
            <w:tcW w:w="1275" w:type="dxa"/>
            <w:tcBorders>
              <w:top w:val="single" w:sz="8" w:space="0" w:color="auto"/>
            </w:tcBorders>
          </w:tcPr>
          <w:p w14:paraId="367AFFE7" w14:textId="77777777" w:rsidR="00554ACF" w:rsidRDefault="00554ACF">
            <w:pPr>
              <w:pStyle w:val="Tabulka"/>
              <w:rPr>
                <w:szCs w:val="22"/>
              </w:rPr>
            </w:pPr>
          </w:p>
        </w:tc>
        <w:tc>
          <w:tcPr>
            <w:tcW w:w="1560" w:type="dxa"/>
            <w:tcBorders>
              <w:top w:val="single" w:sz="8" w:space="0" w:color="auto"/>
            </w:tcBorders>
          </w:tcPr>
          <w:p w14:paraId="27B821A7" w14:textId="77777777" w:rsidR="00554ACF" w:rsidRDefault="00554ACF">
            <w:pPr>
              <w:pStyle w:val="Tabulka"/>
              <w:rPr>
                <w:szCs w:val="22"/>
              </w:rPr>
            </w:pPr>
          </w:p>
        </w:tc>
        <w:tc>
          <w:tcPr>
            <w:tcW w:w="1557" w:type="dxa"/>
            <w:tcBorders>
              <w:top w:val="single" w:sz="8" w:space="0" w:color="auto"/>
            </w:tcBorders>
          </w:tcPr>
          <w:p w14:paraId="5DEFCA40" w14:textId="77777777" w:rsidR="00554ACF" w:rsidRDefault="00554ACF">
            <w:pPr>
              <w:pStyle w:val="Tabulka"/>
              <w:rPr>
                <w:szCs w:val="22"/>
              </w:rPr>
            </w:pPr>
          </w:p>
        </w:tc>
      </w:tr>
      <w:tr w:rsidR="00554ACF" w14:paraId="28C8B19E" w14:textId="77777777">
        <w:trPr>
          <w:trHeight w:val="397"/>
        </w:trPr>
        <w:tc>
          <w:tcPr>
            <w:tcW w:w="1843" w:type="dxa"/>
            <w:tcBorders>
              <w:top w:val="dotted" w:sz="4" w:space="0" w:color="auto"/>
              <w:left w:val="dotted" w:sz="4" w:space="0" w:color="auto"/>
            </w:tcBorders>
          </w:tcPr>
          <w:p w14:paraId="4700240B" w14:textId="77777777" w:rsidR="00554ACF" w:rsidRDefault="00554ACF">
            <w:pPr>
              <w:pStyle w:val="Tabulka"/>
              <w:rPr>
                <w:szCs w:val="22"/>
              </w:rPr>
            </w:pPr>
          </w:p>
        </w:tc>
        <w:tc>
          <w:tcPr>
            <w:tcW w:w="3544" w:type="dxa"/>
            <w:tcBorders>
              <w:top w:val="dotted" w:sz="4" w:space="0" w:color="auto"/>
              <w:left w:val="dotted" w:sz="4" w:space="0" w:color="auto"/>
            </w:tcBorders>
          </w:tcPr>
          <w:p w14:paraId="6B739B07" w14:textId="77777777" w:rsidR="00554ACF" w:rsidRDefault="00A775C3">
            <w:pPr>
              <w:pStyle w:val="Tabulka"/>
              <w:rPr>
                <w:szCs w:val="22"/>
              </w:rPr>
            </w:pPr>
            <w:r>
              <w:rPr>
                <w:szCs w:val="22"/>
              </w:rPr>
              <w:t>Viz cenová nabídka v příloze č.01</w:t>
            </w:r>
          </w:p>
        </w:tc>
        <w:tc>
          <w:tcPr>
            <w:tcW w:w="1275" w:type="dxa"/>
            <w:tcBorders>
              <w:top w:val="dotted" w:sz="4" w:space="0" w:color="auto"/>
            </w:tcBorders>
          </w:tcPr>
          <w:p w14:paraId="4D0F3E00" w14:textId="77777777" w:rsidR="00554ACF" w:rsidRDefault="00A775C3">
            <w:pPr>
              <w:pStyle w:val="Tabulka"/>
              <w:jc w:val="center"/>
              <w:rPr>
                <w:szCs w:val="22"/>
              </w:rPr>
            </w:pPr>
            <w:r>
              <w:rPr>
                <w:szCs w:val="22"/>
              </w:rPr>
              <w:t>22,63</w:t>
            </w:r>
          </w:p>
        </w:tc>
        <w:tc>
          <w:tcPr>
            <w:tcW w:w="1560" w:type="dxa"/>
            <w:tcBorders>
              <w:top w:val="dotted" w:sz="4" w:space="0" w:color="auto"/>
            </w:tcBorders>
          </w:tcPr>
          <w:p w14:paraId="5CCA538D" w14:textId="77777777" w:rsidR="00554ACF" w:rsidRDefault="00A775C3">
            <w:pPr>
              <w:pStyle w:val="Tabulka"/>
              <w:rPr>
                <w:szCs w:val="22"/>
              </w:rPr>
            </w:pPr>
            <w:r>
              <w:t xml:space="preserve"> 201 362,50</w:t>
            </w:r>
          </w:p>
        </w:tc>
        <w:tc>
          <w:tcPr>
            <w:tcW w:w="1557" w:type="dxa"/>
            <w:tcBorders>
              <w:top w:val="dotted" w:sz="4" w:space="0" w:color="auto"/>
            </w:tcBorders>
          </w:tcPr>
          <w:p w14:paraId="58F421FC" w14:textId="77777777" w:rsidR="00554ACF" w:rsidRDefault="00A775C3">
            <w:pPr>
              <w:pStyle w:val="Tabulka"/>
              <w:rPr>
                <w:szCs w:val="22"/>
              </w:rPr>
            </w:pPr>
            <w:r>
              <w:t>243 648,63</w:t>
            </w:r>
          </w:p>
        </w:tc>
      </w:tr>
      <w:tr w:rsidR="00554ACF" w14:paraId="2E929BA8" w14:textId="77777777">
        <w:trPr>
          <w:trHeight w:val="397"/>
        </w:trPr>
        <w:tc>
          <w:tcPr>
            <w:tcW w:w="5387" w:type="dxa"/>
            <w:gridSpan w:val="2"/>
            <w:tcBorders>
              <w:left w:val="dotted" w:sz="4" w:space="0" w:color="auto"/>
              <w:bottom w:val="dotted" w:sz="4" w:space="0" w:color="auto"/>
            </w:tcBorders>
          </w:tcPr>
          <w:p w14:paraId="3652B18C" w14:textId="77777777" w:rsidR="00554ACF" w:rsidRDefault="00A775C3">
            <w:pPr>
              <w:pStyle w:val="Tabulka"/>
              <w:rPr>
                <w:b/>
                <w:szCs w:val="22"/>
              </w:rPr>
            </w:pPr>
            <w:r>
              <w:rPr>
                <w:b/>
                <w:szCs w:val="22"/>
              </w:rPr>
              <w:t>Celkem:</w:t>
            </w:r>
          </w:p>
        </w:tc>
        <w:tc>
          <w:tcPr>
            <w:tcW w:w="1275" w:type="dxa"/>
            <w:tcBorders>
              <w:bottom w:val="dotted" w:sz="4" w:space="0" w:color="auto"/>
            </w:tcBorders>
          </w:tcPr>
          <w:p w14:paraId="1D7215B6" w14:textId="77777777" w:rsidR="00554ACF" w:rsidRDefault="00A775C3">
            <w:pPr>
              <w:pStyle w:val="Tabulka"/>
              <w:jc w:val="center"/>
              <w:rPr>
                <w:szCs w:val="22"/>
              </w:rPr>
            </w:pPr>
            <w:r>
              <w:rPr>
                <w:szCs w:val="22"/>
              </w:rPr>
              <w:t>22,63</w:t>
            </w:r>
          </w:p>
        </w:tc>
        <w:tc>
          <w:tcPr>
            <w:tcW w:w="1560" w:type="dxa"/>
            <w:tcBorders>
              <w:bottom w:val="dotted" w:sz="4" w:space="0" w:color="auto"/>
            </w:tcBorders>
          </w:tcPr>
          <w:p w14:paraId="3CB7B664" w14:textId="77777777" w:rsidR="00554ACF" w:rsidRDefault="00A775C3">
            <w:pPr>
              <w:pStyle w:val="Tabulka"/>
              <w:rPr>
                <w:szCs w:val="22"/>
              </w:rPr>
            </w:pPr>
            <w:r>
              <w:t xml:space="preserve"> 201 362,50</w:t>
            </w:r>
          </w:p>
        </w:tc>
        <w:tc>
          <w:tcPr>
            <w:tcW w:w="1557" w:type="dxa"/>
            <w:tcBorders>
              <w:bottom w:val="dotted" w:sz="4" w:space="0" w:color="auto"/>
            </w:tcBorders>
          </w:tcPr>
          <w:p w14:paraId="6EDCFAE8" w14:textId="77777777" w:rsidR="00554ACF" w:rsidRDefault="00A775C3">
            <w:pPr>
              <w:pStyle w:val="Tabulka"/>
              <w:rPr>
                <w:szCs w:val="22"/>
              </w:rPr>
            </w:pPr>
            <w:r>
              <w:t>243 648,63</w:t>
            </w:r>
          </w:p>
        </w:tc>
      </w:tr>
    </w:tbl>
    <w:p w14:paraId="496A3BCC" w14:textId="77777777" w:rsidR="00554ACF" w:rsidRDefault="00554ACF">
      <w:pPr>
        <w:rPr>
          <w:sz w:val="8"/>
          <w:szCs w:val="8"/>
        </w:rPr>
      </w:pPr>
    </w:p>
    <w:p w14:paraId="0B84CAB1" w14:textId="77777777" w:rsidR="00554ACF" w:rsidRDefault="00A775C3">
      <w:pPr>
        <w:spacing w:after="120"/>
        <w:rPr>
          <w:sz w:val="18"/>
          <w:szCs w:val="18"/>
        </w:rPr>
      </w:pPr>
      <w:r>
        <w:rPr>
          <w:sz w:val="18"/>
          <w:szCs w:val="18"/>
        </w:rPr>
        <w:t>(Pozn.: MD – člověkoden, MJ – měrná jednotka, např. počet kusů)</w:t>
      </w:r>
    </w:p>
    <w:p w14:paraId="0060AA04" w14:textId="77777777" w:rsidR="00554ACF" w:rsidRDefault="00A775C3">
      <w:r>
        <w:t>Cenová nabídka je předkládána bez položky „Dodatečné požadavky z testování“. Objednatel na úvodní schůzce k zadání deklaroval, že pro tyto dodatečné požadavky vznikne samostatné PZ.</w:t>
      </w:r>
    </w:p>
    <w:p w14:paraId="17671A65" w14:textId="77777777" w:rsidR="00554ACF" w:rsidRDefault="00A775C3">
      <w:pPr>
        <w:pStyle w:val="Nadpis1"/>
        <w:numPr>
          <w:ilvl w:val="0"/>
          <w:numId w:val="3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54ACF" w14:paraId="6698811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C5E58" w14:textId="77777777" w:rsidR="00554ACF" w:rsidRDefault="00A775C3">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C5360" w14:textId="77777777" w:rsidR="00554ACF" w:rsidRDefault="00A775C3">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FC7947E" w14:textId="77777777" w:rsidR="00554ACF" w:rsidRDefault="00A775C3">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554ACF" w14:paraId="3CDD7C41" w14:textId="77777777">
        <w:trPr>
          <w:trHeight w:val="284"/>
        </w:trPr>
        <w:tc>
          <w:tcPr>
            <w:tcW w:w="710" w:type="dxa"/>
            <w:tcBorders>
              <w:right w:val="dotted" w:sz="4" w:space="0" w:color="auto"/>
            </w:tcBorders>
            <w:shd w:val="clear" w:color="auto" w:fill="auto"/>
            <w:noWrap/>
            <w:vAlign w:val="bottom"/>
          </w:tcPr>
          <w:p w14:paraId="039DF920" w14:textId="77777777" w:rsidR="00554ACF" w:rsidRDefault="00A775C3">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E6AEDF5" w14:textId="77777777" w:rsidR="00554ACF" w:rsidRDefault="00A775C3">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737A5B9" w14:textId="77777777" w:rsidR="00554ACF" w:rsidRDefault="00A775C3">
            <w:pPr>
              <w:rPr>
                <w:color w:val="000000"/>
                <w:szCs w:val="22"/>
                <w:lang w:eastAsia="cs-CZ"/>
              </w:rPr>
            </w:pPr>
            <w:r>
              <w:rPr>
                <w:color w:val="000000"/>
                <w:szCs w:val="22"/>
                <w:lang w:eastAsia="cs-CZ"/>
              </w:rPr>
              <w:t>Listinná forma</w:t>
            </w:r>
          </w:p>
        </w:tc>
      </w:tr>
      <w:tr w:rsidR="00554ACF" w14:paraId="6776721E" w14:textId="77777777">
        <w:trPr>
          <w:trHeight w:val="284"/>
        </w:trPr>
        <w:tc>
          <w:tcPr>
            <w:tcW w:w="710" w:type="dxa"/>
            <w:tcBorders>
              <w:right w:val="dotted" w:sz="4" w:space="0" w:color="auto"/>
            </w:tcBorders>
            <w:shd w:val="clear" w:color="auto" w:fill="auto"/>
            <w:noWrap/>
            <w:vAlign w:val="bottom"/>
          </w:tcPr>
          <w:p w14:paraId="17F49F7C" w14:textId="77777777" w:rsidR="00554ACF" w:rsidRDefault="00A775C3">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E9711AB" w14:textId="77777777" w:rsidR="00554ACF" w:rsidRDefault="00A775C3">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48D9AC0" w14:textId="77777777" w:rsidR="00554ACF" w:rsidRDefault="00A775C3">
            <w:pPr>
              <w:rPr>
                <w:color w:val="000000"/>
                <w:szCs w:val="22"/>
                <w:lang w:eastAsia="cs-CZ"/>
              </w:rPr>
            </w:pPr>
            <w:r>
              <w:rPr>
                <w:color w:val="000000"/>
                <w:szCs w:val="22"/>
                <w:lang w:eastAsia="cs-CZ"/>
              </w:rPr>
              <w:t>E-mailem</w:t>
            </w:r>
          </w:p>
        </w:tc>
      </w:tr>
    </w:tbl>
    <w:p w14:paraId="4604D5D8" w14:textId="77777777" w:rsidR="00554ACF" w:rsidRDefault="00554ACF"/>
    <w:p w14:paraId="428C9D5B" w14:textId="77777777" w:rsidR="00554ACF" w:rsidRDefault="00A775C3">
      <w:pPr>
        <w:pStyle w:val="Nadpis1"/>
        <w:numPr>
          <w:ilvl w:val="0"/>
          <w:numId w:val="30"/>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554ACF" w14:paraId="2619AF1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D7664" w14:textId="77777777" w:rsidR="00554ACF" w:rsidRDefault="00A775C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3339500" w14:textId="77777777" w:rsidR="00554ACF" w:rsidRDefault="00A775C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CE7DD18" w14:textId="77777777" w:rsidR="00554ACF" w:rsidRDefault="00A775C3">
            <w:pPr>
              <w:rPr>
                <w:b/>
                <w:bCs/>
                <w:color w:val="000000"/>
                <w:szCs w:val="22"/>
                <w:lang w:eastAsia="cs-CZ"/>
              </w:rPr>
            </w:pPr>
            <w:r>
              <w:rPr>
                <w:b/>
                <w:bCs/>
                <w:color w:val="000000"/>
                <w:szCs w:val="22"/>
                <w:lang w:eastAsia="cs-CZ"/>
              </w:rPr>
              <w:t>Podpis</w:t>
            </w:r>
          </w:p>
        </w:tc>
      </w:tr>
      <w:tr w:rsidR="00554ACF" w14:paraId="6AE15057" w14:textId="77777777">
        <w:trPr>
          <w:trHeight w:val="1183"/>
        </w:trPr>
        <w:tc>
          <w:tcPr>
            <w:tcW w:w="3114" w:type="dxa"/>
            <w:shd w:val="clear" w:color="auto" w:fill="auto"/>
            <w:noWrap/>
            <w:vAlign w:val="center"/>
          </w:tcPr>
          <w:p w14:paraId="42600417" w14:textId="77777777" w:rsidR="00554ACF" w:rsidRDefault="00A775C3">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889B94C" w14:textId="530BE849" w:rsidR="00554ACF" w:rsidRDefault="00BD4304">
            <w:pPr>
              <w:rPr>
                <w:color w:val="000000"/>
                <w:szCs w:val="22"/>
                <w:lang w:eastAsia="cs-CZ"/>
              </w:rPr>
            </w:pPr>
            <w:r>
              <w:rPr>
                <w:color w:val="000000"/>
                <w:szCs w:val="22"/>
                <w:lang w:eastAsia="cs-CZ"/>
              </w:rPr>
              <w:t>xxx</w:t>
            </w:r>
          </w:p>
        </w:tc>
        <w:tc>
          <w:tcPr>
            <w:tcW w:w="3544" w:type="dxa"/>
            <w:shd w:val="clear" w:color="auto" w:fill="auto"/>
            <w:vAlign w:val="center"/>
          </w:tcPr>
          <w:p w14:paraId="56969BBC" w14:textId="77777777" w:rsidR="00554ACF" w:rsidRDefault="00554ACF">
            <w:pPr>
              <w:ind w:right="72"/>
              <w:rPr>
                <w:color w:val="000000"/>
                <w:szCs w:val="22"/>
                <w:lang w:eastAsia="cs-CZ"/>
              </w:rPr>
            </w:pPr>
          </w:p>
        </w:tc>
      </w:tr>
    </w:tbl>
    <w:p w14:paraId="60D3F9A9" w14:textId="77777777" w:rsidR="00554ACF" w:rsidRDefault="00554ACF">
      <w:pPr>
        <w:rPr>
          <w:szCs w:val="22"/>
        </w:rPr>
      </w:pPr>
    </w:p>
    <w:p w14:paraId="3F1DC381" w14:textId="77777777" w:rsidR="00554ACF" w:rsidRDefault="00554ACF">
      <w:pPr>
        <w:rPr>
          <w:szCs w:val="22"/>
        </w:rPr>
      </w:pPr>
    </w:p>
    <w:p w14:paraId="73E1F00C" w14:textId="77777777" w:rsidR="00554ACF" w:rsidRDefault="00554ACF">
      <w:pPr>
        <w:rPr>
          <w:szCs w:val="22"/>
        </w:rPr>
      </w:pPr>
    </w:p>
    <w:p w14:paraId="3DC2E170" w14:textId="77777777" w:rsidR="00554ACF" w:rsidRDefault="00554ACF">
      <w:pPr>
        <w:rPr>
          <w:szCs w:val="22"/>
        </w:rPr>
      </w:pPr>
    </w:p>
    <w:p w14:paraId="784F60DF" w14:textId="77777777" w:rsidR="00554ACF" w:rsidRDefault="00554ACF">
      <w:pPr>
        <w:rPr>
          <w:szCs w:val="22"/>
        </w:rPr>
      </w:pPr>
    </w:p>
    <w:p w14:paraId="18444D64" w14:textId="77777777" w:rsidR="00554ACF" w:rsidRDefault="00554ACF">
      <w:pPr>
        <w:rPr>
          <w:szCs w:val="22"/>
        </w:rPr>
      </w:pPr>
    </w:p>
    <w:p w14:paraId="0F59AAE8" w14:textId="77777777" w:rsidR="00554ACF" w:rsidRDefault="00554ACF">
      <w:pPr>
        <w:rPr>
          <w:szCs w:val="22"/>
        </w:rPr>
      </w:pPr>
    </w:p>
    <w:p w14:paraId="7DFE34E2" w14:textId="77777777" w:rsidR="00554ACF" w:rsidRDefault="00554ACF">
      <w:pPr>
        <w:rPr>
          <w:szCs w:val="22"/>
        </w:rPr>
      </w:pPr>
    </w:p>
    <w:p w14:paraId="1C3FC18F" w14:textId="77777777" w:rsidR="00554ACF" w:rsidRDefault="00554ACF">
      <w:pPr>
        <w:rPr>
          <w:szCs w:val="22"/>
        </w:rPr>
      </w:pPr>
    </w:p>
    <w:p w14:paraId="54F13D60" w14:textId="77777777" w:rsidR="00554ACF" w:rsidRDefault="00554ACF">
      <w:pPr>
        <w:rPr>
          <w:szCs w:val="22"/>
        </w:rPr>
      </w:pPr>
    </w:p>
    <w:p w14:paraId="45CC6F14" w14:textId="77777777" w:rsidR="00554ACF" w:rsidRDefault="00A775C3">
      <w:pPr>
        <w:rPr>
          <w:b/>
          <w:caps/>
          <w:szCs w:val="22"/>
        </w:rPr>
      </w:pPr>
      <w:r>
        <w:rPr>
          <w:b/>
          <w:caps/>
          <w:szCs w:val="22"/>
        </w:rPr>
        <w:lastRenderedPageBreak/>
        <w:t xml:space="preserve">C – Schválení realizace požadavku </w:t>
      </w:r>
      <w:r>
        <w:rPr>
          <w:b/>
          <w:sz w:val="36"/>
          <w:szCs w:val="36"/>
        </w:rPr>
        <w:t>Z34531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54ACF" w14:paraId="68BA5985" w14:textId="77777777">
        <w:tc>
          <w:tcPr>
            <w:tcW w:w="1701" w:type="dxa"/>
            <w:tcBorders>
              <w:top w:val="single" w:sz="8" w:space="0" w:color="auto"/>
              <w:left w:val="single" w:sz="8" w:space="0" w:color="auto"/>
              <w:bottom w:val="single" w:sz="8" w:space="0" w:color="auto"/>
            </w:tcBorders>
            <w:vAlign w:val="center"/>
          </w:tcPr>
          <w:p w14:paraId="4ECE3EFC" w14:textId="77777777" w:rsidR="00554ACF" w:rsidRDefault="00A775C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595338E4" w14:textId="77777777" w:rsidR="00554ACF" w:rsidRDefault="00A775C3">
            <w:pPr>
              <w:pStyle w:val="Tabulka"/>
              <w:rPr>
                <w:szCs w:val="22"/>
              </w:rPr>
            </w:pPr>
            <w:r>
              <w:rPr>
                <w:szCs w:val="22"/>
              </w:rPr>
              <w:t>692</w:t>
            </w:r>
          </w:p>
        </w:tc>
      </w:tr>
    </w:tbl>
    <w:p w14:paraId="50092339" w14:textId="77777777" w:rsidR="00554ACF" w:rsidRDefault="00554ACF">
      <w:pPr>
        <w:rPr>
          <w:szCs w:val="22"/>
        </w:rPr>
      </w:pPr>
    </w:p>
    <w:p w14:paraId="09992EBB" w14:textId="77777777" w:rsidR="00554ACF" w:rsidRDefault="00A775C3">
      <w:pPr>
        <w:pStyle w:val="Nadpis1"/>
        <w:numPr>
          <w:ilvl w:val="0"/>
          <w:numId w:val="29"/>
        </w:numPr>
        <w:ind w:left="284" w:hanging="284"/>
        <w:rPr>
          <w:szCs w:val="22"/>
        </w:rPr>
      </w:pPr>
      <w:r>
        <w:rPr>
          <w:szCs w:val="22"/>
        </w:rPr>
        <w:t>Specifikace plnění</w:t>
      </w:r>
    </w:p>
    <w:p w14:paraId="54A27A6C" w14:textId="77777777" w:rsidR="00554ACF" w:rsidRDefault="00A775C3">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83F6DCD" w14:textId="77777777" w:rsidR="00554ACF" w:rsidRDefault="00A775C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54ACF" w14:paraId="0B2503B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464593E" w14:textId="77777777" w:rsidR="00554ACF" w:rsidRDefault="00A775C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07E76" w14:textId="77777777" w:rsidR="00554ACF" w:rsidRDefault="00A775C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BC02DA9" w14:textId="77777777" w:rsidR="00554ACF" w:rsidRDefault="00A775C3">
            <w:pPr>
              <w:rPr>
                <w:rFonts w:ascii="Arial Narrow" w:hAnsi="Arial Narrow"/>
                <w:b/>
                <w:bCs/>
                <w:color w:val="000000"/>
                <w:szCs w:val="22"/>
                <w:lang w:eastAsia="cs-CZ"/>
              </w:rPr>
            </w:pPr>
            <w:r>
              <w:rPr>
                <w:rFonts w:ascii="Arial Narrow" w:hAnsi="Arial Narrow"/>
                <w:b/>
                <w:bCs/>
                <w:color w:val="000000"/>
                <w:szCs w:val="22"/>
                <w:lang w:eastAsia="cs-CZ"/>
              </w:rPr>
              <w:t>Realizovat</w:t>
            </w:r>
          </w:p>
          <w:p w14:paraId="76A4A075" w14:textId="77777777" w:rsidR="00554ACF" w:rsidRDefault="00A775C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4AC9035" w14:textId="77777777" w:rsidR="00554ACF" w:rsidRDefault="00A775C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54ACF" w14:paraId="344A1F7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60C61BE"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40E7CD5" w14:textId="77777777" w:rsidR="00554ACF" w:rsidRDefault="00A775C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AD7C3CD"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27F9A2A" w14:textId="77777777" w:rsidR="00554ACF" w:rsidRDefault="00554ACF">
            <w:pPr>
              <w:rPr>
                <w:color w:val="000000"/>
                <w:szCs w:val="22"/>
                <w:lang w:eastAsia="cs-CZ"/>
              </w:rPr>
            </w:pPr>
          </w:p>
        </w:tc>
      </w:tr>
      <w:tr w:rsidR="00554ACF" w14:paraId="67A4F8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A6DD46"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837843" w14:textId="77777777" w:rsidR="00554ACF" w:rsidRDefault="00A775C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A94DCC"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1A726F" w14:textId="77777777" w:rsidR="00554ACF" w:rsidRDefault="00554ACF">
            <w:pPr>
              <w:rPr>
                <w:color w:val="000000"/>
                <w:szCs w:val="22"/>
                <w:lang w:eastAsia="cs-CZ"/>
              </w:rPr>
            </w:pPr>
          </w:p>
        </w:tc>
      </w:tr>
      <w:tr w:rsidR="00554ACF" w14:paraId="5F426F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E4AAFD"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8070D8" w14:textId="77777777" w:rsidR="00554ACF" w:rsidRDefault="00A775C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75EC82"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FEE921" w14:textId="77777777" w:rsidR="00554ACF" w:rsidRDefault="00554ACF">
            <w:pPr>
              <w:rPr>
                <w:color w:val="000000"/>
                <w:szCs w:val="22"/>
                <w:lang w:eastAsia="cs-CZ"/>
              </w:rPr>
            </w:pPr>
          </w:p>
        </w:tc>
      </w:tr>
      <w:tr w:rsidR="00554ACF" w14:paraId="674030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C70880"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9DDCDB" w14:textId="77777777" w:rsidR="00554ACF" w:rsidRDefault="00A775C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2EACE7"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ABF0C3" w14:textId="77777777" w:rsidR="00554ACF" w:rsidRDefault="00554ACF">
            <w:pPr>
              <w:rPr>
                <w:color w:val="000000"/>
                <w:szCs w:val="22"/>
                <w:lang w:eastAsia="cs-CZ"/>
              </w:rPr>
            </w:pPr>
          </w:p>
        </w:tc>
      </w:tr>
      <w:tr w:rsidR="00554ACF" w14:paraId="5B3A4F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8A9E92"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F20647" w14:textId="77777777" w:rsidR="00554ACF" w:rsidRDefault="00A775C3">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E7B753"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70A36C" w14:textId="77777777" w:rsidR="00554ACF" w:rsidRDefault="00554ACF">
            <w:pPr>
              <w:rPr>
                <w:color w:val="000000"/>
                <w:szCs w:val="22"/>
                <w:lang w:eastAsia="cs-CZ"/>
              </w:rPr>
            </w:pPr>
          </w:p>
        </w:tc>
      </w:tr>
      <w:tr w:rsidR="00554ACF" w14:paraId="32CC0E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176F6F"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1AE977" w14:textId="77777777" w:rsidR="00554ACF" w:rsidRDefault="00A775C3">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7B4289"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B46679" w14:textId="77777777" w:rsidR="00554ACF" w:rsidRDefault="00554ACF">
            <w:pPr>
              <w:rPr>
                <w:color w:val="000000"/>
                <w:szCs w:val="22"/>
                <w:lang w:eastAsia="cs-CZ"/>
              </w:rPr>
            </w:pPr>
          </w:p>
        </w:tc>
      </w:tr>
      <w:tr w:rsidR="00554ACF" w14:paraId="49AB90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58A081"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2530D" w14:textId="77777777" w:rsidR="00554ACF" w:rsidRDefault="00A775C3">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08D990"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8F39DD" w14:textId="77777777" w:rsidR="00554ACF" w:rsidRDefault="00554ACF">
            <w:pPr>
              <w:rPr>
                <w:color w:val="000000"/>
                <w:szCs w:val="22"/>
                <w:lang w:eastAsia="cs-CZ"/>
              </w:rPr>
            </w:pPr>
          </w:p>
        </w:tc>
      </w:tr>
      <w:tr w:rsidR="00554ACF" w14:paraId="519633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E1C70D"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E2A38" w14:textId="77777777" w:rsidR="00554ACF" w:rsidRDefault="00A775C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C680C8"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475BB6" w14:textId="77777777" w:rsidR="00554ACF" w:rsidRDefault="00554ACF">
            <w:pPr>
              <w:rPr>
                <w:color w:val="000000"/>
                <w:szCs w:val="22"/>
                <w:lang w:eastAsia="cs-CZ"/>
              </w:rPr>
            </w:pPr>
          </w:p>
        </w:tc>
      </w:tr>
      <w:tr w:rsidR="00554ACF" w14:paraId="79C499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51F625"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5C9906" w14:textId="77777777" w:rsidR="00554ACF" w:rsidRDefault="00A775C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673BC4"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6CBE13" w14:textId="77777777" w:rsidR="00554ACF" w:rsidRDefault="00554ACF">
            <w:pPr>
              <w:rPr>
                <w:color w:val="000000"/>
                <w:szCs w:val="22"/>
                <w:lang w:eastAsia="cs-CZ"/>
              </w:rPr>
            </w:pPr>
          </w:p>
        </w:tc>
      </w:tr>
      <w:tr w:rsidR="00554ACF" w14:paraId="04D61E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47385F"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A3780" w14:textId="77777777" w:rsidR="00554ACF" w:rsidRDefault="00A775C3">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402309"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8CDBB9" w14:textId="77777777" w:rsidR="00554ACF" w:rsidRDefault="00554ACF">
            <w:pPr>
              <w:rPr>
                <w:color w:val="000000"/>
                <w:szCs w:val="22"/>
                <w:lang w:eastAsia="cs-CZ"/>
              </w:rPr>
            </w:pPr>
          </w:p>
        </w:tc>
      </w:tr>
      <w:tr w:rsidR="00554ACF" w14:paraId="0ECB67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639DDA"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B8736" w14:textId="77777777" w:rsidR="00554ACF" w:rsidRDefault="00A775C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6F2CB6"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1312F6" w14:textId="77777777" w:rsidR="00554ACF" w:rsidRDefault="00554ACF">
            <w:pPr>
              <w:rPr>
                <w:color w:val="000000"/>
                <w:szCs w:val="22"/>
                <w:lang w:eastAsia="cs-CZ"/>
              </w:rPr>
            </w:pPr>
          </w:p>
        </w:tc>
      </w:tr>
      <w:tr w:rsidR="00554ACF" w14:paraId="0A386F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42BE82"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356CC" w14:textId="77777777" w:rsidR="00554ACF" w:rsidRDefault="00A775C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759439"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C40674" w14:textId="77777777" w:rsidR="00554ACF" w:rsidRDefault="00554ACF">
            <w:pPr>
              <w:rPr>
                <w:color w:val="000000"/>
                <w:szCs w:val="22"/>
                <w:lang w:eastAsia="cs-CZ"/>
              </w:rPr>
            </w:pPr>
          </w:p>
        </w:tc>
      </w:tr>
      <w:tr w:rsidR="00554ACF" w14:paraId="61C737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158A8C" w14:textId="77777777" w:rsidR="00554ACF" w:rsidRDefault="00554AC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0DA12" w14:textId="77777777" w:rsidR="00554ACF" w:rsidRDefault="00A775C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6AF41A" w14:textId="77777777" w:rsidR="00554ACF" w:rsidRDefault="00A775C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23642F" w14:textId="77777777" w:rsidR="00554ACF" w:rsidRDefault="00554ACF">
            <w:pPr>
              <w:rPr>
                <w:color w:val="000000"/>
                <w:szCs w:val="22"/>
                <w:lang w:eastAsia="cs-CZ"/>
              </w:rPr>
            </w:pPr>
          </w:p>
        </w:tc>
      </w:tr>
    </w:tbl>
    <w:p w14:paraId="32AE5CE1" w14:textId="77777777" w:rsidR="00554ACF" w:rsidRDefault="00554ACF"/>
    <w:p w14:paraId="662DF675" w14:textId="77777777" w:rsidR="00554ACF" w:rsidRDefault="00A775C3">
      <w:pPr>
        <w:pStyle w:val="Nadpis1"/>
        <w:numPr>
          <w:ilvl w:val="0"/>
          <w:numId w:val="29"/>
        </w:numPr>
        <w:ind w:left="284" w:hanging="284"/>
        <w:rPr>
          <w:szCs w:val="22"/>
        </w:rPr>
      </w:pPr>
      <w:r>
        <w:rPr>
          <w:szCs w:val="22"/>
        </w:rPr>
        <w:t>Uživatelské a licenční zajištění pro Objednatele (je-li relevantní):</w:t>
      </w:r>
    </w:p>
    <w:p w14:paraId="0C54D4BA" w14:textId="77777777" w:rsidR="00554ACF" w:rsidRDefault="00554ACF"/>
    <w:p w14:paraId="2D719E77" w14:textId="77777777" w:rsidR="00554ACF" w:rsidRDefault="00A775C3">
      <w:pPr>
        <w:pStyle w:val="Nadpis1"/>
        <w:numPr>
          <w:ilvl w:val="0"/>
          <w:numId w:val="2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54ACF" w14:paraId="0589BD1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90C3A" w14:textId="77777777" w:rsidR="00554ACF" w:rsidRDefault="00A775C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6F478" w14:textId="77777777" w:rsidR="00554ACF" w:rsidRDefault="00A775C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CCD92E8" w14:textId="77777777" w:rsidR="00554ACF" w:rsidRDefault="00A775C3">
            <w:pPr>
              <w:rPr>
                <w:b/>
                <w:bCs/>
                <w:color w:val="000000"/>
                <w:szCs w:val="22"/>
                <w:lang w:eastAsia="cs-CZ"/>
              </w:rPr>
            </w:pPr>
            <w:r>
              <w:rPr>
                <w:b/>
                <w:bCs/>
                <w:color w:val="000000"/>
                <w:szCs w:val="22"/>
                <w:lang w:eastAsia="cs-CZ"/>
              </w:rPr>
              <w:t>Odpovědná osoba</w:t>
            </w:r>
          </w:p>
        </w:tc>
      </w:tr>
      <w:tr w:rsidR="00554ACF" w14:paraId="43A69853" w14:textId="77777777">
        <w:trPr>
          <w:trHeight w:val="284"/>
        </w:trPr>
        <w:tc>
          <w:tcPr>
            <w:tcW w:w="1843" w:type="dxa"/>
            <w:tcBorders>
              <w:right w:val="dotted" w:sz="4" w:space="0" w:color="auto"/>
            </w:tcBorders>
            <w:shd w:val="clear" w:color="auto" w:fill="auto"/>
            <w:noWrap/>
            <w:vAlign w:val="bottom"/>
          </w:tcPr>
          <w:p w14:paraId="10285ABA" w14:textId="77777777" w:rsidR="00554ACF" w:rsidRDefault="00554AC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72D4199" w14:textId="77777777" w:rsidR="00554ACF" w:rsidRDefault="00554ACF">
            <w:pPr>
              <w:rPr>
                <w:color w:val="000000"/>
                <w:szCs w:val="22"/>
                <w:lang w:eastAsia="cs-CZ"/>
              </w:rPr>
            </w:pPr>
          </w:p>
        </w:tc>
        <w:tc>
          <w:tcPr>
            <w:tcW w:w="2268" w:type="dxa"/>
            <w:tcBorders>
              <w:left w:val="dotted" w:sz="4" w:space="0" w:color="auto"/>
            </w:tcBorders>
            <w:shd w:val="clear" w:color="auto" w:fill="auto"/>
            <w:vAlign w:val="bottom"/>
          </w:tcPr>
          <w:p w14:paraId="1E3A74FC" w14:textId="77777777" w:rsidR="00554ACF" w:rsidRDefault="00554ACF">
            <w:pPr>
              <w:rPr>
                <w:color w:val="000000"/>
                <w:szCs w:val="22"/>
                <w:lang w:eastAsia="cs-CZ"/>
              </w:rPr>
            </w:pPr>
          </w:p>
        </w:tc>
      </w:tr>
      <w:tr w:rsidR="00554ACF" w14:paraId="68D9FF4F" w14:textId="77777777">
        <w:trPr>
          <w:trHeight w:val="284"/>
        </w:trPr>
        <w:tc>
          <w:tcPr>
            <w:tcW w:w="1843" w:type="dxa"/>
            <w:tcBorders>
              <w:right w:val="dotted" w:sz="4" w:space="0" w:color="auto"/>
            </w:tcBorders>
            <w:shd w:val="clear" w:color="auto" w:fill="auto"/>
            <w:noWrap/>
            <w:vAlign w:val="bottom"/>
          </w:tcPr>
          <w:p w14:paraId="692E8B81" w14:textId="77777777" w:rsidR="00554ACF" w:rsidRDefault="00554AC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9AACE86" w14:textId="77777777" w:rsidR="00554ACF" w:rsidRDefault="00554ACF">
            <w:pPr>
              <w:rPr>
                <w:color w:val="000000"/>
                <w:szCs w:val="22"/>
                <w:lang w:eastAsia="cs-CZ"/>
              </w:rPr>
            </w:pPr>
          </w:p>
        </w:tc>
        <w:tc>
          <w:tcPr>
            <w:tcW w:w="2268" w:type="dxa"/>
            <w:tcBorders>
              <w:left w:val="dotted" w:sz="4" w:space="0" w:color="auto"/>
            </w:tcBorders>
            <w:shd w:val="clear" w:color="auto" w:fill="auto"/>
            <w:vAlign w:val="bottom"/>
          </w:tcPr>
          <w:p w14:paraId="68C1AB6A" w14:textId="77777777" w:rsidR="00554ACF" w:rsidRDefault="00554ACF">
            <w:pPr>
              <w:rPr>
                <w:color w:val="000000"/>
                <w:szCs w:val="22"/>
                <w:lang w:eastAsia="cs-CZ"/>
              </w:rPr>
            </w:pPr>
          </w:p>
        </w:tc>
      </w:tr>
    </w:tbl>
    <w:p w14:paraId="0E2478EE" w14:textId="77777777" w:rsidR="00554ACF" w:rsidRDefault="00A775C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8400646" w14:textId="77777777" w:rsidR="00554ACF" w:rsidRDefault="00554ACF"/>
    <w:p w14:paraId="3B3D6DAB" w14:textId="77777777" w:rsidR="00554ACF" w:rsidRDefault="00A775C3">
      <w:pPr>
        <w:pStyle w:val="Nadpis1"/>
        <w:numPr>
          <w:ilvl w:val="0"/>
          <w:numId w:val="29"/>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54ACF" w14:paraId="13770E1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5027A" w14:textId="77777777" w:rsidR="00554ACF" w:rsidRDefault="00A775C3">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B5CD57D" w14:textId="77777777" w:rsidR="00554ACF" w:rsidRDefault="00A775C3">
            <w:pPr>
              <w:rPr>
                <w:b/>
                <w:bCs/>
                <w:color w:val="000000"/>
                <w:szCs w:val="22"/>
                <w:lang w:eastAsia="cs-CZ"/>
              </w:rPr>
            </w:pPr>
            <w:r>
              <w:rPr>
                <w:b/>
                <w:bCs/>
                <w:color w:val="000000"/>
                <w:szCs w:val="22"/>
                <w:lang w:eastAsia="cs-CZ"/>
              </w:rPr>
              <w:t>Termín</w:t>
            </w:r>
          </w:p>
        </w:tc>
      </w:tr>
      <w:tr w:rsidR="00554ACF" w14:paraId="376DAB55" w14:textId="77777777">
        <w:trPr>
          <w:trHeight w:val="284"/>
        </w:trPr>
        <w:tc>
          <w:tcPr>
            <w:tcW w:w="7513" w:type="dxa"/>
            <w:tcBorders>
              <w:top w:val="single" w:sz="8" w:space="0" w:color="auto"/>
              <w:right w:val="dotted" w:sz="4" w:space="0" w:color="auto"/>
            </w:tcBorders>
            <w:shd w:val="clear" w:color="auto" w:fill="auto"/>
            <w:noWrap/>
            <w:vAlign w:val="bottom"/>
          </w:tcPr>
          <w:p w14:paraId="5963DDCC" w14:textId="77777777" w:rsidR="00554ACF" w:rsidRDefault="00A775C3">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740AE5A" w14:textId="77777777" w:rsidR="00554ACF" w:rsidRDefault="00A775C3">
            <w:pPr>
              <w:rPr>
                <w:color w:val="000000"/>
                <w:szCs w:val="22"/>
                <w:lang w:eastAsia="cs-CZ"/>
              </w:rPr>
            </w:pPr>
            <w:r>
              <w:rPr>
                <w:color w:val="000000"/>
                <w:szCs w:val="22"/>
                <w:lang w:eastAsia="cs-CZ"/>
              </w:rPr>
              <w:t>Ihned po objednání</w:t>
            </w:r>
          </w:p>
        </w:tc>
      </w:tr>
      <w:tr w:rsidR="00554ACF" w14:paraId="0D8BC59E" w14:textId="77777777">
        <w:trPr>
          <w:trHeight w:val="284"/>
        </w:trPr>
        <w:tc>
          <w:tcPr>
            <w:tcW w:w="7513" w:type="dxa"/>
            <w:tcBorders>
              <w:right w:val="dotted" w:sz="4" w:space="0" w:color="auto"/>
            </w:tcBorders>
            <w:shd w:val="clear" w:color="auto" w:fill="auto"/>
            <w:noWrap/>
            <w:vAlign w:val="bottom"/>
          </w:tcPr>
          <w:p w14:paraId="0552A04B" w14:textId="77777777" w:rsidR="00554ACF" w:rsidRDefault="00554ACF">
            <w:pPr>
              <w:rPr>
                <w:color w:val="000000"/>
                <w:szCs w:val="22"/>
                <w:lang w:eastAsia="cs-CZ"/>
              </w:rPr>
            </w:pPr>
          </w:p>
        </w:tc>
        <w:tc>
          <w:tcPr>
            <w:tcW w:w="2268" w:type="dxa"/>
            <w:tcBorders>
              <w:left w:val="dotted" w:sz="4" w:space="0" w:color="auto"/>
            </w:tcBorders>
            <w:shd w:val="clear" w:color="auto" w:fill="auto"/>
            <w:vAlign w:val="bottom"/>
          </w:tcPr>
          <w:p w14:paraId="4DDC0A81" w14:textId="77777777" w:rsidR="00554ACF" w:rsidRDefault="00554ACF">
            <w:pPr>
              <w:rPr>
                <w:color w:val="000000"/>
                <w:szCs w:val="22"/>
                <w:lang w:eastAsia="cs-CZ"/>
              </w:rPr>
            </w:pPr>
          </w:p>
        </w:tc>
      </w:tr>
      <w:tr w:rsidR="00554ACF" w14:paraId="6132911B" w14:textId="77777777">
        <w:trPr>
          <w:trHeight w:val="284"/>
        </w:trPr>
        <w:tc>
          <w:tcPr>
            <w:tcW w:w="7513" w:type="dxa"/>
            <w:tcBorders>
              <w:right w:val="dotted" w:sz="4" w:space="0" w:color="auto"/>
            </w:tcBorders>
            <w:shd w:val="clear" w:color="auto" w:fill="auto"/>
            <w:noWrap/>
            <w:vAlign w:val="bottom"/>
          </w:tcPr>
          <w:p w14:paraId="4628EE34" w14:textId="77777777" w:rsidR="00554ACF" w:rsidRDefault="00A775C3">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2B471663" w14:textId="77777777" w:rsidR="00554ACF" w:rsidRDefault="00A775C3">
            <w:pPr>
              <w:rPr>
                <w:color w:val="000000"/>
                <w:szCs w:val="22"/>
                <w:lang w:eastAsia="cs-CZ"/>
              </w:rPr>
            </w:pPr>
            <w:r>
              <w:rPr>
                <w:color w:val="000000"/>
                <w:szCs w:val="22"/>
                <w:lang w:eastAsia="cs-CZ"/>
              </w:rPr>
              <w:t>30.11.2022</w:t>
            </w:r>
          </w:p>
        </w:tc>
      </w:tr>
    </w:tbl>
    <w:p w14:paraId="6BF59B0A" w14:textId="77777777" w:rsidR="00554ACF" w:rsidRDefault="00A775C3">
      <w:pPr>
        <w:pStyle w:val="Nadpis1"/>
        <w:numPr>
          <w:ilvl w:val="0"/>
          <w:numId w:val="29"/>
        </w:numPr>
        <w:ind w:left="284" w:hanging="284"/>
        <w:rPr>
          <w:szCs w:val="22"/>
        </w:rPr>
      </w:pPr>
      <w:bookmarkStart w:id="0" w:name="_Ref31623420"/>
      <w:r>
        <w:rPr>
          <w:szCs w:val="22"/>
        </w:rPr>
        <w:lastRenderedPageBreak/>
        <w:t>Pracnost a cenová nabídka navrhovaného řešení</w:t>
      </w:r>
      <w:bookmarkEnd w:id="0"/>
    </w:p>
    <w:p w14:paraId="4849AD7E" w14:textId="77777777" w:rsidR="00554ACF" w:rsidRDefault="00A775C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693"/>
        <w:gridCol w:w="1276"/>
        <w:gridCol w:w="2268"/>
        <w:gridCol w:w="1557"/>
      </w:tblGrid>
      <w:tr w:rsidR="00554ACF" w14:paraId="4DFE9C39" w14:textId="77777777">
        <w:tc>
          <w:tcPr>
            <w:tcW w:w="1985" w:type="dxa"/>
            <w:tcBorders>
              <w:top w:val="single" w:sz="8" w:space="0" w:color="auto"/>
              <w:left w:val="single" w:sz="8" w:space="0" w:color="auto"/>
              <w:bottom w:val="single" w:sz="8" w:space="0" w:color="auto"/>
              <w:right w:val="single" w:sz="8" w:space="0" w:color="auto"/>
            </w:tcBorders>
          </w:tcPr>
          <w:p w14:paraId="4D91931D" w14:textId="77777777" w:rsidR="00554ACF" w:rsidRDefault="00A775C3">
            <w:pPr>
              <w:pStyle w:val="Tabulka"/>
              <w:rPr>
                <w:szCs w:val="22"/>
              </w:rPr>
            </w:pPr>
            <w:r>
              <w:rPr>
                <w:b/>
                <w:szCs w:val="22"/>
              </w:rPr>
              <w:t>Oblast / role</w:t>
            </w:r>
            <w:r>
              <w:rPr>
                <w:rStyle w:val="Odkaznavysvtlivky"/>
                <w:szCs w:val="22"/>
              </w:rPr>
              <w:endnoteReference w:id="22"/>
            </w:r>
          </w:p>
        </w:tc>
        <w:tc>
          <w:tcPr>
            <w:tcW w:w="2693" w:type="dxa"/>
            <w:tcBorders>
              <w:top w:val="single" w:sz="8" w:space="0" w:color="auto"/>
              <w:left w:val="single" w:sz="8" w:space="0" w:color="auto"/>
              <w:bottom w:val="single" w:sz="8" w:space="0" w:color="auto"/>
              <w:right w:val="single" w:sz="8" w:space="0" w:color="auto"/>
            </w:tcBorders>
          </w:tcPr>
          <w:p w14:paraId="64C59F4B" w14:textId="77777777" w:rsidR="00554ACF" w:rsidRDefault="00A775C3">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C7CDF55" w14:textId="77777777" w:rsidR="00554ACF" w:rsidRDefault="00A775C3">
            <w:pPr>
              <w:pStyle w:val="Tabulka"/>
              <w:rPr>
                <w:b/>
                <w:szCs w:val="22"/>
              </w:rPr>
            </w:pPr>
            <w:r>
              <w:rPr>
                <w:b/>
                <w:szCs w:val="22"/>
              </w:rPr>
              <w:t>Pracnost v MD/MJ</w:t>
            </w:r>
          </w:p>
        </w:tc>
        <w:tc>
          <w:tcPr>
            <w:tcW w:w="2268" w:type="dxa"/>
            <w:tcBorders>
              <w:top w:val="single" w:sz="8" w:space="0" w:color="auto"/>
              <w:left w:val="single" w:sz="8" w:space="0" w:color="auto"/>
              <w:bottom w:val="single" w:sz="8" w:space="0" w:color="auto"/>
              <w:right w:val="single" w:sz="8" w:space="0" w:color="auto"/>
            </w:tcBorders>
          </w:tcPr>
          <w:p w14:paraId="2D90869D" w14:textId="77777777" w:rsidR="00554ACF" w:rsidRDefault="00A775C3">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C88FA7F" w14:textId="77777777" w:rsidR="00554ACF" w:rsidRDefault="00A775C3">
            <w:pPr>
              <w:pStyle w:val="Tabulka"/>
              <w:rPr>
                <w:b/>
                <w:szCs w:val="22"/>
              </w:rPr>
            </w:pPr>
            <w:r>
              <w:rPr>
                <w:b/>
                <w:szCs w:val="22"/>
              </w:rPr>
              <w:t>v Kč s DPH:</w:t>
            </w:r>
          </w:p>
        </w:tc>
      </w:tr>
      <w:tr w:rsidR="00554ACF" w14:paraId="0C1DCAC6" w14:textId="77777777">
        <w:trPr>
          <w:trHeight w:hRule="exact" w:val="20"/>
        </w:trPr>
        <w:tc>
          <w:tcPr>
            <w:tcW w:w="1985" w:type="dxa"/>
            <w:tcBorders>
              <w:top w:val="single" w:sz="8" w:space="0" w:color="auto"/>
              <w:left w:val="dotted" w:sz="4" w:space="0" w:color="auto"/>
            </w:tcBorders>
          </w:tcPr>
          <w:p w14:paraId="3BBC187D" w14:textId="77777777" w:rsidR="00554ACF" w:rsidRDefault="00554ACF">
            <w:pPr>
              <w:pStyle w:val="Tabulka"/>
              <w:rPr>
                <w:szCs w:val="22"/>
              </w:rPr>
            </w:pPr>
          </w:p>
        </w:tc>
        <w:tc>
          <w:tcPr>
            <w:tcW w:w="2693" w:type="dxa"/>
            <w:tcBorders>
              <w:top w:val="single" w:sz="8" w:space="0" w:color="auto"/>
              <w:left w:val="dotted" w:sz="4" w:space="0" w:color="auto"/>
            </w:tcBorders>
          </w:tcPr>
          <w:p w14:paraId="3A044ED3" w14:textId="77777777" w:rsidR="00554ACF" w:rsidRDefault="00554ACF">
            <w:pPr>
              <w:pStyle w:val="Tabulka"/>
              <w:rPr>
                <w:szCs w:val="22"/>
              </w:rPr>
            </w:pPr>
          </w:p>
        </w:tc>
        <w:tc>
          <w:tcPr>
            <w:tcW w:w="1276" w:type="dxa"/>
            <w:tcBorders>
              <w:top w:val="single" w:sz="8" w:space="0" w:color="auto"/>
            </w:tcBorders>
          </w:tcPr>
          <w:p w14:paraId="5250BF35" w14:textId="77777777" w:rsidR="00554ACF" w:rsidRDefault="00554ACF">
            <w:pPr>
              <w:pStyle w:val="Tabulka"/>
              <w:rPr>
                <w:szCs w:val="22"/>
              </w:rPr>
            </w:pPr>
          </w:p>
        </w:tc>
        <w:tc>
          <w:tcPr>
            <w:tcW w:w="2268" w:type="dxa"/>
            <w:tcBorders>
              <w:top w:val="single" w:sz="8" w:space="0" w:color="auto"/>
            </w:tcBorders>
          </w:tcPr>
          <w:p w14:paraId="7EC423D3" w14:textId="77777777" w:rsidR="00554ACF" w:rsidRDefault="00554ACF">
            <w:pPr>
              <w:pStyle w:val="Tabulka"/>
              <w:rPr>
                <w:szCs w:val="22"/>
              </w:rPr>
            </w:pPr>
          </w:p>
        </w:tc>
        <w:tc>
          <w:tcPr>
            <w:tcW w:w="1557" w:type="dxa"/>
            <w:tcBorders>
              <w:top w:val="single" w:sz="8" w:space="0" w:color="auto"/>
            </w:tcBorders>
          </w:tcPr>
          <w:p w14:paraId="459F521C" w14:textId="77777777" w:rsidR="00554ACF" w:rsidRDefault="00554ACF">
            <w:pPr>
              <w:pStyle w:val="Tabulka"/>
              <w:rPr>
                <w:szCs w:val="22"/>
              </w:rPr>
            </w:pPr>
          </w:p>
        </w:tc>
      </w:tr>
      <w:tr w:rsidR="00554ACF" w14:paraId="7F9B6155" w14:textId="77777777">
        <w:trPr>
          <w:trHeight w:val="397"/>
        </w:trPr>
        <w:tc>
          <w:tcPr>
            <w:tcW w:w="1985" w:type="dxa"/>
            <w:tcBorders>
              <w:top w:val="dotted" w:sz="4" w:space="0" w:color="auto"/>
              <w:left w:val="dotted" w:sz="4" w:space="0" w:color="auto"/>
            </w:tcBorders>
          </w:tcPr>
          <w:p w14:paraId="6DF8D628" w14:textId="77777777" w:rsidR="00554ACF" w:rsidRDefault="00554ACF">
            <w:pPr>
              <w:pStyle w:val="Tabulka"/>
              <w:rPr>
                <w:szCs w:val="22"/>
              </w:rPr>
            </w:pPr>
          </w:p>
        </w:tc>
        <w:tc>
          <w:tcPr>
            <w:tcW w:w="2693" w:type="dxa"/>
            <w:tcBorders>
              <w:top w:val="dotted" w:sz="4" w:space="0" w:color="auto"/>
              <w:left w:val="dotted" w:sz="4" w:space="0" w:color="auto"/>
            </w:tcBorders>
          </w:tcPr>
          <w:p w14:paraId="7E3CC0A0" w14:textId="77777777" w:rsidR="00554ACF" w:rsidRDefault="00A775C3">
            <w:pPr>
              <w:pStyle w:val="Tabulka"/>
              <w:rPr>
                <w:szCs w:val="22"/>
              </w:rPr>
            </w:pPr>
            <w:r>
              <w:rPr>
                <w:szCs w:val="22"/>
              </w:rPr>
              <w:t>Viz. Cenová nabídka</w:t>
            </w:r>
          </w:p>
        </w:tc>
        <w:tc>
          <w:tcPr>
            <w:tcW w:w="1276" w:type="dxa"/>
            <w:tcBorders>
              <w:top w:val="dotted" w:sz="4" w:space="0" w:color="auto"/>
            </w:tcBorders>
          </w:tcPr>
          <w:p w14:paraId="7BB6C351" w14:textId="77777777" w:rsidR="00554ACF" w:rsidRDefault="00A775C3">
            <w:pPr>
              <w:pStyle w:val="Tabulka"/>
              <w:rPr>
                <w:szCs w:val="22"/>
              </w:rPr>
            </w:pPr>
            <w:r>
              <w:rPr>
                <w:szCs w:val="22"/>
              </w:rPr>
              <w:t>22,63</w:t>
            </w:r>
          </w:p>
        </w:tc>
        <w:tc>
          <w:tcPr>
            <w:tcW w:w="2268" w:type="dxa"/>
            <w:tcBorders>
              <w:top w:val="dotted" w:sz="4" w:space="0" w:color="auto"/>
            </w:tcBorders>
          </w:tcPr>
          <w:p w14:paraId="2D6FEABF" w14:textId="77777777" w:rsidR="00554ACF" w:rsidRDefault="00A775C3">
            <w:pPr>
              <w:pStyle w:val="Tabulka"/>
              <w:rPr>
                <w:szCs w:val="22"/>
              </w:rPr>
            </w:pPr>
            <w:r>
              <w:t xml:space="preserve"> 201 362,50</w:t>
            </w:r>
          </w:p>
        </w:tc>
        <w:tc>
          <w:tcPr>
            <w:tcW w:w="1557" w:type="dxa"/>
            <w:tcBorders>
              <w:top w:val="dotted" w:sz="4" w:space="0" w:color="auto"/>
            </w:tcBorders>
          </w:tcPr>
          <w:p w14:paraId="398D5FA7" w14:textId="77777777" w:rsidR="00554ACF" w:rsidRDefault="00A775C3">
            <w:pPr>
              <w:pStyle w:val="Tabulka"/>
              <w:rPr>
                <w:szCs w:val="22"/>
              </w:rPr>
            </w:pPr>
            <w:r>
              <w:t>243 648,63</w:t>
            </w:r>
          </w:p>
        </w:tc>
      </w:tr>
      <w:tr w:rsidR="00554ACF" w14:paraId="115D485A" w14:textId="77777777">
        <w:trPr>
          <w:trHeight w:val="397"/>
        </w:trPr>
        <w:tc>
          <w:tcPr>
            <w:tcW w:w="4678" w:type="dxa"/>
            <w:gridSpan w:val="2"/>
            <w:tcBorders>
              <w:left w:val="dotted" w:sz="4" w:space="0" w:color="auto"/>
              <w:bottom w:val="dotted" w:sz="4" w:space="0" w:color="auto"/>
            </w:tcBorders>
          </w:tcPr>
          <w:p w14:paraId="06F1E7A7" w14:textId="77777777" w:rsidR="00554ACF" w:rsidRDefault="00A775C3">
            <w:pPr>
              <w:pStyle w:val="Tabulka"/>
              <w:rPr>
                <w:b/>
                <w:szCs w:val="22"/>
              </w:rPr>
            </w:pPr>
            <w:r>
              <w:rPr>
                <w:b/>
                <w:szCs w:val="22"/>
              </w:rPr>
              <w:t>Celkem:</w:t>
            </w:r>
          </w:p>
        </w:tc>
        <w:tc>
          <w:tcPr>
            <w:tcW w:w="1276" w:type="dxa"/>
            <w:tcBorders>
              <w:bottom w:val="dotted" w:sz="4" w:space="0" w:color="auto"/>
            </w:tcBorders>
          </w:tcPr>
          <w:p w14:paraId="0950A932" w14:textId="77777777" w:rsidR="00554ACF" w:rsidRDefault="00A775C3">
            <w:pPr>
              <w:pStyle w:val="Tabulka"/>
              <w:rPr>
                <w:szCs w:val="22"/>
              </w:rPr>
            </w:pPr>
            <w:r>
              <w:rPr>
                <w:szCs w:val="22"/>
              </w:rPr>
              <w:t>22,63</w:t>
            </w:r>
          </w:p>
        </w:tc>
        <w:tc>
          <w:tcPr>
            <w:tcW w:w="2268" w:type="dxa"/>
            <w:tcBorders>
              <w:bottom w:val="dotted" w:sz="4" w:space="0" w:color="auto"/>
            </w:tcBorders>
          </w:tcPr>
          <w:p w14:paraId="76778720" w14:textId="77777777" w:rsidR="00554ACF" w:rsidRDefault="00A775C3">
            <w:pPr>
              <w:pStyle w:val="Tabulka"/>
              <w:rPr>
                <w:szCs w:val="22"/>
              </w:rPr>
            </w:pPr>
            <w:r>
              <w:t xml:space="preserve"> 201 362,50</w:t>
            </w:r>
          </w:p>
        </w:tc>
        <w:tc>
          <w:tcPr>
            <w:tcW w:w="1557" w:type="dxa"/>
            <w:tcBorders>
              <w:bottom w:val="dotted" w:sz="4" w:space="0" w:color="auto"/>
            </w:tcBorders>
          </w:tcPr>
          <w:p w14:paraId="6287DE05" w14:textId="77777777" w:rsidR="00554ACF" w:rsidRDefault="00A775C3">
            <w:pPr>
              <w:pStyle w:val="Tabulka"/>
              <w:rPr>
                <w:szCs w:val="22"/>
              </w:rPr>
            </w:pPr>
            <w:r>
              <w:t>243 648,63</w:t>
            </w:r>
          </w:p>
        </w:tc>
      </w:tr>
    </w:tbl>
    <w:p w14:paraId="42AD52B4" w14:textId="77777777" w:rsidR="00554ACF" w:rsidRDefault="00554ACF">
      <w:pPr>
        <w:rPr>
          <w:sz w:val="8"/>
          <w:szCs w:val="8"/>
        </w:rPr>
      </w:pPr>
    </w:p>
    <w:p w14:paraId="0E4A8B1A" w14:textId="77777777" w:rsidR="00554ACF" w:rsidRDefault="00A775C3">
      <w:pPr>
        <w:rPr>
          <w:sz w:val="16"/>
          <w:szCs w:val="16"/>
        </w:rPr>
      </w:pPr>
      <w:r>
        <w:rPr>
          <w:sz w:val="16"/>
          <w:szCs w:val="16"/>
        </w:rPr>
        <w:t>(Pozn.: MD – člověkoden, MJ – měrná jednotka, např. počet kusů)</w:t>
      </w:r>
    </w:p>
    <w:p w14:paraId="5CC71167" w14:textId="77777777" w:rsidR="00554ACF" w:rsidRDefault="00554ACF">
      <w:pPr>
        <w:rPr>
          <w:szCs w:val="22"/>
        </w:rPr>
      </w:pPr>
    </w:p>
    <w:p w14:paraId="5BF375A8" w14:textId="77777777" w:rsidR="00554ACF" w:rsidRDefault="00554ACF">
      <w:pPr>
        <w:rPr>
          <w:szCs w:val="22"/>
        </w:rPr>
      </w:pPr>
    </w:p>
    <w:p w14:paraId="25F594AF" w14:textId="77777777" w:rsidR="00554ACF" w:rsidRDefault="00554ACF"/>
    <w:p w14:paraId="5955D191" w14:textId="77777777" w:rsidR="00554ACF" w:rsidRDefault="00554ACF"/>
    <w:p w14:paraId="4C559944" w14:textId="77777777" w:rsidR="00554ACF" w:rsidRDefault="00A775C3">
      <w:pPr>
        <w:pStyle w:val="Nadpis1"/>
        <w:numPr>
          <w:ilvl w:val="0"/>
          <w:numId w:val="29"/>
        </w:numPr>
        <w:ind w:left="284" w:hanging="284"/>
        <w:rPr>
          <w:szCs w:val="22"/>
        </w:rPr>
      </w:pPr>
      <w:r>
        <w:rPr>
          <w:szCs w:val="22"/>
        </w:rPr>
        <w:t>Posouzení</w:t>
      </w:r>
    </w:p>
    <w:p w14:paraId="0AE5ADA2" w14:textId="77777777" w:rsidR="00554ACF" w:rsidRDefault="00A775C3">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554ACF" w14:paraId="05FAA58E" w14:textId="77777777">
        <w:trPr>
          <w:trHeight w:val="374"/>
        </w:trPr>
        <w:tc>
          <w:tcPr>
            <w:tcW w:w="3256" w:type="dxa"/>
            <w:vAlign w:val="center"/>
          </w:tcPr>
          <w:p w14:paraId="2842D0DB" w14:textId="77777777" w:rsidR="00554ACF" w:rsidRDefault="00A775C3">
            <w:pPr>
              <w:rPr>
                <w:b/>
              </w:rPr>
            </w:pPr>
            <w:r>
              <w:rPr>
                <w:b/>
              </w:rPr>
              <w:t>Role</w:t>
            </w:r>
          </w:p>
        </w:tc>
        <w:tc>
          <w:tcPr>
            <w:tcW w:w="2976" w:type="dxa"/>
            <w:vAlign w:val="center"/>
          </w:tcPr>
          <w:p w14:paraId="26533375" w14:textId="77777777" w:rsidR="00554ACF" w:rsidRDefault="00A775C3">
            <w:pPr>
              <w:rPr>
                <w:b/>
              </w:rPr>
            </w:pPr>
            <w:r>
              <w:rPr>
                <w:b/>
              </w:rPr>
              <w:t>Jméno</w:t>
            </w:r>
          </w:p>
        </w:tc>
        <w:tc>
          <w:tcPr>
            <w:tcW w:w="2977" w:type="dxa"/>
            <w:vAlign w:val="center"/>
          </w:tcPr>
          <w:p w14:paraId="60E9D76F" w14:textId="77777777" w:rsidR="00554ACF" w:rsidRDefault="00A775C3">
            <w:pPr>
              <w:rPr>
                <w:b/>
              </w:rPr>
            </w:pPr>
            <w:r>
              <w:rPr>
                <w:b/>
              </w:rPr>
              <w:t>Podpis/Mail</w:t>
            </w:r>
            <w:r>
              <w:rPr>
                <w:rStyle w:val="Odkaznavysvtlivky"/>
                <w:b/>
              </w:rPr>
              <w:endnoteReference w:id="23"/>
            </w:r>
          </w:p>
        </w:tc>
      </w:tr>
      <w:tr w:rsidR="00554ACF" w14:paraId="37A004B5" w14:textId="77777777">
        <w:trPr>
          <w:trHeight w:val="510"/>
        </w:trPr>
        <w:tc>
          <w:tcPr>
            <w:tcW w:w="3256" w:type="dxa"/>
            <w:vAlign w:val="center"/>
          </w:tcPr>
          <w:p w14:paraId="7BADDF19" w14:textId="77777777" w:rsidR="00554ACF" w:rsidRDefault="00A775C3">
            <w:r>
              <w:t>Bezpečnostní garant</w:t>
            </w:r>
          </w:p>
        </w:tc>
        <w:tc>
          <w:tcPr>
            <w:tcW w:w="2976" w:type="dxa"/>
            <w:vAlign w:val="center"/>
          </w:tcPr>
          <w:p w14:paraId="5854A9DB" w14:textId="77777777" w:rsidR="00554ACF" w:rsidRDefault="00A775C3">
            <w:r>
              <w:t>Karel Štefl</w:t>
            </w:r>
          </w:p>
        </w:tc>
        <w:tc>
          <w:tcPr>
            <w:tcW w:w="2977" w:type="dxa"/>
            <w:vAlign w:val="center"/>
          </w:tcPr>
          <w:p w14:paraId="4305266D" w14:textId="77777777" w:rsidR="00554ACF" w:rsidRDefault="00554ACF"/>
        </w:tc>
      </w:tr>
      <w:tr w:rsidR="00554ACF" w14:paraId="51DBE1ED" w14:textId="77777777">
        <w:trPr>
          <w:trHeight w:val="510"/>
        </w:trPr>
        <w:tc>
          <w:tcPr>
            <w:tcW w:w="3256" w:type="dxa"/>
            <w:vAlign w:val="center"/>
          </w:tcPr>
          <w:p w14:paraId="10E156D1" w14:textId="77777777" w:rsidR="00554ACF" w:rsidRDefault="00A775C3">
            <w:r>
              <w:t>Provozní garant</w:t>
            </w:r>
          </w:p>
        </w:tc>
        <w:tc>
          <w:tcPr>
            <w:tcW w:w="2976" w:type="dxa"/>
            <w:vAlign w:val="center"/>
          </w:tcPr>
          <w:p w14:paraId="2FCC5935" w14:textId="77777777" w:rsidR="00554ACF" w:rsidRDefault="00A775C3">
            <w:r>
              <w:t>Ivo Jančík</w:t>
            </w:r>
          </w:p>
        </w:tc>
        <w:tc>
          <w:tcPr>
            <w:tcW w:w="2977" w:type="dxa"/>
            <w:vAlign w:val="center"/>
          </w:tcPr>
          <w:p w14:paraId="4D871275" w14:textId="77777777" w:rsidR="00554ACF" w:rsidRDefault="00554ACF"/>
        </w:tc>
      </w:tr>
      <w:tr w:rsidR="00554ACF" w14:paraId="4EA879FE" w14:textId="77777777">
        <w:trPr>
          <w:trHeight w:val="510"/>
        </w:trPr>
        <w:tc>
          <w:tcPr>
            <w:tcW w:w="3256" w:type="dxa"/>
            <w:vAlign w:val="center"/>
          </w:tcPr>
          <w:p w14:paraId="7B772F9D" w14:textId="77777777" w:rsidR="00554ACF" w:rsidRDefault="00A775C3">
            <w:r>
              <w:t>Architekt</w:t>
            </w:r>
          </w:p>
        </w:tc>
        <w:tc>
          <w:tcPr>
            <w:tcW w:w="2976" w:type="dxa"/>
            <w:vAlign w:val="center"/>
          </w:tcPr>
          <w:p w14:paraId="266A972B" w14:textId="77777777" w:rsidR="00554ACF" w:rsidRDefault="00554ACF"/>
        </w:tc>
        <w:tc>
          <w:tcPr>
            <w:tcW w:w="2977" w:type="dxa"/>
            <w:vAlign w:val="center"/>
          </w:tcPr>
          <w:p w14:paraId="62360D48" w14:textId="77777777" w:rsidR="00554ACF" w:rsidRDefault="00554ACF"/>
        </w:tc>
      </w:tr>
    </w:tbl>
    <w:p w14:paraId="305CE243" w14:textId="77777777" w:rsidR="00554ACF" w:rsidRDefault="00A775C3">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660E7C6" w14:textId="77777777" w:rsidR="00554ACF" w:rsidRDefault="00554ACF"/>
    <w:p w14:paraId="7EA8830C" w14:textId="77777777" w:rsidR="00554ACF" w:rsidRDefault="00554ACF">
      <w:pPr>
        <w:rPr>
          <w:szCs w:val="22"/>
        </w:rPr>
      </w:pPr>
    </w:p>
    <w:p w14:paraId="21B867C3" w14:textId="77777777" w:rsidR="00554ACF" w:rsidRDefault="00A775C3">
      <w:pPr>
        <w:pStyle w:val="Nadpis1"/>
        <w:numPr>
          <w:ilvl w:val="0"/>
          <w:numId w:val="29"/>
        </w:numPr>
        <w:ind w:left="284" w:hanging="284"/>
        <w:rPr>
          <w:szCs w:val="22"/>
        </w:rPr>
      </w:pPr>
      <w:r>
        <w:rPr>
          <w:szCs w:val="22"/>
        </w:rPr>
        <w:t>Schválení</w:t>
      </w:r>
    </w:p>
    <w:p w14:paraId="3A7155D1" w14:textId="77777777" w:rsidR="00554ACF" w:rsidRDefault="00A775C3">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554ACF" w14:paraId="170D5B74" w14:textId="77777777">
        <w:trPr>
          <w:trHeight w:val="374"/>
        </w:trPr>
        <w:tc>
          <w:tcPr>
            <w:tcW w:w="3256" w:type="dxa"/>
            <w:vAlign w:val="center"/>
          </w:tcPr>
          <w:p w14:paraId="28F612B0" w14:textId="77777777" w:rsidR="00554ACF" w:rsidRDefault="00A775C3">
            <w:pPr>
              <w:rPr>
                <w:b/>
              </w:rPr>
            </w:pPr>
            <w:r>
              <w:rPr>
                <w:b/>
              </w:rPr>
              <w:t>Role</w:t>
            </w:r>
          </w:p>
        </w:tc>
        <w:tc>
          <w:tcPr>
            <w:tcW w:w="2976" w:type="dxa"/>
            <w:vAlign w:val="center"/>
          </w:tcPr>
          <w:p w14:paraId="0337A2AA" w14:textId="77777777" w:rsidR="00554ACF" w:rsidRDefault="00A775C3">
            <w:pPr>
              <w:rPr>
                <w:b/>
              </w:rPr>
            </w:pPr>
            <w:r>
              <w:rPr>
                <w:b/>
              </w:rPr>
              <w:t>Jméno</w:t>
            </w:r>
          </w:p>
        </w:tc>
        <w:tc>
          <w:tcPr>
            <w:tcW w:w="2977" w:type="dxa"/>
            <w:vAlign w:val="center"/>
          </w:tcPr>
          <w:p w14:paraId="0867F421" w14:textId="77777777" w:rsidR="00554ACF" w:rsidRDefault="00A775C3">
            <w:pPr>
              <w:rPr>
                <w:b/>
              </w:rPr>
            </w:pPr>
            <w:r>
              <w:rPr>
                <w:b/>
              </w:rPr>
              <w:t>Podpis</w:t>
            </w:r>
          </w:p>
        </w:tc>
      </w:tr>
      <w:tr w:rsidR="00554ACF" w14:paraId="45CDD3AD" w14:textId="77777777">
        <w:trPr>
          <w:trHeight w:val="510"/>
        </w:trPr>
        <w:tc>
          <w:tcPr>
            <w:tcW w:w="3256" w:type="dxa"/>
            <w:vAlign w:val="center"/>
          </w:tcPr>
          <w:p w14:paraId="767A23DB" w14:textId="77777777" w:rsidR="00554ACF" w:rsidRDefault="00A775C3">
            <w:r>
              <w:t>Žadatel</w:t>
            </w:r>
          </w:p>
        </w:tc>
        <w:tc>
          <w:tcPr>
            <w:tcW w:w="2976" w:type="dxa"/>
            <w:vAlign w:val="center"/>
          </w:tcPr>
          <w:p w14:paraId="46BE7864" w14:textId="77777777" w:rsidR="00554ACF" w:rsidRDefault="00A775C3">
            <w:r>
              <w:t>Pavel Hakl</w:t>
            </w:r>
          </w:p>
        </w:tc>
        <w:tc>
          <w:tcPr>
            <w:tcW w:w="2977" w:type="dxa"/>
            <w:vAlign w:val="center"/>
          </w:tcPr>
          <w:p w14:paraId="141D5EE3" w14:textId="77777777" w:rsidR="00554ACF" w:rsidRDefault="00554ACF"/>
        </w:tc>
      </w:tr>
      <w:tr w:rsidR="00554ACF" w14:paraId="343F35E6" w14:textId="77777777">
        <w:trPr>
          <w:trHeight w:val="510"/>
        </w:trPr>
        <w:tc>
          <w:tcPr>
            <w:tcW w:w="3256" w:type="dxa"/>
            <w:vAlign w:val="center"/>
          </w:tcPr>
          <w:p w14:paraId="043E69F2" w14:textId="77777777" w:rsidR="00554ACF" w:rsidRDefault="00A775C3">
            <w:r>
              <w:t>Věcný garant</w:t>
            </w:r>
          </w:p>
        </w:tc>
        <w:tc>
          <w:tcPr>
            <w:tcW w:w="2976" w:type="dxa"/>
            <w:vAlign w:val="center"/>
          </w:tcPr>
          <w:p w14:paraId="69731113" w14:textId="77777777" w:rsidR="00554ACF" w:rsidRDefault="00A775C3">
            <w:r>
              <w:t xml:space="preserve">Vít </w:t>
            </w:r>
            <w:proofErr w:type="spellStart"/>
            <w:r>
              <w:t>Škaryd</w:t>
            </w:r>
            <w:proofErr w:type="spellEnd"/>
          </w:p>
        </w:tc>
        <w:tc>
          <w:tcPr>
            <w:tcW w:w="2977" w:type="dxa"/>
            <w:vAlign w:val="center"/>
          </w:tcPr>
          <w:p w14:paraId="7E62ED86" w14:textId="77777777" w:rsidR="00554ACF" w:rsidRDefault="00554ACF"/>
        </w:tc>
      </w:tr>
      <w:tr w:rsidR="00554ACF" w14:paraId="5C7716D5" w14:textId="77777777">
        <w:trPr>
          <w:trHeight w:val="510"/>
        </w:trPr>
        <w:tc>
          <w:tcPr>
            <w:tcW w:w="3256" w:type="dxa"/>
            <w:vAlign w:val="center"/>
          </w:tcPr>
          <w:p w14:paraId="78039B15" w14:textId="77777777" w:rsidR="00554ACF" w:rsidRDefault="00A775C3">
            <w:r>
              <w:t>Koordinátor změny</w:t>
            </w:r>
          </w:p>
        </w:tc>
        <w:tc>
          <w:tcPr>
            <w:tcW w:w="2976" w:type="dxa"/>
            <w:vAlign w:val="center"/>
          </w:tcPr>
          <w:p w14:paraId="3D616F5D" w14:textId="77777777" w:rsidR="00554ACF" w:rsidRDefault="00A775C3">
            <w:r>
              <w:t>Jaroslav Němec</w:t>
            </w:r>
          </w:p>
        </w:tc>
        <w:tc>
          <w:tcPr>
            <w:tcW w:w="2977" w:type="dxa"/>
            <w:vAlign w:val="center"/>
          </w:tcPr>
          <w:p w14:paraId="5DFA0AA4" w14:textId="77777777" w:rsidR="00554ACF" w:rsidRDefault="00554ACF"/>
        </w:tc>
      </w:tr>
      <w:tr w:rsidR="00554ACF" w14:paraId="3FCF3B96" w14:textId="77777777">
        <w:trPr>
          <w:trHeight w:val="510"/>
        </w:trPr>
        <w:tc>
          <w:tcPr>
            <w:tcW w:w="3256" w:type="dxa"/>
            <w:vAlign w:val="center"/>
          </w:tcPr>
          <w:p w14:paraId="5FB3E0BD" w14:textId="77777777" w:rsidR="00554ACF" w:rsidRDefault="00A775C3">
            <w:r>
              <w:t>Oprávněná osoba dle smlouvy</w:t>
            </w:r>
          </w:p>
        </w:tc>
        <w:tc>
          <w:tcPr>
            <w:tcW w:w="2976" w:type="dxa"/>
            <w:vAlign w:val="center"/>
          </w:tcPr>
          <w:p w14:paraId="12C19A10" w14:textId="77777777" w:rsidR="00554ACF" w:rsidRDefault="00A775C3">
            <w:r>
              <w:t>Vladimír Velas</w:t>
            </w:r>
          </w:p>
        </w:tc>
        <w:tc>
          <w:tcPr>
            <w:tcW w:w="2977" w:type="dxa"/>
            <w:vAlign w:val="center"/>
          </w:tcPr>
          <w:p w14:paraId="284024C4" w14:textId="77777777" w:rsidR="00554ACF" w:rsidRDefault="00554ACF"/>
        </w:tc>
      </w:tr>
    </w:tbl>
    <w:p w14:paraId="0C2DAECE" w14:textId="77777777" w:rsidR="00554ACF" w:rsidRDefault="00A775C3">
      <w:pPr>
        <w:spacing w:before="60"/>
        <w:rPr>
          <w:sz w:val="16"/>
          <w:szCs w:val="16"/>
        </w:rPr>
      </w:pPr>
      <w:r>
        <w:rPr>
          <w:sz w:val="16"/>
          <w:szCs w:val="16"/>
        </w:rPr>
        <w:t>(Pozn.: Oprávněná osoba se uvede v případě, že je uvedena ve smlouvě.)</w:t>
      </w:r>
    </w:p>
    <w:p w14:paraId="4F97C8FC" w14:textId="77777777" w:rsidR="00554ACF" w:rsidRDefault="00554ACF">
      <w:pPr>
        <w:spacing w:before="60"/>
        <w:rPr>
          <w:sz w:val="16"/>
          <w:szCs w:val="16"/>
        </w:rPr>
      </w:pPr>
    </w:p>
    <w:p w14:paraId="0D065593" w14:textId="77777777" w:rsidR="00554ACF" w:rsidRDefault="00554ACF">
      <w:pPr>
        <w:spacing w:before="60"/>
        <w:rPr>
          <w:sz w:val="16"/>
          <w:szCs w:val="16"/>
        </w:rPr>
      </w:pPr>
    </w:p>
    <w:p w14:paraId="470D9CB4" w14:textId="77777777" w:rsidR="00554ACF" w:rsidRDefault="00554ACF">
      <w:pPr>
        <w:spacing w:before="60"/>
        <w:rPr>
          <w:szCs w:val="22"/>
        </w:rPr>
        <w:sectPr w:rsidR="00554ACF">
          <w:footerReference w:type="default" r:id="rId15"/>
          <w:pgSz w:w="11906" w:h="16838"/>
          <w:pgMar w:top="1560" w:right="1418" w:bottom="1134" w:left="992" w:header="567" w:footer="567" w:gutter="0"/>
          <w:pgNumType w:start="1"/>
          <w:cols w:space="708"/>
          <w:docGrid w:linePitch="360"/>
        </w:sectPr>
      </w:pPr>
    </w:p>
    <w:p w14:paraId="704176FC" w14:textId="77777777" w:rsidR="00554ACF" w:rsidRDefault="00554ACF"/>
    <w:p w14:paraId="1A7E9A55" w14:textId="77777777" w:rsidR="00554ACF" w:rsidRDefault="00A775C3">
      <w:pPr>
        <w:pStyle w:val="Nadpis1"/>
        <w:ind w:left="142" w:firstLine="0"/>
      </w:pPr>
      <w:r>
        <w:t>Vysvětlivky</w:t>
      </w:r>
    </w:p>
    <w:p w14:paraId="05F3813B" w14:textId="77777777" w:rsidR="00554ACF" w:rsidRDefault="00554ACF">
      <w:pPr>
        <w:rPr>
          <w:szCs w:val="22"/>
        </w:rPr>
      </w:pPr>
    </w:p>
    <w:sectPr w:rsidR="00554ACF">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21A3" w14:textId="77777777" w:rsidR="00554ACF" w:rsidRDefault="00A775C3">
      <w:r>
        <w:separator/>
      </w:r>
    </w:p>
  </w:endnote>
  <w:endnote w:type="continuationSeparator" w:id="0">
    <w:p w14:paraId="5EE0BEE3" w14:textId="77777777" w:rsidR="00554ACF" w:rsidRDefault="00A775C3">
      <w:r>
        <w:continuationSeparator/>
      </w:r>
    </w:p>
  </w:endnote>
  <w:endnote w:id="1">
    <w:p w14:paraId="5CA53FBE" w14:textId="77777777" w:rsidR="00554ACF" w:rsidRDefault="00A775C3">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A8B3D0E"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5AB2248A" w14:textId="77777777" w:rsidR="00554ACF" w:rsidRDefault="00A775C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F30B5E5"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0ABF0463"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D17F68C"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B5A359E" w14:textId="77777777" w:rsidR="00554ACF" w:rsidRDefault="00A775C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EC7E9A8" w14:textId="77777777" w:rsidR="00554ACF" w:rsidRDefault="00A775C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65BA43A" w14:textId="77777777" w:rsidR="00554ACF" w:rsidRDefault="00A775C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4B828DF" w14:textId="77777777" w:rsidR="00554ACF" w:rsidRDefault="00A775C3">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0804F11F" w14:textId="77777777" w:rsidR="00554ACF" w:rsidRDefault="00A775C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0A2DA46" w14:textId="77777777" w:rsidR="00554ACF" w:rsidRDefault="00A775C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29C891E" w14:textId="77777777" w:rsidR="00554ACF" w:rsidRDefault="00A775C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A452E00"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1B027145" w14:textId="77777777" w:rsidR="00554ACF" w:rsidRDefault="00A775C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7C0318B" w14:textId="77777777" w:rsidR="00554ACF" w:rsidRDefault="00A775C3">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3339744B"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E2F3012"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353FFAD"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8846138"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49928539"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50DBA6B" w14:textId="77777777" w:rsidR="00554ACF" w:rsidRDefault="00A775C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AB56520" w14:textId="77777777" w:rsidR="00554ACF" w:rsidRDefault="00A775C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B7D5" w14:textId="77777777" w:rsidR="00554ACF" w:rsidRDefault="00554A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55F2" w14:textId="66D07438" w:rsidR="00554ACF" w:rsidRDefault="00A775C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14ABD">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9A5" w14:textId="77777777" w:rsidR="00554ACF" w:rsidRDefault="00554AC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3EEF" w14:textId="70774892" w:rsidR="00554ACF" w:rsidRDefault="00A775C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14ABD">
      <w:rPr>
        <w:noProof/>
        <w:sz w:val="16"/>
        <w:szCs w:val="16"/>
      </w:rPr>
      <w:t>4</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5047" w14:textId="77777777" w:rsidR="00554ACF" w:rsidRDefault="00A775C3">
    <w:pPr>
      <w:pStyle w:val="Zpat"/>
    </w:pPr>
    <w:fldSimple w:instr=" DOCVARIABLE  dms_cj  \* MERGEFORMAT ">
      <w:r>
        <w:rPr>
          <w:bCs/>
        </w:rPr>
        <w:t>MZE-46692/2022-12122</w:t>
      </w:r>
    </w:fldSimple>
    <w:r>
      <w:tab/>
    </w:r>
    <w:r>
      <w:fldChar w:fldCharType="begin"/>
    </w:r>
    <w:r>
      <w:instrText>PAGE   \* MERGEFORMAT</w:instrText>
    </w:r>
    <w:r>
      <w:fldChar w:fldCharType="separate"/>
    </w:r>
    <w:r>
      <w:t>2</w:t>
    </w:r>
    <w:r>
      <w:fldChar w:fldCharType="end"/>
    </w:r>
  </w:p>
  <w:p w14:paraId="42F38FE1" w14:textId="77777777" w:rsidR="00554ACF" w:rsidRDefault="00554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D2C5" w14:textId="77777777" w:rsidR="00554ACF" w:rsidRDefault="00A775C3">
      <w:r>
        <w:separator/>
      </w:r>
    </w:p>
  </w:footnote>
  <w:footnote w:type="continuationSeparator" w:id="0">
    <w:p w14:paraId="733D3C5B" w14:textId="77777777" w:rsidR="00554ACF" w:rsidRDefault="00A775C3">
      <w:r>
        <w:continuationSeparator/>
      </w:r>
    </w:p>
  </w:footnote>
  <w:footnote w:id="1">
    <w:p w14:paraId="7F3B3F22" w14:textId="77777777" w:rsidR="00554ACF" w:rsidRDefault="00A775C3">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EF1F02B" w14:textId="77777777" w:rsidR="00554ACF" w:rsidRDefault="00A775C3">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42975BFE" w14:textId="77777777" w:rsidR="00554ACF" w:rsidRDefault="00A775C3">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3B0E5DB" w14:textId="77777777" w:rsidR="00554ACF" w:rsidRDefault="00A775C3">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2FAC" w14:textId="77777777" w:rsidR="00554ACF" w:rsidRDefault="00014ABD">
    <w:pPr>
      <w:pStyle w:val="Zhlav"/>
    </w:pPr>
    <w:r>
      <w:pict w14:anchorId="16F6A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87f76e-e998-4cc7-8079-b0da93dd57c3"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DAEF" w14:textId="77777777" w:rsidR="00554ACF" w:rsidRDefault="00014ABD">
    <w:pPr>
      <w:pStyle w:val="Zhlav"/>
      <w:pBdr>
        <w:bottom w:val="single" w:sz="18" w:space="1" w:color="B2BC00"/>
      </w:pBdr>
      <w:tabs>
        <w:tab w:val="clear" w:pos="9072"/>
        <w:tab w:val="left" w:pos="3993"/>
        <w:tab w:val="right" w:pos="9923"/>
      </w:tabs>
      <w:ind w:right="-427"/>
    </w:pPr>
    <w:r>
      <w:pict w14:anchorId="0ED4D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a324b6-b9bf-4e53-bbe1-0fc6f56a7a2f"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775C3">
      <w:tab/>
    </w:r>
    <w:r w:rsidR="00A775C3">
      <w:tab/>
    </w:r>
    <w:r w:rsidR="00A775C3">
      <w:tab/>
    </w:r>
    <w:r w:rsidR="00A775C3">
      <w:rPr>
        <w:noProof/>
        <w:lang w:eastAsia="cs-CZ"/>
      </w:rPr>
      <w:drawing>
        <wp:inline distT="0" distB="0" distL="0" distR="0" wp14:anchorId="160EADCC" wp14:editId="4C2E23FB">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EEFB" w14:textId="77777777" w:rsidR="00554ACF" w:rsidRDefault="00014ABD">
    <w:pPr>
      <w:pStyle w:val="Zhlav"/>
    </w:pPr>
    <w:r>
      <w:pict w14:anchorId="21272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9f5c7b2-2d17-42c8-a4a5-fd67228ef6b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5EB" w14:textId="77777777" w:rsidR="00554ACF" w:rsidRDefault="00014ABD">
    <w:r>
      <w:pict w14:anchorId="76571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39e9de-f7c6-4b79-867b-68b67d30d07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A20" w14:textId="77777777" w:rsidR="00554ACF" w:rsidRDefault="00014ABD">
    <w:r>
      <w:pict w14:anchorId="06119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c2f40d-2d66-4ec9-b5f6-ab2511e3b770"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C3C9" w14:textId="77777777" w:rsidR="00554ACF" w:rsidRDefault="00014ABD">
    <w:r>
      <w:pict w14:anchorId="6B463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6fdd72d-1374-4cfd-81b0-57f9f9c93e97"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8A"/>
    <w:multiLevelType w:val="multilevel"/>
    <w:tmpl w:val="7A629B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0D557D"/>
    <w:multiLevelType w:val="multilevel"/>
    <w:tmpl w:val="B1B63072"/>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E88816"/>
    <w:multiLevelType w:val="multilevel"/>
    <w:tmpl w:val="DB60AA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0D7291D"/>
    <w:multiLevelType w:val="multilevel"/>
    <w:tmpl w:val="713A55E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1A1DF"/>
    <w:multiLevelType w:val="multilevel"/>
    <w:tmpl w:val="D53E29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0D532DF"/>
    <w:multiLevelType w:val="multilevel"/>
    <w:tmpl w:val="09766C18"/>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AA7C5B"/>
    <w:multiLevelType w:val="multilevel"/>
    <w:tmpl w:val="6644B6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9AC0A"/>
    <w:multiLevelType w:val="multilevel"/>
    <w:tmpl w:val="B1605C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62C6FCD"/>
    <w:multiLevelType w:val="multilevel"/>
    <w:tmpl w:val="4072C54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C64F60"/>
    <w:multiLevelType w:val="multilevel"/>
    <w:tmpl w:val="2CAABE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D98C9A0"/>
    <w:multiLevelType w:val="multilevel"/>
    <w:tmpl w:val="CDEC5F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53A0ED7E"/>
    <w:multiLevelType w:val="multilevel"/>
    <w:tmpl w:val="44F4DB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53D5273"/>
    <w:multiLevelType w:val="multilevel"/>
    <w:tmpl w:val="780CF85C"/>
    <w:lvl w:ilvl="0">
      <w:start w:val="8"/>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57590F8"/>
    <w:multiLevelType w:val="multilevel"/>
    <w:tmpl w:val="7D6874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F3D72F0"/>
    <w:multiLevelType w:val="multilevel"/>
    <w:tmpl w:val="5366ED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B81AA9"/>
    <w:multiLevelType w:val="multilevel"/>
    <w:tmpl w:val="B78026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7F5B4F9"/>
    <w:multiLevelType w:val="multilevel"/>
    <w:tmpl w:val="6DD605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8DE7C2B"/>
    <w:multiLevelType w:val="multilevel"/>
    <w:tmpl w:val="A3080C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EE8D6F3"/>
    <w:multiLevelType w:val="multilevel"/>
    <w:tmpl w:val="BAAE4B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3865973"/>
    <w:multiLevelType w:val="multilevel"/>
    <w:tmpl w:val="B3368D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multilevel"/>
    <w:tmpl w:val="F4B43EB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7D746DC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80BCF2E"/>
    <w:multiLevelType w:val="multilevel"/>
    <w:tmpl w:val="8D1E2B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D24C54B"/>
    <w:multiLevelType w:val="multilevel"/>
    <w:tmpl w:val="2564C0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DD117D4"/>
    <w:multiLevelType w:val="multilevel"/>
    <w:tmpl w:val="DFEC21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1"/>
    <w:lvlOverride w:ilvl="0">
      <w:startOverride w:val="2"/>
    </w:lvlOverride>
    <w:lvlOverride w:ilvl="1">
      <w:startOverride w:val="2"/>
    </w:lvlOverride>
  </w:num>
  <w:num w:numId="27">
    <w:abstractNumId w:val="1"/>
    <w:lvlOverride w:ilvl="0">
      <w:startOverride w:val="3"/>
    </w:lvlOverride>
    <w:lvlOverride w:ilvl="1">
      <w:startOverride w:val="2"/>
    </w:lvlOverride>
  </w:num>
  <w:num w:numId="28">
    <w:abstractNumId w:val="1"/>
    <w:lvlOverride w:ilvl="0">
      <w:startOverride w:val="4"/>
    </w:lvlOverride>
    <w:lvlOverride w:ilvl="1">
      <w:startOverride w:val="2"/>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3974597"/>
    <w:docVar w:name="dms_carovy_kod_cj" w:val="MZE-46692/2022-12122"/>
    <w:docVar w:name="dms_cj" w:val="MZE-46692/2022-12122"/>
    <w:docVar w:name="dms_cj_skn" w:val=" "/>
    <w:docVar w:name="dms_datum" w:val="29. 7. 2022"/>
    <w:docVar w:name="dms_datum_textem" w:val="29. července 2022"/>
    <w:docVar w:name="dms_datum_vzniku" w:val="29. 7. 2022 17:09:2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531-RFC-PRAISII-HR-001-PZ692-IZR - Změna způsobu zpracování odpovědí webových služeb „Plemeno při narození – UEZ_PLM01C“ a „Doplnění původu – UEZ_DOP01C“"/>
    <w:docVar w:name="dms_VNVSpravce" w:val=" "/>
    <w:docVar w:name="dms_zpracoval_jmeno" w:val="David Neužil"/>
    <w:docVar w:name="dms_zpracoval_mail" w:val="David.Neuzil@mze.cz"/>
    <w:docVar w:name="dms_zpracoval_telefon" w:val="221812012"/>
  </w:docVars>
  <w:rsids>
    <w:rsidRoot w:val="00554ACF"/>
    <w:rsid w:val="00014ABD"/>
    <w:rsid w:val="00554ACF"/>
    <w:rsid w:val="00814756"/>
    <w:rsid w:val="00A775C3"/>
    <w:rsid w:val="00AA1AF0"/>
    <w:rsid w:val="00BD4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22A61FF"/>
  <w15:docId w15:val="{A009344F-2259-4D49-ADAD-47A62D17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2500</Words>
  <Characters>14750</Characters>
  <Application>Microsoft Office Word</Application>
  <DocSecurity>0</DocSecurity>
  <Lines>122</Lines>
  <Paragraphs>34</Paragraphs>
  <ScaleCrop>false</ScaleCrop>
  <Company>T-Soft a.s.</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2022-08-15T14:17:00Z</dcterms:created>
  <dcterms:modified xsi:type="dcterms:W3CDTF">2022-08-15T14:17:00Z</dcterms:modified>
</cp:coreProperties>
</file>