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39C" w:rsidRPr="00C504BA" w:rsidRDefault="006D3926">
      <w:pPr>
        <w:pStyle w:val="Nzev"/>
        <w:rPr>
          <w:spacing w:val="40"/>
          <w:lang w:val="cs-CZ"/>
        </w:rPr>
      </w:pPr>
      <w:r w:rsidRPr="00C504BA">
        <w:rPr>
          <w:spacing w:val="40"/>
          <w:lang w:val="cs-CZ"/>
        </w:rPr>
        <w:t xml:space="preserve">SMLOUVA O DÍLO II - </w:t>
      </w:r>
      <w:r w:rsidR="00C3262A">
        <w:rPr>
          <w:spacing w:val="40"/>
          <w:lang w:val="cs-CZ"/>
        </w:rPr>
        <w:t>162</w:t>
      </w:r>
      <w:r w:rsidRPr="00C504BA">
        <w:rPr>
          <w:spacing w:val="40"/>
          <w:lang w:val="cs-CZ"/>
        </w:rPr>
        <w:t>/2022</w:t>
      </w:r>
    </w:p>
    <w:p w:rsidR="00CA539C" w:rsidRPr="00C504BA" w:rsidRDefault="006D3926">
      <w:pPr>
        <w:pStyle w:val="Normlnweb"/>
        <w:shd w:val="clear" w:color="auto" w:fill="FFFFFF"/>
        <w:spacing w:before="60" w:after="60" w:line="276" w:lineRule="auto"/>
        <w:jc w:val="center"/>
        <w:rPr>
          <w:sz w:val="20"/>
          <w:szCs w:val="20"/>
        </w:rPr>
      </w:pPr>
      <w:r w:rsidRPr="00C504BA">
        <w:rPr>
          <w:sz w:val="20"/>
          <w:szCs w:val="20"/>
        </w:rPr>
        <w:t xml:space="preserve">uzavřená ve smyslu </w:t>
      </w:r>
      <w:proofErr w:type="spellStart"/>
      <w:r w:rsidRPr="00C504BA">
        <w:rPr>
          <w:sz w:val="20"/>
          <w:szCs w:val="20"/>
        </w:rPr>
        <w:t>ust</w:t>
      </w:r>
      <w:proofErr w:type="spellEnd"/>
      <w:r w:rsidRPr="00C504BA">
        <w:rPr>
          <w:sz w:val="20"/>
          <w:szCs w:val="20"/>
        </w:rPr>
        <w:t>. § 2586 a násl. zákona č. 89/2012 Sb., občanský zákoník, ve znění pozdějších předpisů</w:t>
      </w:r>
    </w:p>
    <w:p w:rsidR="00CA539C" w:rsidRDefault="006D3926" w:rsidP="00C504BA">
      <w:pPr>
        <w:pStyle w:val="Normlnweb"/>
        <w:shd w:val="clear" w:color="auto" w:fill="FFFFFF"/>
        <w:spacing w:before="0" w:after="60" w:line="276" w:lineRule="auto"/>
        <w:jc w:val="center"/>
        <w:rPr>
          <w:sz w:val="20"/>
          <w:szCs w:val="20"/>
        </w:rPr>
      </w:pPr>
      <w:r w:rsidRPr="00C504BA">
        <w:rPr>
          <w:sz w:val="20"/>
          <w:szCs w:val="20"/>
        </w:rPr>
        <w:t xml:space="preserve"> (dále jen „</w:t>
      </w:r>
      <w:r w:rsidRPr="00C504BA">
        <w:rPr>
          <w:b/>
          <w:bCs/>
          <w:sz w:val="20"/>
          <w:szCs w:val="20"/>
        </w:rPr>
        <w:t>občanský zákoník</w:t>
      </w:r>
      <w:r w:rsidRPr="00C504BA">
        <w:rPr>
          <w:sz w:val="20"/>
          <w:szCs w:val="20"/>
          <w:rtl/>
        </w:rPr>
        <w:t>“</w:t>
      </w:r>
      <w:r w:rsidRPr="00C504BA">
        <w:rPr>
          <w:sz w:val="20"/>
          <w:szCs w:val="20"/>
        </w:rPr>
        <w:t>)</w:t>
      </w:r>
      <w:r w:rsidRPr="00C504BA">
        <w:rPr>
          <w:sz w:val="20"/>
          <w:szCs w:val="20"/>
        </w:rPr>
        <w:tab/>
      </w:r>
    </w:p>
    <w:p w:rsidR="00C504BA" w:rsidRPr="00C504BA" w:rsidRDefault="00C504BA" w:rsidP="00C504BA">
      <w:pPr>
        <w:pStyle w:val="Normlnweb"/>
        <w:shd w:val="clear" w:color="auto" w:fill="FFFFFF"/>
        <w:spacing w:before="0" w:after="60" w:line="276" w:lineRule="auto"/>
        <w:jc w:val="center"/>
        <w:rPr>
          <w:sz w:val="20"/>
          <w:szCs w:val="20"/>
        </w:rPr>
      </w:pPr>
    </w:p>
    <w:p w:rsidR="00CA539C" w:rsidRPr="00C504BA" w:rsidRDefault="006D3926" w:rsidP="00C504BA">
      <w:pPr>
        <w:pStyle w:val="Nzev"/>
        <w:rPr>
          <w:sz w:val="24"/>
          <w:szCs w:val="24"/>
          <w:lang w:val="cs-CZ"/>
        </w:rPr>
      </w:pPr>
      <w:r w:rsidRPr="00C504BA">
        <w:rPr>
          <w:sz w:val="24"/>
          <w:szCs w:val="24"/>
          <w:lang w:val="cs-CZ"/>
        </w:rPr>
        <w:t>I.</w:t>
      </w:r>
    </w:p>
    <w:p w:rsidR="00CA539C" w:rsidRPr="00C504BA" w:rsidRDefault="006D3926" w:rsidP="00C504BA">
      <w:pPr>
        <w:pStyle w:val="Nzev"/>
        <w:rPr>
          <w:sz w:val="24"/>
          <w:szCs w:val="24"/>
          <w:u w:val="single"/>
          <w:lang w:val="cs-CZ"/>
        </w:rPr>
      </w:pPr>
      <w:r w:rsidRPr="00C504BA">
        <w:rPr>
          <w:sz w:val="24"/>
          <w:szCs w:val="24"/>
          <w:u w:val="single"/>
          <w:lang w:val="cs-CZ"/>
        </w:rPr>
        <w:t>Smluvní strany</w:t>
      </w:r>
    </w:p>
    <w:p w:rsidR="00CA539C" w:rsidRPr="00C504BA" w:rsidRDefault="00C504BA">
      <w:pPr>
        <w:pStyle w:val="Nzev"/>
        <w:numPr>
          <w:ilvl w:val="0"/>
          <w:numId w:val="2"/>
        </w:numPr>
        <w:spacing w:before="240"/>
        <w:jc w:val="both"/>
        <w:rPr>
          <w:sz w:val="24"/>
          <w:szCs w:val="24"/>
          <w:lang w:val="cs-CZ"/>
        </w:rPr>
      </w:pPr>
      <w:proofErr w:type="gramStart"/>
      <w:r w:rsidRPr="00C504BA">
        <w:rPr>
          <w:sz w:val="24"/>
          <w:szCs w:val="24"/>
          <w:lang w:val="cs-CZ"/>
        </w:rPr>
        <w:t xml:space="preserve">Objednatel:   </w:t>
      </w:r>
      <w:proofErr w:type="gramEnd"/>
      <w:r w:rsidRPr="00C504BA">
        <w:rPr>
          <w:sz w:val="24"/>
          <w:szCs w:val="24"/>
          <w:lang w:val="cs-CZ"/>
        </w:rPr>
        <w:t xml:space="preserve">              </w:t>
      </w:r>
      <w:r>
        <w:rPr>
          <w:sz w:val="24"/>
          <w:szCs w:val="24"/>
          <w:lang w:val="cs-CZ"/>
        </w:rPr>
        <w:tab/>
      </w:r>
      <w:r w:rsidRPr="00C504BA">
        <w:rPr>
          <w:sz w:val="24"/>
          <w:szCs w:val="24"/>
          <w:lang w:val="cs-CZ"/>
        </w:rPr>
        <w:t>M</w:t>
      </w:r>
      <w:r>
        <w:rPr>
          <w:sz w:val="24"/>
          <w:szCs w:val="24"/>
          <w:lang w:val="cs-CZ"/>
        </w:rPr>
        <w:t>u</w:t>
      </w:r>
      <w:r w:rsidR="006D3926" w:rsidRPr="00C504BA">
        <w:rPr>
          <w:sz w:val="24"/>
          <w:szCs w:val="24"/>
          <w:lang w:val="cs-CZ"/>
        </w:rPr>
        <w:t>zeum města Brna, příspěvková organizace</w:t>
      </w:r>
    </w:p>
    <w:p w:rsidR="00CA539C" w:rsidRPr="00C504BA" w:rsidRDefault="006D3926">
      <w:pPr>
        <w:pStyle w:val="Nzev"/>
        <w:jc w:val="both"/>
        <w:rPr>
          <w:sz w:val="24"/>
          <w:szCs w:val="24"/>
          <w:lang w:val="cs-CZ"/>
        </w:rPr>
      </w:pPr>
      <w:r w:rsidRPr="00C504BA">
        <w:rPr>
          <w:sz w:val="24"/>
          <w:szCs w:val="24"/>
          <w:lang w:val="cs-CZ"/>
        </w:rPr>
        <w:tab/>
        <w:t>se sídlem: Špilberk 210/1, 662 24 Brno</w:t>
      </w:r>
    </w:p>
    <w:p w:rsidR="00CA539C" w:rsidRPr="00C504BA" w:rsidRDefault="006D3926">
      <w:pPr>
        <w:pStyle w:val="Nzev"/>
        <w:jc w:val="both"/>
        <w:rPr>
          <w:sz w:val="24"/>
          <w:szCs w:val="24"/>
          <w:lang w:val="cs-CZ"/>
        </w:rPr>
      </w:pPr>
      <w:r w:rsidRPr="00C504BA">
        <w:rPr>
          <w:sz w:val="24"/>
          <w:szCs w:val="24"/>
          <w:lang w:val="cs-CZ"/>
        </w:rPr>
        <w:tab/>
        <w:t>IČ: 00101427</w:t>
      </w:r>
    </w:p>
    <w:p w:rsidR="00CA539C" w:rsidRPr="00C504BA" w:rsidRDefault="006D3926">
      <w:pPr>
        <w:pStyle w:val="Nzev"/>
        <w:ind w:left="2977" w:hanging="2977"/>
        <w:jc w:val="both"/>
        <w:rPr>
          <w:sz w:val="24"/>
          <w:szCs w:val="24"/>
          <w:lang w:val="cs-CZ"/>
        </w:rPr>
      </w:pPr>
      <w:r w:rsidRPr="00C504BA">
        <w:rPr>
          <w:sz w:val="24"/>
          <w:szCs w:val="24"/>
          <w:lang w:val="cs-CZ"/>
        </w:rPr>
        <w:tab/>
        <w:t xml:space="preserve">zapsaná ve veřejném rejstříku vedeném Krajským soudem v Brně, spis. zn. </w:t>
      </w:r>
      <w:proofErr w:type="spellStart"/>
      <w:r w:rsidRPr="00C504BA">
        <w:rPr>
          <w:sz w:val="24"/>
          <w:szCs w:val="24"/>
          <w:lang w:val="cs-CZ"/>
        </w:rPr>
        <w:t>Pr</w:t>
      </w:r>
      <w:proofErr w:type="spellEnd"/>
      <w:r w:rsidRPr="00C504BA">
        <w:rPr>
          <w:sz w:val="24"/>
          <w:szCs w:val="24"/>
          <w:lang w:val="cs-CZ"/>
        </w:rPr>
        <w:t xml:space="preserve"> 34</w:t>
      </w:r>
    </w:p>
    <w:p w:rsidR="00CA539C" w:rsidRPr="00C504BA" w:rsidRDefault="006D3926">
      <w:pPr>
        <w:pStyle w:val="Nzev"/>
        <w:jc w:val="both"/>
        <w:rPr>
          <w:sz w:val="24"/>
          <w:szCs w:val="24"/>
          <w:lang w:val="cs-CZ"/>
        </w:rPr>
      </w:pPr>
      <w:r w:rsidRPr="00C504BA">
        <w:rPr>
          <w:sz w:val="24"/>
          <w:szCs w:val="24"/>
          <w:lang w:val="cs-CZ"/>
        </w:rPr>
        <w:tab/>
        <w:t xml:space="preserve">bankovní spojení: </w:t>
      </w:r>
      <w:r w:rsidR="0017173E">
        <w:rPr>
          <w:sz w:val="24"/>
          <w:szCs w:val="24"/>
          <w:lang w:val="cs-CZ"/>
        </w:rPr>
        <w:t>***</w:t>
      </w:r>
    </w:p>
    <w:p w:rsidR="00CA539C" w:rsidRPr="00C504BA" w:rsidRDefault="006D3926">
      <w:pPr>
        <w:pStyle w:val="Nzev"/>
        <w:jc w:val="both"/>
        <w:rPr>
          <w:sz w:val="24"/>
          <w:szCs w:val="24"/>
          <w:lang w:val="cs-CZ"/>
        </w:rPr>
      </w:pPr>
      <w:r w:rsidRPr="00C504BA">
        <w:rPr>
          <w:sz w:val="24"/>
          <w:szCs w:val="24"/>
          <w:lang w:val="cs-CZ"/>
        </w:rPr>
        <w:tab/>
        <w:t>zastoupená: Mgr. Zbyňkem Šolcem, ředitelem</w:t>
      </w:r>
    </w:p>
    <w:p w:rsidR="00CA539C" w:rsidRPr="00C504BA" w:rsidRDefault="006D3926">
      <w:pPr>
        <w:pStyle w:val="Nzev"/>
        <w:numPr>
          <w:ilvl w:val="0"/>
          <w:numId w:val="2"/>
        </w:numPr>
        <w:spacing w:before="240"/>
        <w:jc w:val="both"/>
        <w:rPr>
          <w:sz w:val="24"/>
          <w:szCs w:val="24"/>
          <w:lang w:val="cs-CZ"/>
        </w:rPr>
      </w:pPr>
      <w:r w:rsidRPr="00C504BA">
        <w:rPr>
          <w:sz w:val="24"/>
          <w:szCs w:val="24"/>
          <w:lang w:val="cs-CZ"/>
        </w:rPr>
        <w:t>Zhotovitel:</w:t>
      </w:r>
      <w:r w:rsidRPr="00C504BA">
        <w:rPr>
          <w:sz w:val="24"/>
          <w:szCs w:val="24"/>
          <w:lang w:val="cs-CZ"/>
        </w:rPr>
        <w:tab/>
        <w:t>David Židlický</w:t>
      </w:r>
    </w:p>
    <w:p w:rsidR="00CA539C" w:rsidRPr="00C504BA" w:rsidRDefault="006D3926">
      <w:pPr>
        <w:pStyle w:val="Nzev"/>
        <w:jc w:val="both"/>
        <w:rPr>
          <w:sz w:val="24"/>
          <w:szCs w:val="24"/>
          <w:lang w:val="cs-CZ"/>
        </w:rPr>
      </w:pPr>
      <w:r w:rsidRPr="00C504BA">
        <w:rPr>
          <w:sz w:val="24"/>
          <w:szCs w:val="24"/>
          <w:lang w:val="cs-CZ"/>
        </w:rPr>
        <w:tab/>
        <w:t>se sídlem: Terezy Novákové 11, 621 00 Brno</w:t>
      </w:r>
    </w:p>
    <w:p w:rsidR="00CA539C" w:rsidRPr="00C504BA" w:rsidRDefault="006D3926">
      <w:pPr>
        <w:pStyle w:val="Nzev"/>
        <w:jc w:val="both"/>
        <w:rPr>
          <w:sz w:val="24"/>
          <w:szCs w:val="24"/>
          <w:lang w:val="cs-CZ"/>
        </w:rPr>
      </w:pPr>
      <w:r w:rsidRPr="00C504BA">
        <w:rPr>
          <w:sz w:val="24"/>
          <w:szCs w:val="24"/>
          <w:lang w:val="cs-CZ"/>
        </w:rPr>
        <w:tab/>
        <w:t>IČO: 62097261 DIČ: CZ7611203853</w:t>
      </w:r>
    </w:p>
    <w:p w:rsidR="00CA539C" w:rsidRPr="00C504BA" w:rsidRDefault="006D3926" w:rsidP="00DB6D99">
      <w:pPr>
        <w:pStyle w:val="Nzev"/>
        <w:jc w:val="both"/>
        <w:rPr>
          <w:sz w:val="24"/>
          <w:szCs w:val="24"/>
          <w:lang w:val="cs-CZ"/>
        </w:rPr>
      </w:pPr>
      <w:r w:rsidRPr="00C504BA">
        <w:rPr>
          <w:sz w:val="24"/>
          <w:szCs w:val="24"/>
          <w:lang w:val="cs-CZ"/>
        </w:rPr>
        <w:tab/>
        <w:t>bankovní spojení:</w:t>
      </w:r>
      <w:r w:rsidR="00C504BA">
        <w:rPr>
          <w:sz w:val="24"/>
          <w:szCs w:val="24"/>
          <w:lang w:val="cs-CZ"/>
        </w:rPr>
        <w:t xml:space="preserve"> </w:t>
      </w:r>
      <w:r w:rsidR="00DB6D99">
        <w:rPr>
          <w:sz w:val="24"/>
          <w:szCs w:val="24"/>
          <w:lang w:val="cs-CZ"/>
        </w:rPr>
        <w:t>***</w:t>
      </w:r>
    </w:p>
    <w:p w:rsidR="00CA539C" w:rsidRPr="00C504BA" w:rsidRDefault="006D3926">
      <w:pPr>
        <w:pStyle w:val="Nzev"/>
        <w:jc w:val="both"/>
        <w:rPr>
          <w:sz w:val="24"/>
          <w:szCs w:val="24"/>
          <w:lang w:val="cs-CZ"/>
        </w:rPr>
      </w:pPr>
      <w:r w:rsidRPr="00C504BA">
        <w:rPr>
          <w:sz w:val="24"/>
          <w:szCs w:val="24"/>
          <w:lang w:val="cs-CZ"/>
        </w:rPr>
        <w:tab/>
        <w:t xml:space="preserve">zastoupený: Davidem Židlickým </w:t>
      </w:r>
    </w:p>
    <w:p w:rsidR="00CA539C" w:rsidRPr="00C504BA" w:rsidRDefault="006D3926">
      <w:pPr>
        <w:pStyle w:val="Nzev"/>
        <w:spacing w:before="240"/>
        <w:rPr>
          <w:sz w:val="24"/>
          <w:szCs w:val="24"/>
          <w:lang w:val="cs-CZ"/>
        </w:rPr>
      </w:pPr>
      <w:r w:rsidRPr="00C504BA">
        <w:rPr>
          <w:sz w:val="24"/>
          <w:szCs w:val="24"/>
          <w:lang w:val="cs-CZ"/>
        </w:rPr>
        <w:t>II.</w:t>
      </w:r>
    </w:p>
    <w:p w:rsidR="00CA539C" w:rsidRPr="00C504BA" w:rsidRDefault="006D3926">
      <w:pPr>
        <w:pStyle w:val="Nzev"/>
        <w:rPr>
          <w:sz w:val="24"/>
          <w:szCs w:val="24"/>
          <w:u w:val="single"/>
          <w:lang w:val="cs-CZ"/>
        </w:rPr>
      </w:pPr>
      <w:r w:rsidRPr="00C504BA">
        <w:rPr>
          <w:sz w:val="24"/>
          <w:szCs w:val="24"/>
          <w:u w:val="single"/>
          <w:lang w:val="cs-CZ"/>
        </w:rPr>
        <w:t>Předmět a podmínky plnění</w:t>
      </w:r>
    </w:p>
    <w:p w:rsidR="00CA539C" w:rsidRPr="00C504BA" w:rsidRDefault="006D3926">
      <w:pPr>
        <w:pStyle w:val="Nzev"/>
        <w:numPr>
          <w:ilvl w:val="0"/>
          <w:numId w:val="4"/>
        </w:numPr>
        <w:jc w:val="both"/>
        <w:rPr>
          <w:sz w:val="24"/>
          <w:szCs w:val="24"/>
          <w:lang w:val="cs-CZ"/>
        </w:rPr>
      </w:pPr>
      <w:r w:rsidRPr="00C504BA">
        <w:rPr>
          <w:sz w:val="24"/>
          <w:szCs w:val="24"/>
          <w:lang w:val="cs-CZ"/>
        </w:rPr>
        <w:t>Zhotovitel se zavazuje provést na své nebezpečí v níže uvedeném termínu, kvalitně, za níže uvedenou cenu a v souladu se zadáním Objednatele a dle nabídky Zhotovitele provést pro objednavatele Dílo, spočívající v tisku publikace k výstavě s názvem „</w:t>
      </w:r>
      <w:r w:rsidRPr="00C504BA">
        <w:rPr>
          <w:b/>
          <w:i/>
          <w:iCs/>
          <w:sz w:val="24"/>
          <w:szCs w:val="24"/>
          <w:lang w:val="cs-CZ"/>
        </w:rPr>
        <w:t>Poklady z depozitáře</w:t>
      </w:r>
      <w:r w:rsidRPr="00C504BA">
        <w:rPr>
          <w:sz w:val="24"/>
          <w:szCs w:val="24"/>
          <w:rtl/>
          <w:lang w:val="cs-CZ"/>
        </w:rPr>
        <w:t>“</w:t>
      </w:r>
      <w:r w:rsidRPr="00C504BA">
        <w:rPr>
          <w:sz w:val="24"/>
          <w:szCs w:val="24"/>
          <w:lang w:val="cs-CZ"/>
        </w:rPr>
        <w:t>, o obsahu</w:t>
      </w:r>
      <w:r w:rsidR="00C504BA" w:rsidRPr="00C504BA">
        <w:rPr>
          <w:sz w:val="24"/>
          <w:szCs w:val="24"/>
          <w:lang w:val="cs-CZ"/>
        </w:rPr>
        <w:t xml:space="preserve"> c. 100</w:t>
      </w:r>
      <w:r w:rsidRPr="00C504BA">
        <w:rPr>
          <w:sz w:val="24"/>
          <w:szCs w:val="24"/>
          <w:lang w:val="cs-CZ"/>
        </w:rPr>
        <w:t xml:space="preserve"> stran ve dvojjazyčném provedení, s nejméně 60 obrazovými přílohami v barevném provedení, skládající se z následujícího: </w:t>
      </w:r>
    </w:p>
    <w:p w:rsidR="00CA539C" w:rsidRPr="00C504BA" w:rsidRDefault="00C504BA" w:rsidP="00C504BA">
      <w:pPr>
        <w:pStyle w:val="Nzev"/>
        <w:numPr>
          <w:ilvl w:val="0"/>
          <w:numId w:val="6"/>
        </w:numPr>
        <w:ind w:left="1276" w:hanging="567"/>
        <w:jc w:val="left"/>
        <w:rPr>
          <w:bCs/>
          <w:iCs/>
          <w:sz w:val="24"/>
          <w:szCs w:val="24"/>
          <w:lang w:val="cs-CZ"/>
        </w:rPr>
      </w:pPr>
      <w:r w:rsidRPr="00C504BA">
        <w:rPr>
          <w:bCs/>
          <w:iCs/>
          <w:sz w:val="24"/>
          <w:szCs w:val="24"/>
          <w:lang w:val="cs-CZ"/>
        </w:rPr>
        <w:t>n</w:t>
      </w:r>
      <w:r w:rsidR="006D3926" w:rsidRPr="00C504BA">
        <w:rPr>
          <w:bCs/>
          <w:iCs/>
          <w:sz w:val="24"/>
          <w:szCs w:val="24"/>
          <w:lang w:val="cs-CZ"/>
        </w:rPr>
        <w:t xml:space="preserve">ávrhu grafického řešení textových vstupů do výstavního projektu a návrhu publikace Poklady z depozitáře,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konzultace koncepce,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grafická úprava výstavních textových panelů a úvodních textů,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dodání autorských ilustrací pro plakát výstavy a publikaci - 6 kusů</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grafická úprava publikace,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obrazová redakce,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předtisková příprava,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úprava fotografií a obrázků pro tisk,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export finálního PDF pro tiskárnu,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 xml:space="preserve">tisková produkce, </w:t>
      </w:r>
    </w:p>
    <w:p w:rsidR="00CA539C" w:rsidRPr="00C504BA" w:rsidRDefault="006D3926" w:rsidP="00C504BA">
      <w:pPr>
        <w:pStyle w:val="Nzev"/>
        <w:numPr>
          <w:ilvl w:val="0"/>
          <w:numId w:val="6"/>
        </w:numPr>
        <w:ind w:left="1276" w:hanging="567"/>
        <w:jc w:val="left"/>
        <w:rPr>
          <w:bCs/>
          <w:iCs/>
          <w:sz w:val="24"/>
          <w:szCs w:val="24"/>
          <w:lang w:val="cs-CZ"/>
        </w:rPr>
      </w:pPr>
      <w:r w:rsidRPr="00C504BA">
        <w:rPr>
          <w:bCs/>
          <w:iCs/>
          <w:sz w:val="24"/>
          <w:szCs w:val="24"/>
          <w:lang w:val="cs-CZ"/>
        </w:rPr>
        <w:t>dohled nad tiskem.</w:t>
      </w:r>
    </w:p>
    <w:p w:rsidR="00CA539C" w:rsidRPr="00C504BA" w:rsidRDefault="006D3926">
      <w:pPr>
        <w:pStyle w:val="Nzev"/>
        <w:numPr>
          <w:ilvl w:val="0"/>
          <w:numId w:val="7"/>
        </w:numPr>
        <w:spacing w:before="120"/>
        <w:jc w:val="both"/>
        <w:rPr>
          <w:sz w:val="24"/>
          <w:szCs w:val="24"/>
          <w:lang w:val="cs-CZ"/>
        </w:rPr>
      </w:pPr>
      <w:r w:rsidRPr="00C504BA">
        <w:rPr>
          <w:sz w:val="24"/>
          <w:szCs w:val="24"/>
          <w:lang w:val="cs-CZ"/>
        </w:rPr>
        <w:t>Zhotovitel se zavazuje provést Dílo dle podmínek uvedených dále v této Smlouvě.</w:t>
      </w:r>
    </w:p>
    <w:p w:rsidR="00CA539C" w:rsidRPr="00C504BA" w:rsidRDefault="006D3926">
      <w:pPr>
        <w:pStyle w:val="Nzev"/>
        <w:numPr>
          <w:ilvl w:val="0"/>
          <w:numId w:val="7"/>
        </w:numPr>
        <w:spacing w:before="120"/>
        <w:jc w:val="both"/>
        <w:rPr>
          <w:sz w:val="24"/>
          <w:szCs w:val="24"/>
          <w:lang w:val="cs-CZ"/>
        </w:rPr>
      </w:pPr>
      <w:r w:rsidRPr="00C504BA">
        <w:rPr>
          <w:sz w:val="24"/>
          <w:szCs w:val="24"/>
          <w:lang w:val="cs-CZ"/>
        </w:rPr>
        <w:t>Objednatel se zavazuje převzít Dílo ve sjednaném termínu od Zhotovitele a zaplatit Zhotoviteli Cenu díla specifikovanou dále v této Smlouvě.</w:t>
      </w:r>
    </w:p>
    <w:p w:rsidR="00CA539C" w:rsidRPr="00C504BA" w:rsidRDefault="006D3926">
      <w:pPr>
        <w:pStyle w:val="Nzev"/>
        <w:numPr>
          <w:ilvl w:val="0"/>
          <w:numId w:val="7"/>
        </w:numPr>
        <w:spacing w:before="120"/>
        <w:jc w:val="both"/>
        <w:rPr>
          <w:sz w:val="24"/>
          <w:szCs w:val="24"/>
          <w:lang w:val="cs-CZ"/>
        </w:rPr>
      </w:pPr>
      <w:r w:rsidRPr="00C504BA">
        <w:rPr>
          <w:sz w:val="24"/>
          <w:szCs w:val="24"/>
          <w:lang w:val="cs-CZ"/>
        </w:rPr>
        <w:t xml:space="preserve">Zhotovitel prohlašuje, že se v plném rozsahu seznámil s rozsahem a povahou Díla a jsou mu známy technické, kvalitativní a jiné podmínky nezbytné k realizaci díla a že si je plně vědom rozsahu a účelu Díla a jeho budoucího využití. Zhotovitel dále prohlašuje, že má k dispozici pracovní síly, finanční zdroje, know-how a zkušenosti nezbytné pro řádné </w:t>
      </w:r>
      <w:r w:rsidRPr="00C504BA">
        <w:rPr>
          <w:sz w:val="24"/>
          <w:szCs w:val="24"/>
          <w:lang w:val="cs-CZ"/>
        </w:rPr>
        <w:lastRenderedPageBreak/>
        <w:t>provedení Díla v rozsahu a za podmínek této Smlouvy a obecně závazných právních předpisů.</w:t>
      </w:r>
    </w:p>
    <w:p w:rsidR="00CA539C" w:rsidRPr="00C504BA" w:rsidRDefault="006D3926">
      <w:pPr>
        <w:pStyle w:val="Nzev"/>
        <w:numPr>
          <w:ilvl w:val="0"/>
          <w:numId w:val="7"/>
        </w:numPr>
        <w:spacing w:before="120"/>
        <w:jc w:val="both"/>
        <w:rPr>
          <w:sz w:val="24"/>
          <w:szCs w:val="24"/>
          <w:lang w:val="cs-CZ"/>
        </w:rPr>
      </w:pPr>
      <w:r w:rsidRPr="00C504BA">
        <w:rPr>
          <w:sz w:val="24"/>
          <w:szCs w:val="24"/>
          <w:lang w:val="cs-CZ"/>
        </w:rPr>
        <w:t xml:space="preserve">Zhotovitel potvrzuje, že uzavřel tuto Smlouvu na základě údajů, informací a dat vztahujících se k Dílu předaných mu Objednatelem a jiných jemu dostupných dat a vztahujících se k Dílu a potvrzuje, že jeho případné zanedbání seznámit se všemi údaji, informacemi, skutečnostmi a podklady ho nezbavuje odpovědnosti za řádný odhad obtížnosti nebo ceny za řádnou a včasnou realizaci Díla. </w:t>
      </w:r>
    </w:p>
    <w:p w:rsidR="00CA539C" w:rsidRPr="00C504BA" w:rsidRDefault="006D3926">
      <w:pPr>
        <w:pStyle w:val="Nzev"/>
        <w:numPr>
          <w:ilvl w:val="0"/>
          <w:numId w:val="7"/>
        </w:numPr>
        <w:spacing w:before="120"/>
        <w:jc w:val="both"/>
        <w:rPr>
          <w:sz w:val="24"/>
          <w:szCs w:val="24"/>
          <w:lang w:val="cs-CZ"/>
        </w:rPr>
      </w:pPr>
      <w:r w:rsidRPr="00C504BA">
        <w:rPr>
          <w:sz w:val="24"/>
          <w:szCs w:val="24"/>
          <w:lang w:val="cs-CZ"/>
        </w:rPr>
        <w:t>Jestliže jakékoliv údaje, informace nebo data předané Objednatelem nebudou dostatečné nebo kompletní a úplné pro provádění Díla dle této Smlouvy, je výlučnou odpovědností Zhotovitele obstarat si veškeré chybějící údaje, informace nebo data. Objednatel je povinen poskytnout Zhotoviteli potřebnou součinnost při obstarávání těchto chybějících údajů, informací nebo dat.</w:t>
      </w:r>
    </w:p>
    <w:p w:rsidR="00CA539C" w:rsidRPr="00C504BA" w:rsidRDefault="006D3926">
      <w:pPr>
        <w:pStyle w:val="Nzev"/>
        <w:numPr>
          <w:ilvl w:val="0"/>
          <w:numId w:val="8"/>
        </w:numPr>
        <w:spacing w:before="120"/>
        <w:jc w:val="both"/>
        <w:rPr>
          <w:sz w:val="24"/>
          <w:szCs w:val="24"/>
          <w:lang w:val="cs-CZ"/>
        </w:rPr>
      </w:pPr>
      <w:r w:rsidRPr="00C504BA">
        <w:rPr>
          <w:sz w:val="24"/>
          <w:szCs w:val="24"/>
          <w:lang w:val="cs-CZ"/>
        </w:rPr>
        <w:t>Zhotovitel není odpovědný za následky vyplývající z nevhodného příkazu, údajů, informací či dat, které mu byly předány Objednatelem za předpokladu, že</w:t>
      </w:r>
      <w:r w:rsidRPr="00C504BA">
        <w:rPr>
          <w:lang w:val="cs-CZ"/>
        </w:rPr>
        <w:t xml:space="preserve"> </w:t>
      </w:r>
    </w:p>
    <w:p w:rsidR="00CA539C" w:rsidRPr="00C504BA" w:rsidRDefault="006D3926">
      <w:pPr>
        <w:widowControl w:val="0"/>
        <w:numPr>
          <w:ilvl w:val="0"/>
          <w:numId w:val="10"/>
        </w:numPr>
        <w:spacing w:before="60" w:after="60" w:line="320" w:lineRule="atLeast"/>
        <w:jc w:val="both"/>
        <w:rPr>
          <w:rFonts w:ascii="Times New Roman" w:hAnsi="Times New Roman"/>
          <w:sz w:val="24"/>
          <w:szCs w:val="24"/>
        </w:rPr>
      </w:pPr>
      <w:r w:rsidRPr="00C504BA">
        <w:rPr>
          <w:rFonts w:ascii="Times New Roman" w:hAnsi="Times New Roman"/>
          <w:sz w:val="24"/>
          <w:szCs w:val="24"/>
        </w:rPr>
        <w:t xml:space="preserve">upozornil Objednatele prokazatelným způsobem bez zbytečného odkladu na nevhodnost takového příkazu, údajů, informací či dat a Objednatel nadále trval na jejich provedení či užití, nebo </w:t>
      </w:r>
    </w:p>
    <w:p w:rsidR="00CA539C" w:rsidRPr="00C504BA" w:rsidRDefault="006D3926">
      <w:pPr>
        <w:widowControl w:val="0"/>
        <w:numPr>
          <w:ilvl w:val="0"/>
          <w:numId w:val="10"/>
        </w:numPr>
        <w:spacing w:before="60" w:after="60" w:line="320" w:lineRule="atLeast"/>
        <w:jc w:val="both"/>
        <w:rPr>
          <w:rFonts w:ascii="Times New Roman" w:hAnsi="Times New Roman"/>
          <w:sz w:val="24"/>
          <w:szCs w:val="24"/>
        </w:rPr>
      </w:pPr>
      <w:r w:rsidRPr="00C504BA">
        <w:rPr>
          <w:rFonts w:ascii="Times New Roman" w:hAnsi="Times New Roman"/>
          <w:sz w:val="24"/>
          <w:szCs w:val="24"/>
        </w:rPr>
        <w:t>Zhotovitel s vynaložením odborné péče nesprávnost a neúplnost zjistit nemohl. Zhotovitel není v tomto případě odpovědný za případné škody na Díle, dosažení požadované kvality Díla a termínů plnění Díla v době realizace Smlouvy.</w:t>
      </w:r>
    </w:p>
    <w:p w:rsidR="00CA539C" w:rsidRPr="00C504BA" w:rsidRDefault="006D3926">
      <w:pPr>
        <w:pStyle w:val="Nzev"/>
        <w:spacing w:before="240"/>
        <w:rPr>
          <w:sz w:val="24"/>
          <w:szCs w:val="24"/>
          <w:lang w:val="cs-CZ"/>
        </w:rPr>
      </w:pPr>
      <w:r w:rsidRPr="00C504BA">
        <w:rPr>
          <w:sz w:val="24"/>
          <w:szCs w:val="24"/>
          <w:lang w:val="cs-CZ"/>
        </w:rPr>
        <w:t>III.</w:t>
      </w:r>
    </w:p>
    <w:p w:rsidR="00CA539C" w:rsidRPr="00C504BA" w:rsidRDefault="006D3926">
      <w:pPr>
        <w:pStyle w:val="Nzev"/>
        <w:rPr>
          <w:sz w:val="24"/>
          <w:szCs w:val="24"/>
          <w:u w:val="single"/>
          <w:lang w:val="cs-CZ"/>
        </w:rPr>
      </w:pPr>
      <w:r w:rsidRPr="00C504BA">
        <w:rPr>
          <w:sz w:val="24"/>
          <w:szCs w:val="24"/>
          <w:u w:val="single"/>
          <w:lang w:val="cs-CZ"/>
        </w:rPr>
        <w:t>Místo a doba plnění</w:t>
      </w:r>
    </w:p>
    <w:p w:rsidR="00CA539C" w:rsidRPr="00C504BA" w:rsidRDefault="006D3926">
      <w:pPr>
        <w:pStyle w:val="Nzev"/>
        <w:numPr>
          <w:ilvl w:val="0"/>
          <w:numId w:val="12"/>
        </w:numPr>
        <w:spacing w:before="120" w:after="60"/>
        <w:jc w:val="both"/>
        <w:rPr>
          <w:sz w:val="24"/>
          <w:szCs w:val="24"/>
          <w:lang w:val="cs-CZ"/>
        </w:rPr>
      </w:pPr>
      <w:r w:rsidRPr="00C504BA">
        <w:rPr>
          <w:sz w:val="24"/>
          <w:szCs w:val="24"/>
          <w:lang w:val="cs-CZ"/>
        </w:rPr>
        <w:t xml:space="preserve">Zhotovitel se zavazuje Dílo provést dle čl. VI. odst. 1. této smlouvy do 30 dnů od uzavření této smlouvy. </w:t>
      </w:r>
    </w:p>
    <w:p w:rsidR="00CA539C" w:rsidRPr="00C504BA" w:rsidRDefault="006D3926">
      <w:pPr>
        <w:pStyle w:val="Nzev"/>
        <w:numPr>
          <w:ilvl w:val="0"/>
          <w:numId w:val="12"/>
        </w:numPr>
        <w:spacing w:before="120"/>
        <w:jc w:val="both"/>
        <w:rPr>
          <w:sz w:val="24"/>
          <w:szCs w:val="24"/>
          <w:lang w:val="cs-CZ"/>
        </w:rPr>
      </w:pPr>
      <w:r w:rsidRPr="00C504BA">
        <w:rPr>
          <w:sz w:val="24"/>
          <w:szCs w:val="24"/>
          <w:lang w:val="cs-CZ"/>
        </w:rPr>
        <w:t>Místem plnění díla je hrad Špilberk, Špilberk 1, Brno.</w:t>
      </w:r>
    </w:p>
    <w:p w:rsidR="00CA539C" w:rsidRPr="00C504BA" w:rsidRDefault="006D3926">
      <w:pPr>
        <w:pStyle w:val="Nzev"/>
        <w:spacing w:before="240"/>
        <w:rPr>
          <w:sz w:val="24"/>
          <w:szCs w:val="24"/>
          <w:lang w:val="cs-CZ"/>
        </w:rPr>
      </w:pPr>
      <w:r w:rsidRPr="00C504BA">
        <w:rPr>
          <w:sz w:val="24"/>
          <w:szCs w:val="24"/>
          <w:lang w:val="cs-CZ"/>
        </w:rPr>
        <w:t>IV.</w:t>
      </w:r>
    </w:p>
    <w:p w:rsidR="00CA539C" w:rsidRPr="00C504BA" w:rsidRDefault="006D3926">
      <w:pPr>
        <w:pStyle w:val="Nzev"/>
        <w:rPr>
          <w:sz w:val="24"/>
          <w:szCs w:val="24"/>
          <w:u w:val="single"/>
          <w:lang w:val="cs-CZ"/>
        </w:rPr>
      </w:pPr>
      <w:r w:rsidRPr="00C504BA">
        <w:rPr>
          <w:sz w:val="24"/>
          <w:szCs w:val="24"/>
          <w:u w:val="single"/>
          <w:lang w:val="cs-CZ"/>
        </w:rPr>
        <w:t>Cena Díla</w:t>
      </w:r>
    </w:p>
    <w:p w:rsidR="00CA539C" w:rsidRPr="00C504BA" w:rsidRDefault="006D3926">
      <w:pPr>
        <w:pStyle w:val="Normlnweb"/>
        <w:widowControl w:val="0"/>
        <w:numPr>
          <w:ilvl w:val="0"/>
          <w:numId w:val="14"/>
        </w:numPr>
        <w:shd w:val="clear" w:color="auto" w:fill="FFFFFF"/>
        <w:spacing w:before="60" w:after="60"/>
        <w:jc w:val="both"/>
      </w:pPr>
      <w:r w:rsidRPr="00C504BA">
        <w:t xml:space="preserve">Konečná celková cena za řádné a včasné provedení Díla a dokončení a předání Díla bez jakýchkoliv vad Zhotovitelem Objednateli činí </w:t>
      </w:r>
      <w:r w:rsidRPr="00C504BA">
        <w:rPr>
          <w:b/>
        </w:rPr>
        <w:t>229.000,- Kč bez DPH</w:t>
      </w:r>
      <w:r w:rsidRPr="00C504BA">
        <w:t xml:space="preserve"> </w:t>
      </w:r>
      <w:proofErr w:type="gramStart"/>
      <w:r w:rsidRPr="00C504BA">
        <w:t>21%</w:t>
      </w:r>
      <w:proofErr w:type="gramEnd"/>
      <w:r w:rsidRPr="00C504BA">
        <w:t xml:space="preserve"> (slovy: </w:t>
      </w:r>
      <w:proofErr w:type="spellStart"/>
      <w:r w:rsidRPr="00C504BA">
        <w:t>dvěstědvacetdevěttisích</w:t>
      </w:r>
      <w:proofErr w:type="spellEnd"/>
      <w:r w:rsidRPr="00C504BA">
        <w:t>) (dále jen „Cena Díla</w:t>
      </w:r>
      <w:r w:rsidRPr="00C504BA">
        <w:rPr>
          <w:rtl/>
        </w:rPr>
        <w:t>“</w:t>
      </w:r>
      <w:r w:rsidRPr="00C504BA">
        <w:t>), skládající se z následujících částek</w:t>
      </w:r>
    </w:p>
    <w:p w:rsidR="00CA539C" w:rsidRPr="00C504BA" w:rsidRDefault="006D3926">
      <w:pPr>
        <w:pStyle w:val="Normlnweb"/>
        <w:widowControl w:val="0"/>
        <w:numPr>
          <w:ilvl w:val="0"/>
          <w:numId w:val="16"/>
        </w:numPr>
        <w:shd w:val="clear" w:color="auto" w:fill="FFFFFF"/>
        <w:spacing w:before="0" w:after="60"/>
        <w:jc w:val="both"/>
      </w:pPr>
      <w:r w:rsidRPr="00C504BA">
        <w:t>45.000,- Kč za návrh grafického řešení výstavy a publikace a koncepce publikace,</w:t>
      </w:r>
    </w:p>
    <w:p w:rsidR="00CA539C" w:rsidRPr="00C504BA" w:rsidRDefault="006D3926">
      <w:pPr>
        <w:pStyle w:val="Normlnweb"/>
        <w:widowControl w:val="0"/>
        <w:numPr>
          <w:ilvl w:val="0"/>
          <w:numId w:val="16"/>
        </w:numPr>
        <w:shd w:val="clear" w:color="auto" w:fill="FFFFFF"/>
        <w:spacing w:before="0" w:after="60"/>
        <w:jc w:val="both"/>
      </w:pPr>
      <w:r w:rsidRPr="00C504BA">
        <w:t>8.000,- Kč za obrazovou redakci,</w:t>
      </w:r>
    </w:p>
    <w:p w:rsidR="00CA539C" w:rsidRPr="00C504BA" w:rsidRDefault="006D3926">
      <w:pPr>
        <w:pStyle w:val="Normlnweb"/>
        <w:widowControl w:val="0"/>
        <w:numPr>
          <w:ilvl w:val="0"/>
          <w:numId w:val="16"/>
        </w:numPr>
        <w:shd w:val="clear" w:color="auto" w:fill="FFFFFF"/>
        <w:spacing w:before="0" w:after="60"/>
        <w:jc w:val="both"/>
      </w:pPr>
      <w:r w:rsidRPr="00C504BA">
        <w:t>25.000,- Kč za grafiku výstavního projektu,</w:t>
      </w:r>
    </w:p>
    <w:p w:rsidR="00CA539C" w:rsidRPr="00C504BA" w:rsidRDefault="006D3926">
      <w:pPr>
        <w:pStyle w:val="Normlnweb"/>
        <w:widowControl w:val="0"/>
        <w:numPr>
          <w:ilvl w:val="0"/>
          <w:numId w:val="16"/>
        </w:numPr>
        <w:shd w:val="clear" w:color="auto" w:fill="FFFFFF"/>
        <w:spacing w:before="0" w:after="60"/>
        <w:jc w:val="both"/>
      </w:pPr>
      <w:r w:rsidRPr="00C504BA">
        <w:t xml:space="preserve">62.000,- Kč za grafiku publikace, </w:t>
      </w:r>
      <w:proofErr w:type="spellStart"/>
      <w:r w:rsidRPr="00C504BA">
        <w:t>dtp</w:t>
      </w:r>
      <w:proofErr w:type="spellEnd"/>
      <w:r w:rsidRPr="00C504BA">
        <w:t>, zanášení korektur, předtiskovou přípravu, finální exporty,</w:t>
      </w:r>
    </w:p>
    <w:p w:rsidR="00CA539C" w:rsidRPr="00C504BA" w:rsidRDefault="006D3926">
      <w:pPr>
        <w:pStyle w:val="Normlnweb"/>
        <w:widowControl w:val="0"/>
        <w:numPr>
          <w:ilvl w:val="0"/>
          <w:numId w:val="16"/>
        </w:numPr>
        <w:shd w:val="clear" w:color="auto" w:fill="FFFFFF"/>
        <w:spacing w:before="0" w:after="60"/>
        <w:jc w:val="both"/>
      </w:pPr>
      <w:r w:rsidRPr="00C504BA">
        <w:t>15.000,- Kč příprava obrazového materiálu – úprava archivních fotografií, retuše,</w:t>
      </w:r>
    </w:p>
    <w:p w:rsidR="00CA539C" w:rsidRPr="00C504BA" w:rsidRDefault="006D3926">
      <w:pPr>
        <w:pStyle w:val="Normlnweb"/>
        <w:widowControl w:val="0"/>
        <w:numPr>
          <w:ilvl w:val="0"/>
          <w:numId w:val="16"/>
        </w:numPr>
        <w:shd w:val="clear" w:color="auto" w:fill="FFFFFF"/>
        <w:spacing w:before="0" w:after="60"/>
        <w:jc w:val="both"/>
      </w:pPr>
      <w:r w:rsidRPr="00C504BA">
        <w:t xml:space="preserve">5.000,- Kč tisková produkce, dohled nad tiskem </w:t>
      </w:r>
    </w:p>
    <w:p w:rsidR="00CA539C" w:rsidRPr="00C504BA" w:rsidRDefault="006D3926">
      <w:pPr>
        <w:pStyle w:val="Normlnweb"/>
        <w:widowControl w:val="0"/>
        <w:numPr>
          <w:ilvl w:val="0"/>
          <w:numId w:val="16"/>
        </w:numPr>
        <w:shd w:val="clear" w:color="auto" w:fill="FFFFFF"/>
        <w:spacing w:before="0" w:after="60"/>
        <w:jc w:val="both"/>
      </w:pPr>
      <w:r w:rsidRPr="00C504BA">
        <w:t>69</w:t>
      </w:r>
      <w:r w:rsidR="00C504BA">
        <w:t>.</w:t>
      </w:r>
      <w:r w:rsidRPr="00C504BA">
        <w:t xml:space="preserve">000,- autorské ilustrace. </w:t>
      </w:r>
    </w:p>
    <w:p w:rsidR="00CA539C" w:rsidRPr="00C504BA" w:rsidRDefault="006D3926">
      <w:pPr>
        <w:pStyle w:val="Normlnweb"/>
        <w:widowControl w:val="0"/>
        <w:numPr>
          <w:ilvl w:val="0"/>
          <w:numId w:val="17"/>
        </w:numPr>
        <w:shd w:val="clear" w:color="auto" w:fill="FFFFFF"/>
        <w:spacing w:before="60" w:after="60"/>
        <w:jc w:val="both"/>
      </w:pPr>
      <w:r w:rsidRPr="00C504BA">
        <w:t xml:space="preserve"> Je-li nebo bude-li Zhotovitel plátcem DPH, Cena Díla bude o DPH navýšena a účtována ve výši dle platných právních předpisů.</w:t>
      </w:r>
    </w:p>
    <w:p w:rsidR="00CA539C" w:rsidRPr="00C504BA" w:rsidRDefault="006D3926">
      <w:pPr>
        <w:pStyle w:val="Normlnweb"/>
        <w:widowControl w:val="0"/>
        <w:numPr>
          <w:ilvl w:val="0"/>
          <w:numId w:val="14"/>
        </w:numPr>
        <w:shd w:val="clear" w:color="auto" w:fill="FFFFFF"/>
        <w:spacing w:before="60" w:after="60"/>
        <w:jc w:val="both"/>
      </w:pPr>
      <w:r w:rsidRPr="00C504BA">
        <w:t xml:space="preserve">Cena Díla je cenou pevnou a konečnou, kterou lze měnit pouze písemnou dohodou obou Smluvních stran. </w:t>
      </w:r>
    </w:p>
    <w:p w:rsidR="00CA539C" w:rsidRPr="00C504BA" w:rsidRDefault="006D3926">
      <w:pPr>
        <w:pStyle w:val="Normlnweb"/>
        <w:widowControl w:val="0"/>
        <w:numPr>
          <w:ilvl w:val="0"/>
          <w:numId w:val="14"/>
        </w:numPr>
        <w:shd w:val="clear" w:color="auto" w:fill="FFFFFF"/>
        <w:spacing w:before="60" w:after="60"/>
        <w:jc w:val="both"/>
      </w:pPr>
      <w:r w:rsidRPr="00C504BA">
        <w:t xml:space="preserve">Smluvní strany jsou si vědomy, že Cena Díla se vztahuje na veškeré náklady Zhotovitele </w:t>
      </w:r>
      <w:r w:rsidRPr="00C504BA">
        <w:lastRenderedPageBreak/>
        <w:t>nutné pro řádné provedení Díla v určeném čase, včetně všech nákladů, poplatků, daní, záruk, pojištění, závazků, rizik a odstranění vad.</w:t>
      </w:r>
    </w:p>
    <w:p w:rsidR="00CA539C" w:rsidRPr="00C504BA" w:rsidRDefault="006D3926">
      <w:pPr>
        <w:pStyle w:val="Normlnweb"/>
        <w:widowControl w:val="0"/>
        <w:numPr>
          <w:ilvl w:val="0"/>
          <w:numId w:val="14"/>
        </w:numPr>
        <w:shd w:val="clear" w:color="auto" w:fill="FFFFFF"/>
        <w:spacing w:before="60" w:after="60"/>
        <w:jc w:val="both"/>
      </w:pPr>
      <w:r w:rsidRPr="00C504BA">
        <w:t>Cena díla bude Objednatelem Zhotoviteli uhrazena na základě Zhotovitelem vystavené faktury způsobem a v termínu ve faktuře stanoveném, kdy splatnost bude činit 30 dní od jejího doručení Objednateli na adresu jeho sídla. Zhotovitel je oprávněn fakturu vystavit až po řádném provedení Díla, tj. protokolárním převzetí bezvadně dokončeného Díla Objednatelem. Faktura bude obsahovat veškeré náležitosti daňového dokladu, stanovené příslušným právním předpisem. Pokud faktura nebude obsahovat veškeré náležitosti dle věty předchozí, je Objednatel oprávněn tuto vrátit Zhotoviteli s tím, že splatnost počne běžet teprve doručením faktury bezvadné.</w:t>
      </w:r>
    </w:p>
    <w:p w:rsidR="00CA539C" w:rsidRPr="00C504BA" w:rsidRDefault="006D3926">
      <w:pPr>
        <w:pStyle w:val="Normlnweb"/>
        <w:widowControl w:val="0"/>
        <w:numPr>
          <w:ilvl w:val="0"/>
          <w:numId w:val="14"/>
        </w:numPr>
        <w:shd w:val="clear" w:color="auto" w:fill="FFFFFF"/>
        <w:spacing w:before="60" w:after="60"/>
        <w:jc w:val="both"/>
      </w:pPr>
      <w:r w:rsidRPr="00C504BA">
        <w:t>Vyskytnou-li se na Díle vícepráce, s jejichž provedením Objednatel písemně souhlasí, bude jejich cena na faktuře uvedena samostatně. Taková faktura musí kromě obecných náležitostí dle zákona o účetnictví a zákona o dani z přidané hodnoty v platném znění obsahovat i odkaz na dokument, kterým byly vícepráce sjednány a odsouhlaseny.</w:t>
      </w:r>
    </w:p>
    <w:p w:rsidR="00CA539C" w:rsidRPr="00C504BA" w:rsidRDefault="006D3926">
      <w:pPr>
        <w:pStyle w:val="Normlnweb"/>
        <w:widowControl w:val="0"/>
        <w:numPr>
          <w:ilvl w:val="0"/>
          <w:numId w:val="14"/>
        </w:numPr>
        <w:shd w:val="clear" w:color="auto" w:fill="FFFFFF"/>
        <w:spacing w:before="60" w:after="60"/>
        <w:jc w:val="both"/>
      </w:pPr>
      <w:r w:rsidRPr="00C504BA">
        <w:t xml:space="preserve">Pokud se Zhotovitel stane nespolehlivým plátcem daně dle § </w:t>
      </w:r>
      <w:proofErr w:type="gramStart"/>
      <w:r w:rsidRPr="00C504BA">
        <w:t>106a</w:t>
      </w:r>
      <w:proofErr w:type="gramEnd"/>
      <w:r w:rsidRPr="00C504BA">
        <w:t xml:space="preserve">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zaplatit cenu díla.</w:t>
      </w:r>
    </w:p>
    <w:p w:rsidR="00CA539C" w:rsidRPr="00C504BA" w:rsidRDefault="006D3926">
      <w:pPr>
        <w:pStyle w:val="Normlnweb"/>
        <w:widowControl w:val="0"/>
        <w:numPr>
          <w:ilvl w:val="0"/>
          <w:numId w:val="14"/>
        </w:numPr>
        <w:shd w:val="clear" w:color="auto" w:fill="FFFFFF"/>
        <w:spacing w:before="60" w:after="60"/>
        <w:jc w:val="both"/>
      </w:pPr>
      <w:r w:rsidRPr="00C504BA">
        <w:t>Povinnost zaplatit cenu Díla je splněna odepsáním příslušné částky z účtu Objednatele.</w:t>
      </w:r>
    </w:p>
    <w:p w:rsidR="00CA539C" w:rsidRPr="00C504BA" w:rsidRDefault="006D3926">
      <w:pPr>
        <w:pStyle w:val="Nzev"/>
        <w:spacing w:before="240"/>
        <w:rPr>
          <w:sz w:val="24"/>
          <w:szCs w:val="24"/>
          <w:lang w:val="cs-CZ"/>
        </w:rPr>
      </w:pPr>
      <w:r w:rsidRPr="00C504BA">
        <w:rPr>
          <w:sz w:val="24"/>
          <w:szCs w:val="24"/>
          <w:lang w:val="cs-CZ"/>
        </w:rPr>
        <w:t>V.</w:t>
      </w:r>
    </w:p>
    <w:p w:rsidR="00CA539C" w:rsidRPr="00C504BA" w:rsidRDefault="006D3926">
      <w:pPr>
        <w:pStyle w:val="Nzev"/>
        <w:rPr>
          <w:sz w:val="24"/>
          <w:szCs w:val="24"/>
          <w:u w:val="single"/>
          <w:lang w:val="cs-CZ"/>
        </w:rPr>
      </w:pPr>
      <w:r w:rsidRPr="00C504BA">
        <w:rPr>
          <w:sz w:val="24"/>
          <w:szCs w:val="24"/>
          <w:u w:val="single"/>
          <w:lang w:val="cs-CZ"/>
        </w:rPr>
        <w:t>Vlastnictví Díla</w:t>
      </w:r>
    </w:p>
    <w:p w:rsidR="00CA539C" w:rsidRPr="00C504BA" w:rsidRDefault="006D3926">
      <w:pPr>
        <w:pStyle w:val="Normlnweb"/>
        <w:widowControl w:val="0"/>
        <w:numPr>
          <w:ilvl w:val="0"/>
          <w:numId w:val="19"/>
        </w:numPr>
        <w:shd w:val="clear" w:color="auto" w:fill="FFFFFF"/>
        <w:spacing w:before="60" w:after="60"/>
        <w:jc w:val="both"/>
      </w:pPr>
      <w:r w:rsidRPr="00C504BA">
        <w:t>Vlastnické právo k Dílu přejde na Objednatele okamžikem jeho protokolárního předání Objednateli Zhotovitelem.</w:t>
      </w:r>
    </w:p>
    <w:p w:rsidR="00CA539C" w:rsidRPr="00C504BA" w:rsidRDefault="006D3926">
      <w:pPr>
        <w:pStyle w:val="Normlnweb"/>
        <w:widowControl w:val="0"/>
        <w:numPr>
          <w:ilvl w:val="0"/>
          <w:numId w:val="19"/>
        </w:numPr>
        <w:shd w:val="clear" w:color="auto" w:fill="FFFFFF"/>
        <w:spacing w:before="60" w:after="60"/>
        <w:jc w:val="both"/>
      </w:pPr>
      <w:r w:rsidRPr="00C504BA">
        <w:t>Nebezpečí škody na zhotovovaném Díle nese až do doby protokolárního předání a převzetí Díla Objednatelem Zhotovitel.</w:t>
      </w:r>
    </w:p>
    <w:p w:rsidR="00CA539C" w:rsidRPr="00C504BA" w:rsidRDefault="006D3926">
      <w:pPr>
        <w:pStyle w:val="Nzev"/>
        <w:spacing w:before="120"/>
        <w:rPr>
          <w:sz w:val="24"/>
          <w:szCs w:val="24"/>
          <w:lang w:val="cs-CZ"/>
        </w:rPr>
      </w:pPr>
      <w:r w:rsidRPr="00C504BA">
        <w:rPr>
          <w:sz w:val="24"/>
          <w:szCs w:val="24"/>
          <w:lang w:val="cs-CZ"/>
        </w:rPr>
        <w:t>VI.</w:t>
      </w:r>
    </w:p>
    <w:p w:rsidR="00CA539C" w:rsidRPr="00C504BA" w:rsidRDefault="006D3926">
      <w:pPr>
        <w:pStyle w:val="Normlnweb"/>
        <w:widowControl w:val="0"/>
        <w:shd w:val="clear" w:color="auto" w:fill="FFFFFF"/>
        <w:spacing w:before="0" w:after="0"/>
        <w:jc w:val="center"/>
        <w:rPr>
          <w:u w:val="single"/>
        </w:rPr>
      </w:pPr>
      <w:r w:rsidRPr="00C504BA">
        <w:rPr>
          <w:u w:val="single"/>
        </w:rPr>
        <w:t>Předání a převzetí Díla</w:t>
      </w:r>
    </w:p>
    <w:p w:rsidR="00CA539C" w:rsidRPr="00C504BA" w:rsidRDefault="006D3926">
      <w:pPr>
        <w:pStyle w:val="Normlnweb"/>
        <w:widowControl w:val="0"/>
        <w:numPr>
          <w:ilvl w:val="0"/>
          <w:numId w:val="21"/>
        </w:numPr>
        <w:shd w:val="clear" w:color="auto" w:fill="FFFFFF"/>
        <w:spacing w:before="60" w:after="60"/>
        <w:jc w:val="both"/>
      </w:pPr>
      <w:r w:rsidRPr="00C504BA">
        <w:t xml:space="preserve">Zhotovitel splní svou povinnost provést Dílo jeho řádným a bezvadným dokončením a převzetím ze strany Objednatele. Dílo se považuje za dokončené, je-li předvedena jeho způsobilost sloužit svému účelu. </w:t>
      </w:r>
    </w:p>
    <w:p w:rsidR="00CA539C" w:rsidRPr="00C504BA" w:rsidRDefault="006D3926">
      <w:pPr>
        <w:pStyle w:val="Normlnweb"/>
        <w:widowControl w:val="0"/>
        <w:numPr>
          <w:ilvl w:val="0"/>
          <w:numId w:val="21"/>
        </w:numPr>
        <w:shd w:val="clear" w:color="auto" w:fill="FFFFFF"/>
        <w:spacing w:before="60" w:after="60"/>
        <w:jc w:val="both"/>
      </w:pPr>
      <w:r w:rsidRPr="00C504BA">
        <w:t>V den převzetí Díla budou Objednateli Zhotovitelem předány veškeré doklady potřebné k řádnému užívání Díla.</w:t>
      </w:r>
    </w:p>
    <w:p w:rsidR="00CA539C" w:rsidRPr="00C504BA" w:rsidRDefault="006D3926">
      <w:pPr>
        <w:pStyle w:val="Normlnweb"/>
        <w:widowControl w:val="0"/>
        <w:numPr>
          <w:ilvl w:val="0"/>
          <w:numId w:val="21"/>
        </w:numPr>
        <w:shd w:val="clear" w:color="auto" w:fill="FFFFFF"/>
        <w:spacing w:before="60" w:after="60"/>
        <w:jc w:val="both"/>
      </w:pPr>
      <w:r w:rsidRPr="00C504BA">
        <w:t>Písemným protokolárním převzetím Díla Objednatelem přechází nebezpečí škody na Díle ze Zhotovitele na Objednatele. Tímto ustanovením nejsou nijak dotčeny nároky Objednatele vyplývající z vadného plnění a z práv za záruku za jakost.</w:t>
      </w:r>
    </w:p>
    <w:p w:rsidR="00CA539C" w:rsidRPr="00C504BA" w:rsidRDefault="006D3926">
      <w:pPr>
        <w:pStyle w:val="Normlnweb"/>
        <w:widowControl w:val="0"/>
        <w:numPr>
          <w:ilvl w:val="0"/>
          <w:numId w:val="21"/>
        </w:numPr>
        <w:shd w:val="clear" w:color="auto" w:fill="FFFFFF"/>
        <w:spacing w:before="60" w:after="60"/>
        <w:jc w:val="both"/>
      </w:pPr>
      <w:r w:rsidRPr="00C504BA">
        <w:t xml:space="preserve">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bez zbytečného odkladu, pokud se Smluvní strany nedohodnou jinak. </w:t>
      </w:r>
    </w:p>
    <w:p w:rsidR="00CA539C" w:rsidRPr="00C504BA" w:rsidRDefault="006D3926">
      <w:pPr>
        <w:pStyle w:val="Normlnweb"/>
        <w:widowControl w:val="0"/>
        <w:shd w:val="clear" w:color="auto" w:fill="FFFFFF"/>
        <w:spacing w:before="240" w:after="0"/>
        <w:jc w:val="center"/>
      </w:pPr>
      <w:r w:rsidRPr="00C504BA">
        <w:t>VII.</w:t>
      </w:r>
    </w:p>
    <w:p w:rsidR="00CA539C" w:rsidRPr="00C504BA" w:rsidRDefault="006D3926">
      <w:pPr>
        <w:pStyle w:val="Normlnweb"/>
        <w:widowControl w:val="0"/>
        <w:shd w:val="clear" w:color="auto" w:fill="FFFFFF"/>
        <w:spacing w:before="0" w:after="0"/>
        <w:jc w:val="center"/>
        <w:rPr>
          <w:u w:val="single"/>
        </w:rPr>
      </w:pPr>
      <w:r w:rsidRPr="00C504BA">
        <w:rPr>
          <w:u w:val="single"/>
        </w:rPr>
        <w:t>Sankční ujednání</w:t>
      </w:r>
    </w:p>
    <w:p w:rsidR="00CA539C" w:rsidRPr="00C504BA" w:rsidRDefault="006D3926">
      <w:pPr>
        <w:pStyle w:val="Normlnweb"/>
        <w:widowControl w:val="0"/>
        <w:numPr>
          <w:ilvl w:val="0"/>
          <w:numId w:val="23"/>
        </w:numPr>
        <w:shd w:val="clear" w:color="auto" w:fill="FFFFFF"/>
        <w:spacing w:before="60" w:after="60"/>
        <w:jc w:val="both"/>
      </w:pPr>
      <w:r w:rsidRPr="00C504BA">
        <w:t xml:space="preserve">V případě prodlení Zhotovitele s dokončením a předáním zcela bezvadného Díla Objednateli v termínu plnění dle čl. III. odst. 1. této Smlouvy, je Zhotovitel povinen zaplatit </w:t>
      </w:r>
      <w:r w:rsidRPr="00C504BA">
        <w:lastRenderedPageBreak/>
        <w:t xml:space="preserve">Objednateli smluvní pokutu ve výši </w:t>
      </w:r>
      <w:proofErr w:type="gramStart"/>
      <w:r w:rsidRPr="00C504BA">
        <w:t>0,05%</w:t>
      </w:r>
      <w:proofErr w:type="gramEnd"/>
      <w:r w:rsidRPr="00C504BA">
        <w:t xml:space="preserve"> z Ceny Díla za každý i započatý den prodlení. Touto smluvní pokutou není dotčen nárok Objednatele na náhradu škody ze stejného právního důvodu, tj. Objednatel má vedle nároku na zaplacení smluvní pokuty též právo na náhradu škody vzniklé z porušení povinnosti, na kterou se smluvní pokuta vztahuje.</w:t>
      </w:r>
    </w:p>
    <w:p w:rsidR="00CA539C" w:rsidRPr="00C504BA" w:rsidRDefault="006D3926">
      <w:pPr>
        <w:pStyle w:val="Normlnweb"/>
        <w:widowControl w:val="0"/>
        <w:numPr>
          <w:ilvl w:val="0"/>
          <w:numId w:val="23"/>
        </w:numPr>
        <w:shd w:val="clear" w:color="auto" w:fill="FFFFFF"/>
        <w:spacing w:before="60" w:after="60"/>
        <w:jc w:val="both"/>
      </w:pPr>
      <w:r w:rsidRPr="00C504BA">
        <w:t xml:space="preserve">V případě prodlení Objednatele se zaplacením Cenu Díla Zhotoviteli dle této Smlouvy je Objednatel povinen zaplatit Zhotoviteli smluvní pokutu ve výši </w:t>
      </w:r>
      <w:proofErr w:type="gramStart"/>
      <w:r w:rsidRPr="00C504BA">
        <w:t>0,05%</w:t>
      </w:r>
      <w:proofErr w:type="gramEnd"/>
      <w:r w:rsidRPr="00C504BA">
        <w:t xml:space="preserve"> z Ceny Díla za každý i započatý den prodlení. </w:t>
      </w:r>
    </w:p>
    <w:p w:rsidR="00CA539C" w:rsidRPr="00C504BA" w:rsidRDefault="006D3926">
      <w:pPr>
        <w:pStyle w:val="Normlnweb"/>
        <w:widowControl w:val="0"/>
        <w:numPr>
          <w:ilvl w:val="0"/>
          <w:numId w:val="23"/>
        </w:numPr>
        <w:shd w:val="clear" w:color="auto" w:fill="FFFFFF"/>
        <w:spacing w:before="60" w:after="60"/>
        <w:jc w:val="both"/>
      </w:pPr>
      <w:r w:rsidRPr="00C504BA">
        <w:t>Smluvní pokuty dle této Smlouvy jsou splatné do 10 dnů ode dne obdržení písemné výzvy k jejich zaplacení, a to na účet uvedený v takové výzvě.</w:t>
      </w:r>
    </w:p>
    <w:p w:rsidR="00CA539C" w:rsidRPr="00C504BA" w:rsidRDefault="006D3926">
      <w:pPr>
        <w:pStyle w:val="Nadpis1"/>
        <w:keepNext w:val="0"/>
        <w:widowControl w:val="0"/>
        <w:spacing w:after="0"/>
        <w:ind w:firstLine="0"/>
        <w:rPr>
          <w:rFonts w:ascii="Times New Roman" w:eastAsia="Times New Roman" w:hAnsi="Times New Roman" w:cs="Times New Roman"/>
          <w:b w:val="0"/>
          <w:bCs w:val="0"/>
          <w:lang w:val="cs-CZ"/>
        </w:rPr>
      </w:pPr>
      <w:r w:rsidRPr="00C504BA">
        <w:rPr>
          <w:rFonts w:ascii="Times New Roman" w:hAnsi="Times New Roman"/>
          <w:b w:val="0"/>
          <w:bCs w:val="0"/>
          <w:lang w:val="cs-CZ"/>
        </w:rPr>
        <w:t>VIII.</w:t>
      </w:r>
    </w:p>
    <w:p w:rsidR="00CA539C" w:rsidRPr="00C504BA" w:rsidRDefault="006D3926">
      <w:pPr>
        <w:pStyle w:val="Normlnweb"/>
        <w:widowControl w:val="0"/>
        <w:shd w:val="clear" w:color="auto" w:fill="FFFFFF"/>
        <w:spacing w:before="0" w:after="0"/>
        <w:jc w:val="center"/>
        <w:rPr>
          <w:u w:val="single"/>
        </w:rPr>
      </w:pPr>
      <w:r w:rsidRPr="00C504BA">
        <w:rPr>
          <w:u w:val="single"/>
        </w:rPr>
        <w:t>Odstoupení od Smlouvy</w:t>
      </w:r>
    </w:p>
    <w:p w:rsidR="00CA539C" w:rsidRPr="00C504BA" w:rsidRDefault="006D3926">
      <w:pPr>
        <w:pStyle w:val="Normlnweb"/>
        <w:widowControl w:val="0"/>
        <w:numPr>
          <w:ilvl w:val="0"/>
          <w:numId w:val="25"/>
        </w:numPr>
        <w:shd w:val="clear" w:color="auto" w:fill="FFFFFF"/>
        <w:spacing w:before="60" w:after="60"/>
        <w:jc w:val="both"/>
      </w:pPr>
      <w:r w:rsidRPr="00C504BA">
        <w:t>Objednatel může odstoupit od této Smlouvy v případě, pokud</w:t>
      </w:r>
    </w:p>
    <w:p w:rsidR="00CA539C" w:rsidRPr="00C504BA" w:rsidRDefault="006D3926">
      <w:pPr>
        <w:pStyle w:val="copismeno"/>
        <w:numPr>
          <w:ilvl w:val="0"/>
          <w:numId w:val="27"/>
        </w:numPr>
        <w:spacing w:before="0" w:after="60"/>
        <w:rPr>
          <w:rFonts w:ascii="Times New Roman" w:hAnsi="Times New Roman"/>
          <w:sz w:val="24"/>
          <w:szCs w:val="24"/>
        </w:rPr>
      </w:pPr>
      <w:r w:rsidRPr="00C504BA">
        <w:rPr>
          <w:rFonts w:ascii="Times New Roman" w:hAnsi="Times New Roman"/>
          <w:sz w:val="24"/>
          <w:szCs w:val="24"/>
        </w:rPr>
        <w:t>Zhotovitel po písemném upozornění Objednatele v přiměřeně stanovené lhůtě neodstraní vady vzniklé vadným prováděním Díla, anebo Dílo nezačne provádět řádným způsobem, anebo</w:t>
      </w:r>
    </w:p>
    <w:p w:rsidR="00CA539C" w:rsidRPr="00C504BA" w:rsidRDefault="006D3926">
      <w:pPr>
        <w:pStyle w:val="copismeno"/>
        <w:widowControl w:val="0"/>
        <w:numPr>
          <w:ilvl w:val="0"/>
          <w:numId w:val="27"/>
        </w:numPr>
        <w:spacing w:before="0" w:after="60"/>
        <w:rPr>
          <w:rFonts w:ascii="Times New Roman" w:hAnsi="Times New Roman"/>
          <w:sz w:val="24"/>
          <w:szCs w:val="24"/>
        </w:rPr>
      </w:pPr>
      <w:r w:rsidRPr="00C504BA">
        <w:rPr>
          <w:rFonts w:ascii="Times New Roman" w:hAnsi="Times New Roman"/>
          <w:sz w:val="24"/>
          <w:szCs w:val="24"/>
        </w:rPr>
        <w:t>Zhotovitel je v prodlení s termínem dokončení a předání Díla dle čl. III. odst. 1. této smlouvy po dobu delší než 30 dnů.</w:t>
      </w:r>
    </w:p>
    <w:p w:rsidR="00CA539C" w:rsidRPr="00C504BA" w:rsidRDefault="006D3926">
      <w:pPr>
        <w:pStyle w:val="Normlnweb"/>
        <w:widowControl w:val="0"/>
        <w:numPr>
          <w:ilvl w:val="0"/>
          <w:numId w:val="28"/>
        </w:numPr>
        <w:shd w:val="clear" w:color="auto" w:fill="FFFFFF"/>
        <w:spacing w:before="60" w:after="60"/>
        <w:jc w:val="both"/>
      </w:pPr>
      <w:r w:rsidRPr="00C504BA">
        <w:t xml:space="preserve">Odstoupení od Smlouvy Objednatelem nevylučuje právo Objednatele na náhradu škody vzniklé porušením povinností Zhotovitele dle podmínek této Smlouvy. </w:t>
      </w:r>
    </w:p>
    <w:p w:rsidR="00CA539C" w:rsidRPr="00C504BA" w:rsidRDefault="006D3926">
      <w:pPr>
        <w:pStyle w:val="Nadpis1"/>
        <w:keepNext w:val="0"/>
        <w:widowControl w:val="0"/>
        <w:spacing w:after="0"/>
        <w:ind w:firstLine="0"/>
        <w:rPr>
          <w:rFonts w:ascii="Times New Roman" w:eastAsia="Times New Roman" w:hAnsi="Times New Roman" w:cs="Times New Roman"/>
          <w:b w:val="0"/>
          <w:bCs w:val="0"/>
          <w:lang w:val="cs-CZ"/>
        </w:rPr>
      </w:pPr>
      <w:r w:rsidRPr="00C504BA">
        <w:rPr>
          <w:rFonts w:ascii="Times New Roman" w:hAnsi="Times New Roman"/>
          <w:b w:val="0"/>
          <w:bCs w:val="0"/>
          <w:lang w:val="cs-CZ"/>
        </w:rPr>
        <w:t>IX.</w:t>
      </w:r>
    </w:p>
    <w:p w:rsidR="00CA539C" w:rsidRPr="00C504BA" w:rsidRDefault="006D3926">
      <w:pPr>
        <w:pStyle w:val="Normlnweb"/>
        <w:widowControl w:val="0"/>
        <w:shd w:val="clear" w:color="auto" w:fill="FFFFFF"/>
        <w:spacing w:before="0" w:after="0"/>
        <w:jc w:val="center"/>
        <w:rPr>
          <w:u w:val="single"/>
        </w:rPr>
      </w:pPr>
      <w:r w:rsidRPr="00C504BA">
        <w:rPr>
          <w:u w:val="single"/>
        </w:rPr>
        <w:t>Odpovědnost za vady a záruka za jakost</w:t>
      </w:r>
    </w:p>
    <w:p w:rsidR="00CA539C" w:rsidRPr="00C504BA" w:rsidRDefault="006D3926">
      <w:pPr>
        <w:pStyle w:val="Normlnweb"/>
        <w:widowControl w:val="0"/>
        <w:numPr>
          <w:ilvl w:val="0"/>
          <w:numId w:val="30"/>
        </w:numPr>
        <w:shd w:val="clear" w:color="auto" w:fill="FFFFFF"/>
        <w:spacing w:before="60" w:after="60"/>
        <w:jc w:val="both"/>
      </w:pPr>
      <w:r w:rsidRPr="00C504BA">
        <w:t>Zhotovitel odpovídá Objednateli za vady Díla, které má v době jeho předání, a za vady vzniklé po této době, jestliže byly způsobeny porušením jeho povinnosti. Zhotovitel je povinen v každé fázi této Smlouvy odstranit veškeré vady Díla na své vlastní náklady.</w:t>
      </w:r>
    </w:p>
    <w:p w:rsidR="00CA539C" w:rsidRPr="00C504BA" w:rsidRDefault="006D3926">
      <w:pPr>
        <w:pStyle w:val="Normlnweb"/>
        <w:widowControl w:val="0"/>
        <w:numPr>
          <w:ilvl w:val="0"/>
          <w:numId w:val="30"/>
        </w:numPr>
        <w:shd w:val="clear" w:color="auto" w:fill="FFFFFF"/>
        <w:spacing w:before="60" w:after="60"/>
        <w:jc w:val="both"/>
      </w:pPr>
      <w:bookmarkStart w:id="0" w:name="OLE_LINK2"/>
      <w:r w:rsidRPr="00C504BA">
        <w:t>V</w:t>
      </w:r>
      <w:bookmarkStart w:id="1" w:name="OLE_LINK3"/>
      <w:bookmarkEnd w:id="0"/>
      <w:r w:rsidRPr="00C504BA">
        <w:t> případě, že se na předmětu Díla v průběhu záruční lhůty dle odst. 3. tohoto čl. Smlouvy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Zhotovitelem. Oznámení o vadě je považováno za výzvu k jejímu odstranění, neuplatňuje-li Objednatel v tomto oznámení jiný nárok.</w:t>
      </w:r>
    </w:p>
    <w:p w:rsidR="00CA539C" w:rsidRPr="00C504BA" w:rsidRDefault="006D3926">
      <w:pPr>
        <w:pStyle w:val="Normlnweb"/>
        <w:widowControl w:val="0"/>
        <w:numPr>
          <w:ilvl w:val="0"/>
          <w:numId w:val="30"/>
        </w:numPr>
        <w:shd w:val="clear" w:color="auto" w:fill="FFFFFF"/>
        <w:spacing w:before="60" w:after="60"/>
        <w:jc w:val="both"/>
      </w:pPr>
      <w:r w:rsidRPr="00C504BA">
        <w:t>Zhotovitel poskytuje Objednateli smluvní záruku za jakost Díla po dobu 24 měsíců ode dne písemného převzetí plně dokončeného a bezvadného Díla Objednatelem podle článku VII této Smlouvy.</w:t>
      </w:r>
      <w:bookmarkEnd w:id="1"/>
      <w:r w:rsidRPr="00C504BA">
        <w:t xml:space="preserve"> </w:t>
      </w:r>
    </w:p>
    <w:p w:rsidR="00CA539C" w:rsidRPr="00C504BA" w:rsidRDefault="006D3926">
      <w:pPr>
        <w:pStyle w:val="Normlnweb"/>
        <w:widowControl w:val="0"/>
        <w:shd w:val="clear" w:color="auto" w:fill="FFFFFF"/>
        <w:spacing w:before="240" w:after="0"/>
        <w:jc w:val="center"/>
      </w:pPr>
      <w:r w:rsidRPr="00C504BA">
        <w:t>X.</w:t>
      </w:r>
    </w:p>
    <w:p w:rsidR="00CA539C" w:rsidRPr="00C504BA" w:rsidRDefault="006D3926">
      <w:pPr>
        <w:pStyle w:val="Normlnweb"/>
        <w:widowControl w:val="0"/>
        <w:shd w:val="clear" w:color="auto" w:fill="FFFFFF"/>
        <w:spacing w:before="0" w:after="0"/>
        <w:jc w:val="center"/>
        <w:rPr>
          <w:u w:val="single"/>
        </w:rPr>
      </w:pPr>
      <w:r w:rsidRPr="00C504BA">
        <w:rPr>
          <w:u w:val="single"/>
        </w:rPr>
        <w:t>Duševní vlastnictví</w:t>
      </w:r>
    </w:p>
    <w:p w:rsidR="00CA539C" w:rsidRPr="00C504BA" w:rsidRDefault="006D3926">
      <w:pPr>
        <w:pStyle w:val="Normlnweb"/>
        <w:widowControl w:val="0"/>
        <w:numPr>
          <w:ilvl w:val="0"/>
          <w:numId w:val="32"/>
        </w:numPr>
        <w:shd w:val="clear" w:color="auto" w:fill="FFFFFF"/>
        <w:spacing w:before="60" w:after="60"/>
        <w:jc w:val="both"/>
      </w:pPr>
      <w:r w:rsidRPr="00C504BA">
        <w:t>Veškeré údaje, informace, data a elektronické záznamy, které Zhotovitel obdržel od Objednatele, a veškeré kopie se považují za výlučné vlastnictví Objednatele a budou Zhotovitelem vráceny při předání Díla.</w:t>
      </w:r>
    </w:p>
    <w:p w:rsidR="00CA539C" w:rsidRPr="00C504BA" w:rsidRDefault="006D3926">
      <w:pPr>
        <w:pStyle w:val="Normlnweb"/>
        <w:widowControl w:val="0"/>
        <w:numPr>
          <w:ilvl w:val="0"/>
          <w:numId w:val="32"/>
        </w:numPr>
        <w:shd w:val="clear" w:color="auto" w:fill="FFFFFF"/>
        <w:spacing w:before="60" w:after="60"/>
        <w:jc w:val="both"/>
      </w:pPr>
      <w:r w:rsidRPr="00C504BA">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rsidR="00CA539C" w:rsidRPr="00C504BA" w:rsidRDefault="006D3926">
      <w:pPr>
        <w:pStyle w:val="Normlnweb"/>
        <w:widowControl w:val="0"/>
        <w:numPr>
          <w:ilvl w:val="0"/>
          <w:numId w:val="32"/>
        </w:numPr>
        <w:shd w:val="clear" w:color="auto" w:fill="FFFFFF"/>
        <w:spacing w:before="60" w:after="60"/>
        <w:jc w:val="both"/>
      </w:pPr>
      <w:r w:rsidRPr="00C504BA">
        <w:t xml:space="preserve">Zhotovitel poskytuje Objednateli podpisem této Smlouvy oprávnění, tj. licenci, užít jakékoli plnění, k němuž se zavázal podle této Smlouvy i jejími případnými změnami a které je nebo bude chráněno autorským právem v neomezeném rozsahu a ke všem </w:t>
      </w:r>
      <w:r w:rsidRPr="00C504BA">
        <w:lastRenderedPageBreak/>
        <w:t>způsobům užití uvedeným v ustanovení § 12 zákona č. 121/2000 Sb., o právu autorském, o právech souvisejících s právem autorským a o změně některých zákonů (autorský zákon), ve znění pozdějších předpisů. Tato licence rovněž zahrnuje oprávnění takový výsledek činnosti zpracovat</w:t>
      </w:r>
      <w:r w:rsidR="00C504BA">
        <w:t xml:space="preserve"> a</w:t>
      </w:r>
      <w:r w:rsidRPr="00C504BA">
        <w:t xml:space="preserve"> rozmnožovat</w:t>
      </w:r>
      <w:r w:rsidR="00C504BA">
        <w:t xml:space="preserve">. Licence je udělena především na realizaci výstavy, její propagaci v on-line a tištěné podobě, a to na dobu trvání výstavy a 24 měsíců následujících. Jakékoliv úpravy a změny podléhají souhlasu Zhotovitele. </w:t>
      </w:r>
    </w:p>
    <w:p w:rsidR="00CA539C" w:rsidRPr="00C504BA" w:rsidRDefault="006D3926">
      <w:pPr>
        <w:pStyle w:val="Normlnweb"/>
        <w:widowControl w:val="0"/>
        <w:numPr>
          <w:ilvl w:val="0"/>
          <w:numId w:val="32"/>
        </w:numPr>
        <w:shd w:val="clear" w:color="auto" w:fill="FFFFFF"/>
        <w:spacing w:before="60" w:after="60"/>
        <w:jc w:val="both"/>
      </w:pPr>
      <w:r w:rsidRPr="00C504BA">
        <w:t xml:space="preserve">Licence podle odst. 3 tohoto čl. této Smlouvy je poskytnuta bezúplatně, respektive její cena je již plně zohledněna v Ceně Díla. Objednatel není povinen poskytnutou licenci </w:t>
      </w:r>
      <w:r w:rsidR="00C504BA" w:rsidRPr="00C504BA">
        <w:t>využít.</w:t>
      </w:r>
      <w:r w:rsidRPr="00C504BA">
        <w:t xml:space="preserve"> Zhotovitel se zavazuje zajistit si (formou licence nebo podle příslušných ustanovení Autorského zákona o zaměstnaneckých dílech), v rozsahu potřebném dle této Smlouvy právo vykonávat majetková práva k autorským dílům jeho zaměstnanců a/nebo spolupracujících osob, která budou Zhotovitelem použita při provádění Díla podle této Smlouvy a dále oprávnění výkon těchto práv převést na Objednatele způsobem předpokládaným touto Smlouvou. Jakékoli finanční závazky Zhotovitele vůči jeho zaměstnancům a/nebo vůči spolupracujícím osobám, které by v souvislosti s poskytnutím licence přešly na Objednatele, budou uhrazeny Zhotovitelem. Předáním příslušné části Díla Zhotovitel bez dalšího převádí právo na výkon takových autorských práv na Objednatele.</w:t>
      </w:r>
    </w:p>
    <w:p w:rsidR="00CA539C" w:rsidRPr="00C504BA" w:rsidRDefault="006D3926">
      <w:pPr>
        <w:pStyle w:val="Nzev"/>
        <w:spacing w:before="240"/>
        <w:rPr>
          <w:sz w:val="24"/>
          <w:szCs w:val="24"/>
          <w:lang w:val="cs-CZ"/>
        </w:rPr>
      </w:pPr>
      <w:r w:rsidRPr="00C504BA">
        <w:rPr>
          <w:sz w:val="24"/>
          <w:szCs w:val="24"/>
          <w:lang w:val="cs-CZ"/>
        </w:rPr>
        <w:t>XI.</w:t>
      </w:r>
    </w:p>
    <w:p w:rsidR="00CA539C" w:rsidRPr="00C504BA" w:rsidRDefault="006D3926">
      <w:pPr>
        <w:pStyle w:val="Nzev"/>
        <w:rPr>
          <w:sz w:val="24"/>
          <w:szCs w:val="24"/>
          <w:u w:val="single"/>
          <w:lang w:val="cs-CZ"/>
        </w:rPr>
      </w:pPr>
      <w:r w:rsidRPr="00C504BA">
        <w:rPr>
          <w:sz w:val="24"/>
          <w:szCs w:val="24"/>
          <w:u w:val="single"/>
          <w:lang w:val="cs-CZ"/>
        </w:rPr>
        <w:t>Další ujednání</w:t>
      </w:r>
    </w:p>
    <w:p w:rsidR="00CA539C" w:rsidRPr="00C504BA" w:rsidRDefault="006D3926">
      <w:pPr>
        <w:pStyle w:val="Nzev"/>
        <w:jc w:val="both"/>
        <w:rPr>
          <w:sz w:val="24"/>
          <w:szCs w:val="24"/>
          <w:lang w:val="cs-CZ"/>
        </w:rPr>
      </w:pPr>
      <w:r w:rsidRPr="00C504BA">
        <w:rPr>
          <w:sz w:val="24"/>
          <w:szCs w:val="24"/>
          <w:lang w:val="cs-CZ"/>
        </w:rPr>
        <w:t>Objednatel pověřuje jednáním v běžných technických věcech</w:t>
      </w:r>
      <w:r w:rsidRPr="00C504BA">
        <w:rPr>
          <w:b/>
          <w:bCs/>
          <w:sz w:val="24"/>
          <w:szCs w:val="24"/>
          <w:lang w:val="cs-CZ"/>
        </w:rPr>
        <w:t>:</w:t>
      </w:r>
      <w:r w:rsidRPr="00C504BA">
        <w:rPr>
          <w:sz w:val="24"/>
          <w:szCs w:val="24"/>
          <w:lang w:val="cs-CZ"/>
        </w:rPr>
        <w:t xml:space="preserve"> </w:t>
      </w:r>
      <w:r w:rsidR="00DB6D99">
        <w:rPr>
          <w:sz w:val="24"/>
          <w:szCs w:val="24"/>
          <w:lang w:val="cs-CZ"/>
        </w:rPr>
        <w:t>***</w:t>
      </w:r>
    </w:p>
    <w:p w:rsidR="00CA539C" w:rsidRPr="00C504BA" w:rsidRDefault="006D3926">
      <w:pPr>
        <w:pStyle w:val="Nzev"/>
        <w:spacing w:before="240"/>
        <w:rPr>
          <w:sz w:val="24"/>
          <w:szCs w:val="24"/>
          <w:lang w:val="cs-CZ"/>
        </w:rPr>
      </w:pPr>
      <w:r w:rsidRPr="00C504BA">
        <w:rPr>
          <w:sz w:val="24"/>
          <w:szCs w:val="24"/>
          <w:lang w:val="cs-CZ"/>
        </w:rPr>
        <w:t>XII.</w:t>
      </w:r>
    </w:p>
    <w:p w:rsidR="00CA539C" w:rsidRPr="00C504BA" w:rsidRDefault="006D3926">
      <w:pPr>
        <w:pStyle w:val="Nzev"/>
        <w:rPr>
          <w:sz w:val="24"/>
          <w:szCs w:val="24"/>
          <w:u w:val="single"/>
          <w:lang w:val="cs-CZ"/>
        </w:rPr>
      </w:pPr>
      <w:r w:rsidRPr="00C504BA">
        <w:rPr>
          <w:sz w:val="24"/>
          <w:szCs w:val="24"/>
          <w:u w:val="single"/>
          <w:lang w:val="cs-CZ"/>
        </w:rPr>
        <w:t>Závěrečná ustanovení</w:t>
      </w:r>
    </w:p>
    <w:p w:rsidR="00CA539C" w:rsidRPr="00C504BA" w:rsidRDefault="006D3926">
      <w:pPr>
        <w:pStyle w:val="Normlnweb"/>
        <w:widowControl w:val="0"/>
        <w:numPr>
          <w:ilvl w:val="0"/>
          <w:numId w:val="34"/>
        </w:numPr>
        <w:shd w:val="clear" w:color="auto" w:fill="FFFFFF"/>
        <w:spacing w:before="60" w:after="60"/>
        <w:jc w:val="both"/>
      </w:pPr>
      <w:r w:rsidRPr="00C504BA">
        <w:t>Pokud není v této Smlouvě stanoveno jinak, platí pro právní vztahy z ní vyplývající příslušná ustanovení obecně závazných právních předpisů České republiky, zejména pak ustanovení Občanského zákoníku.</w:t>
      </w:r>
    </w:p>
    <w:p w:rsidR="00CA539C" w:rsidRPr="00C504BA" w:rsidRDefault="006D3926">
      <w:pPr>
        <w:pStyle w:val="Normlnweb"/>
        <w:widowControl w:val="0"/>
        <w:numPr>
          <w:ilvl w:val="0"/>
          <w:numId w:val="34"/>
        </w:numPr>
        <w:shd w:val="clear" w:color="auto" w:fill="FFFFFF"/>
        <w:spacing w:before="60" w:after="60"/>
        <w:jc w:val="both"/>
      </w:pPr>
      <w:r w:rsidRPr="00C504BA">
        <w:t>Platnost této Smlouvy nastává dnem jejího podpisu oběma Smluvními stranami. Účinnost této smlouvy nastává zveřejnění této Smlouvy v Registru smluv postupem dle odst. 5. tohoto čl. této Smlouvy.</w:t>
      </w:r>
    </w:p>
    <w:p w:rsidR="00CA539C" w:rsidRPr="00C504BA" w:rsidRDefault="006D3926">
      <w:pPr>
        <w:pStyle w:val="Normlnweb"/>
        <w:widowControl w:val="0"/>
        <w:numPr>
          <w:ilvl w:val="0"/>
          <w:numId w:val="34"/>
        </w:numPr>
        <w:shd w:val="clear" w:color="auto" w:fill="FFFFFF"/>
        <w:spacing w:before="60" w:after="60"/>
        <w:jc w:val="both"/>
      </w:pPr>
      <w:r w:rsidRPr="00C504BA">
        <w:t>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CA539C" w:rsidRPr="00C504BA" w:rsidRDefault="006D3926">
      <w:pPr>
        <w:pStyle w:val="Normlnweb"/>
        <w:widowControl w:val="0"/>
        <w:numPr>
          <w:ilvl w:val="0"/>
          <w:numId w:val="34"/>
        </w:numPr>
        <w:shd w:val="clear" w:color="auto" w:fill="FFFFFF"/>
        <w:spacing w:before="60" w:after="60"/>
        <w:jc w:val="both"/>
      </w:pPr>
      <w:r w:rsidRPr="00C504BA">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p>
    <w:p w:rsidR="00CA539C" w:rsidRPr="00C504BA" w:rsidRDefault="006D3926">
      <w:pPr>
        <w:pStyle w:val="Normlnweb"/>
        <w:widowControl w:val="0"/>
        <w:numPr>
          <w:ilvl w:val="0"/>
          <w:numId w:val="34"/>
        </w:numPr>
        <w:shd w:val="clear" w:color="auto" w:fill="FFFFFF"/>
        <w:spacing w:before="60" w:after="60"/>
        <w:jc w:val="both"/>
      </w:pPr>
      <w:r w:rsidRPr="00C504BA">
        <w:t xml:space="preserve">Zhotovitel bere na vědomí, že smlouvy s hodnotou předmětu převyšující 50.000 Kč bez DPH včetně dohod, na </w:t>
      </w:r>
      <w:proofErr w:type="gramStart"/>
      <w:r w:rsidRPr="00C504BA">
        <w:t>základě</w:t>
      </w:r>
      <w:proofErr w:type="gramEnd"/>
      <w:r w:rsidRPr="00C504BA">
        <w:t xml:space="preserve"> kterých se tyto smlouvy mění, nahrazují nebo ruší, zveřejní Objednavatel v Registru smluv zřízeném jako informační systém veřejné správy na základě zákona č. 340/2015 Sb., o registru smluv. Zhotovitel výslovně souhlasí s tím, aby tato smlouva včetně případných dohod o její změně, nahrazení nebo zrušení byly v plném rozsahu v Registru smluv Objednavatel zveřejněny.</w:t>
      </w:r>
    </w:p>
    <w:p w:rsidR="00DB6D99" w:rsidRDefault="006D3926">
      <w:pPr>
        <w:pStyle w:val="Normlnweb"/>
        <w:widowControl w:val="0"/>
        <w:numPr>
          <w:ilvl w:val="0"/>
          <w:numId w:val="34"/>
        </w:numPr>
        <w:shd w:val="clear" w:color="auto" w:fill="FFFFFF"/>
        <w:spacing w:before="60" w:after="60"/>
        <w:jc w:val="both"/>
      </w:pPr>
      <w:r w:rsidRPr="00C504BA">
        <w:t xml:space="preserve">Zhotovitel prohlašuje, že skutečnosti uvedené v této smlouvě nepovažuje za obchodní tajemství a uděluje svolení k jejich užití a zveřejnění bez stanovení jakýchkoliv dalších </w:t>
      </w:r>
    </w:p>
    <w:p w:rsidR="00DB6D99" w:rsidRDefault="00DB6D99" w:rsidP="00DB6D99">
      <w:pPr>
        <w:pStyle w:val="Normlnweb"/>
        <w:widowControl w:val="0"/>
        <w:shd w:val="clear" w:color="auto" w:fill="FFFFFF"/>
        <w:spacing w:before="60" w:after="60"/>
        <w:ind w:left="425"/>
        <w:jc w:val="both"/>
      </w:pPr>
    </w:p>
    <w:p w:rsidR="00DB6D99" w:rsidRDefault="00DB6D99" w:rsidP="00DB6D99">
      <w:pPr>
        <w:pStyle w:val="Normlnweb"/>
        <w:widowControl w:val="0"/>
        <w:shd w:val="clear" w:color="auto" w:fill="FFFFFF"/>
        <w:spacing w:before="60" w:after="60"/>
        <w:ind w:left="425"/>
        <w:jc w:val="both"/>
      </w:pPr>
      <w:bookmarkStart w:id="2" w:name="_GoBack"/>
      <w:bookmarkEnd w:id="2"/>
    </w:p>
    <w:p w:rsidR="00CA539C" w:rsidRPr="00C504BA" w:rsidRDefault="006D3926" w:rsidP="00DB6D99">
      <w:pPr>
        <w:pStyle w:val="Normlnweb"/>
        <w:widowControl w:val="0"/>
        <w:shd w:val="clear" w:color="auto" w:fill="FFFFFF"/>
        <w:spacing w:before="60" w:after="60"/>
        <w:ind w:left="425"/>
        <w:jc w:val="both"/>
      </w:pPr>
      <w:r w:rsidRPr="00C504BA">
        <w:t>podmínek.</w:t>
      </w:r>
    </w:p>
    <w:p w:rsidR="00CA539C" w:rsidRPr="00C504BA" w:rsidRDefault="006D3926">
      <w:pPr>
        <w:pStyle w:val="Normlnweb"/>
        <w:widowControl w:val="0"/>
        <w:numPr>
          <w:ilvl w:val="0"/>
          <w:numId w:val="34"/>
        </w:numPr>
        <w:shd w:val="clear" w:color="auto" w:fill="FFFFFF"/>
        <w:spacing w:before="60" w:after="60"/>
        <w:jc w:val="both"/>
      </w:pPr>
      <w:r w:rsidRPr="00C504BA">
        <w:t>Tato Smlouva je vyhotovena ve dvou (2) vyhotoveních s platností originálu. Každá Smluvní strana obdrží jedno (1) vyhotovení této Smlouvy.</w:t>
      </w:r>
    </w:p>
    <w:p w:rsidR="00CA539C" w:rsidRPr="00C504BA" w:rsidRDefault="006D3926">
      <w:pPr>
        <w:pStyle w:val="Normlnweb"/>
        <w:widowControl w:val="0"/>
        <w:numPr>
          <w:ilvl w:val="0"/>
          <w:numId w:val="34"/>
        </w:numPr>
        <w:shd w:val="clear" w:color="auto" w:fill="FFFFFF"/>
        <w:spacing w:before="60" w:after="60"/>
        <w:jc w:val="both"/>
      </w:pPr>
      <w:r w:rsidRPr="00C504BA">
        <w:t>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CA539C" w:rsidRPr="00C504BA" w:rsidRDefault="006D3926">
      <w:pPr>
        <w:pStyle w:val="Nzev"/>
        <w:spacing w:before="840"/>
        <w:jc w:val="left"/>
        <w:rPr>
          <w:sz w:val="24"/>
          <w:szCs w:val="24"/>
          <w:lang w:val="cs-CZ"/>
        </w:rPr>
      </w:pPr>
      <w:r w:rsidRPr="00C504BA">
        <w:rPr>
          <w:sz w:val="24"/>
          <w:szCs w:val="24"/>
          <w:lang w:val="cs-CZ"/>
        </w:rPr>
        <w:t xml:space="preserve">V Brně dne: </w:t>
      </w:r>
    </w:p>
    <w:p w:rsidR="00CA539C" w:rsidRPr="00C504BA" w:rsidRDefault="006D3926">
      <w:pPr>
        <w:pStyle w:val="Nzev"/>
        <w:spacing w:before="1080"/>
        <w:jc w:val="left"/>
        <w:rPr>
          <w:sz w:val="24"/>
          <w:szCs w:val="24"/>
          <w:lang w:val="cs-CZ"/>
        </w:rPr>
      </w:pPr>
      <w:r w:rsidRPr="00C504BA">
        <w:rPr>
          <w:sz w:val="24"/>
          <w:szCs w:val="24"/>
          <w:lang w:val="cs-CZ"/>
        </w:rPr>
        <w:t xml:space="preserve">          ............................................                                         .............................................</w:t>
      </w:r>
    </w:p>
    <w:p w:rsidR="00CA539C" w:rsidRPr="00C504BA" w:rsidRDefault="006D3926">
      <w:pPr>
        <w:pStyle w:val="Nzev"/>
        <w:jc w:val="left"/>
        <w:rPr>
          <w:lang w:val="cs-CZ"/>
        </w:rPr>
      </w:pPr>
      <w:r w:rsidRPr="00C504BA">
        <w:rPr>
          <w:sz w:val="24"/>
          <w:szCs w:val="24"/>
          <w:lang w:val="cs-CZ"/>
        </w:rPr>
        <w:t xml:space="preserve">                za objednatele                                                                 za zhotovitele</w:t>
      </w:r>
    </w:p>
    <w:sectPr w:rsidR="00CA539C" w:rsidRPr="00C504BA">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926" w:rsidRDefault="006D3926">
      <w:pPr>
        <w:spacing w:after="0" w:line="240" w:lineRule="auto"/>
      </w:pPr>
      <w:r>
        <w:separator/>
      </w:r>
    </w:p>
  </w:endnote>
  <w:endnote w:type="continuationSeparator" w:id="0">
    <w:p w:rsidR="006D3926" w:rsidRDefault="006D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39C" w:rsidRDefault="00CA539C">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926" w:rsidRDefault="006D3926">
      <w:pPr>
        <w:spacing w:after="0" w:line="240" w:lineRule="auto"/>
      </w:pPr>
      <w:r>
        <w:separator/>
      </w:r>
    </w:p>
  </w:footnote>
  <w:footnote w:type="continuationSeparator" w:id="0">
    <w:p w:rsidR="006D3926" w:rsidRDefault="006D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39C" w:rsidRDefault="00CA539C">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F10"/>
    <w:multiLevelType w:val="hybridMultilevel"/>
    <w:tmpl w:val="FADA2166"/>
    <w:styleLink w:val="Importovanstyl11"/>
    <w:lvl w:ilvl="0" w:tplc="ADFAF27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5088E76">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D86ABBE">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227C776C">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0B2C636">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B1EF9E2">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2B23FB2">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FCF1FA">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36E3176">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1C338F"/>
    <w:multiLevelType w:val="hybridMultilevel"/>
    <w:tmpl w:val="7D0A61EC"/>
    <w:styleLink w:val="Importovanstyl7"/>
    <w:lvl w:ilvl="0" w:tplc="11E8416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2A8D036">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6449F8C">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63981EFE">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B822246">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F3C69E0">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366E8BBE">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78E276A">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96ECF56">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3B0A0F"/>
    <w:multiLevelType w:val="hybridMultilevel"/>
    <w:tmpl w:val="374A6C6E"/>
    <w:styleLink w:val="Importovanstyl3"/>
    <w:lvl w:ilvl="0" w:tplc="18D2709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7DCE696">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D60F3A0">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E0C6AA78">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2A56E4">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C4C4012">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671064A4">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B30CA06">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284BA24">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B83E8C"/>
    <w:multiLevelType w:val="hybridMultilevel"/>
    <w:tmpl w:val="6DE2FACA"/>
    <w:styleLink w:val="Importovanstyl5"/>
    <w:lvl w:ilvl="0" w:tplc="A23EAEC0">
      <w:start w:val="1"/>
      <w:numFmt w:val="lowerLetter"/>
      <w:lvlText w:val="%1)"/>
      <w:lvlJc w:val="left"/>
      <w:pPr>
        <w:tabs>
          <w:tab w:val="left" w:pos="993"/>
        </w:tabs>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72F78A">
      <w:start w:val="1"/>
      <w:numFmt w:val="lowerLetter"/>
      <w:lvlText w:val="%2."/>
      <w:lvlJc w:val="left"/>
      <w:pPr>
        <w:tabs>
          <w:tab w:val="left" w:pos="993"/>
        </w:tabs>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6448C6E">
      <w:start w:val="1"/>
      <w:numFmt w:val="lowerRoman"/>
      <w:lvlText w:val="%3."/>
      <w:lvlJc w:val="left"/>
      <w:pPr>
        <w:tabs>
          <w:tab w:val="left" w:pos="993"/>
        </w:tabs>
        <w:ind w:left="2154"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DDE6164">
      <w:start w:val="1"/>
      <w:numFmt w:val="decimal"/>
      <w:lvlText w:val="%4."/>
      <w:lvlJc w:val="left"/>
      <w:pPr>
        <w:tabs>
          <w:tab w:val="left" w:pos="993"/>
        </w:tabs>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545530">
      <w:start w:val="1"/>
      <w:numFmt w:val="lowerLetter"/>
      <w:lvlText w:val="%5."/>
      <w:lvlJc w:val="left"/>
      <w:pPr>
        <w:tabs>
          <w:tab w:val="left" w:pos="993"/>
        </w:tabs>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BC254EC">
      <w:start w:val="1"/>
      <w:numFmt w:val="lowerRoman"/>
      <w:lvlText w:val="%6."/>
      <w:lvlJc w:val="left"/>
      <w:pPr>
        <w:tabs>
          <w:tab w:val="left" w:pos="993"/>
        </w:tabs>
        <w:ind w:left="4314"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8E4013A">
      <w:start w:val="1"/>
      <w:numFmt w:val="decimal"/>
      <w:lvlText w:val="%7."/>
      <w:lvlJc w:val="left"/>
      <w:pPr>
        <w:tabs>
          <w:tab w:val="left" w:pos="993"/>
        </w:tabs>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FA14F0">
      <w:start w:val="1"/>
      <w:numFmt w:val="lowerLetter"/>
      <w:lvlText w:val="%8."/>
      <w:lvlJc w:val="left"/>
      <w:pPr>
        <w:tabs>
          <w:tab w:val="left" w:pos="993"/>
        </w:tabs>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2A3326">
      <w:start w:val="1"/>
      <w:numFmt w:val="lowerRoman"/>
      <w:lvlText w:val="%9."/>
      <w:lvlJc w:val="left"/>
      <w:pPr>
        <w:tabs>
          <w:tab w:val="left" w:pos="993"/>
        </w:tabs>
        <w:ind w:left="6474"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792012"/>
    <w:multiLevelType w:val="hybridMultilevel"/>
    <w:tmpl w:val="0CCA0084"/>
    <w:styleLink w:val="Importovanstyl12"/>
    <w:lvl w:ilvl="0" w:tplc="4A5AB8C8">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896FF3C">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0ECF6BC">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0AE2D620">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9AAD336">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762486">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B1B85DC4">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474C17C">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B86D1DC">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5253FF"/>
    <w:multiLevelType w:val="hybridMultilevel"/>
    <w:tmpl w:val="F8F4535E"/>
    <w:numStyleLink w:val="Importovanstyl15"/>
  </w:abstractNum>
  <w:abstractNum w:abstractNumId="6" w15:restartNumberingAfterBreak="0">
    <w:nsid w:val="22501385"/>
    <w:multiLevelType w:val="hybridMultilevel"/>
    <w:tmpl w:val="FCCE0CCA"/>
    <w:numStyleLink w:val="Importovanstyl16"/>
  </w:abstractNum>
  <w:abstractNum w:abstractNumId="7" w15:restartNumberingAfterBreak="0">
    <w:nsid w:val="2FC83896"/>
    <w:multiLevelType w:val="hybridMultilevel"/>
    <w:tmpl w:val="374A6C6E"/>
    <w:numStyleLink w:val="Importovanstyl3"/>
  </w:abstractNum>
  <w:abstractNum w:abstractNumId="8" w15:restartNumberingAfterBreak="0">
    <w:nsid w:val="2FF46E65"/>
    <w:multiLevelType w:val="hybridMultilevel"/>
    <w:tmpl w:val="29C6F800"/>
    <w:numStyleLink w:val="Importovanstyl2"/>
  </w:abstractNum>
  <w:abstractNum w:abstractNumId="9" w15:restartNumberingAfterBreak="0">
    <w:nsid w:val="31CD34BB"/>
    <w:multiLevelType w:val="hybridMultilevel"/>
    <w:tmpl w:val="6C0ED4A4"/>
    <w:styleLink w:val="Importovanstyl9"/>
    <w:lvl w:ilvl="0" w:tplc="346C659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41E8634">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C9A83CE">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26FF80">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410100A">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E1AE1F2">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B8A65912">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5B6F2F2">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3ACF1BC">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C1036C"/>
    <w:multiLevelType w:val="hybridMultilevel"/>
    <w:tmpl w:val="D34ED4D0"/>
    <w:styleLink w:val="Importovanstyl13"/>
    <w:lvl w:ilvl="0" w:tplc="BFD24C32">
      <w:start w:val="1"/>
      <w:numFmt w:val="lowerLetter"/>
      <w:lvlText w:val="%1)"/>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796738A">
      <w:start w:val="1"/>
      <w:numFmt w:val="lowerLetter"/>
      <w:lvlText w:val="%2."/>
      <w:lvlJc w:val="left"/>
      <w:pPr>
        <w:tabs>
          <w:tab w:val="left" w:pos="1290"/>
          <w:tab w:val="left" w:pos="2016"/>
          <w:tab w:val="left" w:pos="2592"/>
          <w:tab w:val="left" w:pos="3312"/>
          <w:tab w:val="left" w:pos="4032"/>
          <w:tab w:val="left" w:pos="4752"/>
          <w:tab w:val="left" w:pos="5472"/>
          <w:tab w:val="left" w:pos="6192"/>
          <w:tab w:val="left" w:pos="6912"/>
          <w:tab w:val="left" w:pos="7632"/>
          <w:tab w:val="left" w:pos="8352"/>
          <w:tab w:val="left" w:pos="8566"/>
        </w:tabs>
        <w:ind w:left="1800"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0E145D66">
      <w:start w:val="1"/>
      <w:numFmt w:val="lowerLetter"/>
      <w:lvlText w:val="%3)"/>
      <w:lvlJc w:val="left"/>
      <w:pPr>
        <w:tabs>
          <w:tab w:val="left" w:pos="1290"/>
          <w:tab w:val="left" w:pos="1584"/>
          <w:tab w:val="left" w:pos="2016"/>
          <w:tab w:val="left" w:pos="3312"/>
          <w:tab w:val="left" w:pos="4032"/>
          <w:tab w:val="left" w:pos="4752"/>
          <w:tab w:val="left" w:pos="5472"/>
          <w:tab w:val="left" w:pos="6192"/>
          <w:tab w:val="left" w:pos="6912"/>
          <w:tab w:val="left" w:pos="7632"/>
          <w:tab w:val="left" w:pos="8352"/>
          <w:tab w:val="left" w:pos="8566"/>
        </w:tabs>
        <w:ind w:left="2700" w:hanging="429"/>
      </w:pPr>
      <w:rPr>
        <w:rFonts w:hAnsi="Arial Unicode MS"/>
        <w:caps w:val="0"/>
        <w:smallCaps w:val="0"/>
        <w:strike w:val="0"/>
        <w:dstrike w:val="0"/>
        <w:outline w:val="0"/>
        <w:emboss w:val="0"/>
        <w:imprint w:val="0"/>
        <w:spacing w:val="0"/>
        <w:w w:val="100"/>
        <w:kern w:val="0"/>
        <w:position w:val="0"/>
        <w:highlight w:val="none"/>
        <w:vertAlign w:val="baseline"/>
      </w:rPr>
    </w:lvl>
    <w:lvl w:ilvl="3" w:tplc="67F45260">
      <w:start w:val="1"/>
      <w:numFmt w:val="decimal"/>
      <w:lvlText w:val="%4."/>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3240" w:hanging="429"/>
      </w:pPr>
      <w:rPr>
        <w:rFonts w:hAnsi="Arial Unicode MS"/>
        <w:caps w:val="0"/>
        <w:smallCaps w:val="0"/>
        <w:strike w:val="0"/>
        <w:dstrike w:val="0"/>
        <w:outline w:val="0"/>
        <w:emboss w:val="0"/>
        <w:imprint w:val="0"/>
        <w:spacing w:val="0"/>
        <w:w w:val="100"/>
        <w:kern w:val="0"/>
        <w:position w:val="0"/>
        <w:highlight w:val="none"/>
        <w:vertAlign w:val="baseline"/>
      </w:rPr>
    </w:lvl>
    <w:lvl w:ilvl="4" w:tplc="7C1E2F74">
      <w:start w:val="1"/>
      <w:numFmt w:val="decimal"/>
      <w:lvlText w:val="%5."/>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3960" w:hanging="399"/>
      </w:pPr>
      <w:rPr>
        <w:rFonts w:hAnsi="Arial Unicode MS"/>
        <w:caps w:val="0"/>
        <w:smallCaps w:val="0"/>
        <w:strike w:val="0"/>
        <w:dstrike w:val="0"/>
        <w:outline w:val="0"/>
        <w:emboss w:val="0"/>
        <w:imprint w:val="0"/>
        <w:spacing w:val="0"/>
        <w:w w:val="100"/>
        <w:kern w:val="0"/>
        <w:position w:val="0"/>
        <w:highlight w:val="none"/>
        <w:vertAlign w:val="baseline"/>
      </w:rPr>
    </w:lvl>
    <w:lvl w:ilvl="5" w:tplc="EE608A2A">
      <w:start w:val="1"/>
      <w:numFmt w:val="lowerRoman"/>
      <w:lvlText w:val="%6."/>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4680" w:hanging="369"/>
      </w:pPr>
      <w:rPr>
        <w:rFonts w:hAnsi="Arial Unicode MS"/>
        <w:caps w:val="0"/>
        <w:smallCaps w:val="0"/>
        <w:strike w:val="0"/>
        <w:dstrike w:val="0"/>
        <w:outline w:val="0"/>
        <w:emboss w:val="0"/>
        <w:imprint w:val="0"/>
        <w:spacing w:val="0"/>
        <w:w w:val="100"/>
        <w:kern w:val="0"/>
        <w:position w:val="0"/>
        <w:highlight w:val="none"/>
        <w:vertAlign w:val="baseline"/>
      </w:rPr>
    </w:lvl>
    <w:lvl w:ilvl="6" w:tplc="F8CEA57E">
      <w:start w:val="1"/>
      <w:numFmt w:val="decimal"/>
      <w:lvlText w:val="%7."/>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5400" w:hanging="429"/>
      </w:pPr>
      <w:rPr>
        <w:rFonts w:hAnsi="Arial Unicode MS"/>
        <w:caps w:val="0"/>
        <w:smallCaps w:val="0"/>
        <w:strike w:val="0"/>
        <w:dstrike w:val="0"/>
        <w:outline w:val="0"/>
        <w:emboss w:val="0"/>
        <w:imprint w:val="0"/>
        <w:spacing w:val="0"/>
        <w:w w:val="100"/>
        <w:kern w:val="0"/>
        <w:position w:val="0"/>
        <w:highlight w:val="none"/>
        <w:vertAlign w:val="baseline"/>
      </w:rPr>
    </w:lvl>
    <w:lvl w:ilvl="7" w:tplc="642C635C">
      <w:start w:val="1"/>
      <w:numFmt w:val="lowerLetter"/>
      <w:lvlText w:val="%8."/>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6120" w:hanging="429"/>
      </w:pPr>
      <w:rPr>
        <w:rFonts w:hAnsi="Arial Unicode MS"/>
        <w:caps w:val="0"/>
        <w:smallCaps w:val="0"/>
        <w:strike w:val="0"/>
        <w:dstrike w:val="0"/>
        <w:outline w:val="0"/>
        <w:emboss w:val="0"/>
        <w:imprint w:val="0"/>
        <w:spacing w:val="0"/>
        <w:w w:val="100"/>
        <w:kern w:val="0"/>
        <w:position w:val="0"/>
        <w:highlight w:val="none"/>
        <w:vertAlign w:val="baseline"/>
      </w:rPr>
    </w:lvl>
    <w:lvl w:ilvl="8" w:tplc="4FC224F8">
      <w:start w:val="1"/>
      <w:numFmt w:val="lowerRoman"/>
      <w:lvlText w:val="%9."/>
      <w:lvlJc w:val="left"/>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8566"/>
        </w:tabs>
        <w:ind w:left="6840" w:hanging="3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ED4FBE"/>
    <w:multiLevelType w:val="hybridMultilevel"/>
    <w:tmpl w:val="A9B291B8"/>
    <w:numStyleLink w:val="Importovanstyl4"/>
  </w:abstractNum>
  <w:abstractNum w:abstractNumId="12" w15:restartNumberingAfterBreak="0">
    <w:nsid w:val="40105C23"/>
    <w:multiLevelType w:val="hybridMultilevel"/>
    <w:tmpl w:val="E03CD7B0"/>
    <w:numStyleLink w:val="Importovanstyl10"/>
  </w:abstractNum>
  <w:abstractNum w:abstractNumId="13" w15:restartNumberingAfterBreak="0">
    <w:nsid w:val="4507629C"/>
    <w:multiLevelType w:val="hybridMultilevel"/>
    <w:tmpl w:val="7D0A61EC"/>
    <w:numStyleLink w:val="Importovanstyl7"/>
  </w:abstractNum>
  <w:abstractNum w:abstractNumId="14" w15:restartNumberingAfterBreak="0">
    <w:nsid w:val="4BCF7DA5"/>
    <w:multiLevelType w:val="hybridMultilevel"/>
    <w:tmpl w:val="D34ED4D0"/>
    <w:numStyleLink w:val="Importovanstyl13"/>
  </w:abstractNum>
  <w:abstractNum w:abstractNumId="15" w15:restartNumberingAfterBreak="0">
    <w:nsid w:val="54F505D1"/>
    <w:multiLevelType w:val="hybridMultilevel"/>
    <w:tmpl w:val="A9B291B8"/>
    <w:styleLink w:val="Importovanstyl4"/>
    <w:lvl w:ilvl="0" w:tplc="E8C0C12A">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188F7C6">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FD4A8ADC">
      <w:start w:val="1"/>
      <w:numFmt w:val="lowerRoman"/>
      <w:lvlText w:val="%3."/>
      <w:lvlJc w:val="left"/>
      <w:pPr>
        <w:ind w:left="216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D8C92A4">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BD80E0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CFEE9B0">
      <w:start w:val="1"/>
      <w:numFmt w:val="lowerRoman"/>
      <w:lvlText w:val="%6."/>
      <w:lvlJc w:val="left"/>
      <w:pPr>
        <w:ind w:left="432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BC3E153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9369F5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76204F8">
      <w:start w:val="1"/>
      <w:numFmt w:val="lowerRoman"/>
      <w:lvlText w:val="%9."/>
      <w:lvlJc w:val="left"/>
      <w:pPr>
        <w:ind w:left="64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EC3C64"/>
    <w:multiLevelType w:val="hybridMultilevel"/>
    <w:tmpl w:val="5210861E"/>
    <w:numStyleLink w:val="Importovanstyl6"/>
  </w:abstractNum>
  <w:abstractNum w:abstractNumId="17" w15:restartNumberingAfterBreak="0">
    <w:nsid w:val="57F6397C"/>
    <w:multiLevelType w:val="hybridMultilevel"/>
    <w:tmpl w:val="29C6F800"/>
    <w:styleLink w:val="Importovanstyl2"/>
    <w:lvl w:ilvl="0" w:tplc="B28E9FB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444D9D4">
      <w:start w:val="1"/>
      <w:numFmt w:val="lowerLetter"/>
      <w:lvlText w:val="%2."/>
      <w:lvlJc w:val="left"/>
      <w:pPr>
        <w:ind w:left="72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C58B07E">
      <w:start w:val="1"/>
      <w:numFmt w:val="lowerRoman"/>
      <w:lvlText w:val="%3."/>
      <w:lvlJc w:val="left"/>
      <w:pPr>
        <w:ind w:left="1440"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6F5C8B96">
      <w:start w:val="1"/>
      <w:numFmt w:val="decimal"/>
      <w:lvlText w:val="%4."/>
      <w:lvlJc w:val="left"/>
      <w:pPr>
        <w:ind w:left="216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8AEF86">
      <w:start w:val="1"/>
      <w:numFmt w:val="lowerLetter"/>
      <w:lvlText w:val="%5."/>
      <w:lvlJc w:val="left"/>
      <w:pPr>
        <w:ind w:left="288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AE6BA54">
      <w:start w:val="1"/>
      <w:numFmt w:val="lowerRoman"/>
      <w:lvlText w:val="%6."/>
      <w:lvlJc w:val="left"/>
      <w:pPr>
        <w:ind w:left="3600"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CA6AD0E2">
      <w:start w:val="1"/>
      <w:numFmt w:val="decimal"/>
      <w:lvlText w:val="%7."/>
      <w:lvlJc w:val="left"/>
      <w:pPr>
        <w:ind w:left="432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F60F80">
      <w:start w:val="1"/>
      <w:numFmt w:val="lowerLetter"/>
      <w:lvlText w:val="%8."/>
      <w:lvlJc w:val="left"/>
      <w:pPr>
        <w:ind w:left="504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A244736">
      <w:start w:val="1"/>
      <w:numFmt w:val="lowerRoman"/>
      <w:lvlText w:val="%9."/>
      <w:lvlJc w:val="left"/>
      <w:pPr>
        <w:ind w:left="5760"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A95E97"/>
    <w:multiLevelType w:val="hybridMultilevel"/>
    <w:tmpl w:val="6C0ED4A4"/>
    <w:numStyleLink w:val="Importovanstyl9"/>
  </w:abstractNum>
  <w:abstractNum w:abstractNumId="19" w15:restartNumberingAfterBreak="0">
    <w:nsid w:val="63824458"/>
    <w:multiLevelType w:val="hybridMultilevel"/>
    <w:tmpl w:val="FADA2166"/>
    <w:numStyleLink w:val="Importovanstyl11"/>
  </w:abstractNum>
  <w:abstractNum w:abstractNumId="20" w15:restartNumberingAfterBreak="0">
    <w:nsid w:val="64CB1DAE"/>
    <w:multiLevelType w:val="hybridMultilevel"/>
    <w:tmpl w:val="C5723E50"/>
    <w:numStyleLink w:val="Importovanstyl14"/>
  </w:abstractNum>
  <w:abstractNum w:abstractNumId="21" w15:restartNumberingAfterBreak="0">
    <w:nsid w:val="65372F68"/>
    <w:multiLevelType w:val="hybridMultilevel"/>
    <w:tmpl w:val="C5723E50"/>
    <w:styleLink w:val="Importovanstyl14"/>
    <w:lvl w:ilvl="0" w:tplc="F21241B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93A99F6">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2BE8D50">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9FC83FBA">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2683974">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C380066">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9B04B48">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E60E80E">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460BFA8">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5B942EB"/>
    <w:multiLevelType w:val="hybridMultilevel"/>
    <w:tmpl w:val="07BAD6D2"/>
    <w:numStyleLink w:val="Importovanstyl8"/>
  </w:abstractNum>
  <w:abstractNum w:abstractNumId="23" w15:restartNumberingAfterBreak="0">
    <w:nsid w:val="6A6B69DC"/>
    <w:multiLevelType w:val="hybridMultilevel"/>
    <w:tmpl w:val="F8F4535E"/>
    <w:styleLink w:val="Importovanstyl15"/>
    <w:lvl w:ilvl="0" w:tplc="8CE8068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42A49DA">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E4E558C">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E44F3AC">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3CEC074">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F52B8A4">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ED22B168">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1FA2082">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BDE623E">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25066F"/>
    <w:multiLevelType w:val="hybridMultilevel"/>
    <w:tmpl w:val="0CCA0084"/>
    <w:numStyleLink w:val="Importovanstyl12"/>
  </w:abstractNum>
  <w:abstractNum w:abstractNumId="25" w15:restartNumberingAfterBreak="0">
    <w:nsid w:val="714F4572"/>
    <w:multiLevelType w:val="hybridMultilevel"/>
    <w:tmpl w:val="6DE2FACA"/>
    <w:numStyleLink w:val="Importovanstyl5"/>
  </w:abstractNum>
  <w:abstractNum w:abstractNumId="26" w15:restartNumberingAfterBreak="0">
    <w:nsid w:val="75D9510C"/>
    <w:multiLevelType w:val="hybridMultilevel"/>
    <w:tmpl w:val="07BAD6D2"/>
    <w:styleLink w:val="Importovanstyl8"/>
    <w:lvl w:ilvl="0" w:tplc="CC8E0900">
      <w:start w:val="1"/>
      <w:numFmt w:val="lowerLetter"/>
      <w:lvlText w:val="%1)"/>
      <w:lvlJc w:val="left"/>
      <w:pPr>
        <w:tabs>
          <w:tab w:val="left" w:pos="14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AFAC0EC">
      <w:start w:val="1"/>
      <w:numFmt w:val="lowerLetter"/>
      <w:lvlText w:val="%2."/>
      <w:lvlJc w:val="left"/>
      <w:pPr>
        <w:tabs>
          <w:tab w:val="left" w:pos="142"/>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5A6F9C">
      <w:start w:val="1"/>
      <w:numFmt w:val="lowerRoman"/>
      <w:lvlText w:val="%3."/>
      <w:lvlJc w:val="left"/>
      <w:pPr>
        <w:tabs>
          <w:tab w:val="left" w:pos="142"/>
        </w:tabs>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38FC69B0">
      <w:start w:val="1"/>
      <w:numFmt w:val="decimal"/>
      <w:lvlText w:val="%4."/>
      <w:lvlJc w:val="left"/>
      <w:pPr>
        <w:tabs>
          <w:tab w:val="left" w:pos="142"/>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AC01DCA">
      <w:start w:val="1"/>
      <w:numFmt w:val="lowerLetter"/>
      <w:lvlText w:val="%5."/>
      <w:lvlJc w:val="left"/>
      <w:pPr>
        <w:tabs>
          <w:tab w:val="left" w:pos="142"/>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A0409D2">
      <w:start w:val="1"/>
      <w:numFmt w:val="lowerRoman"/>
      <w:lvlText w:val="%6."/>
      <w:lvlJc w:val="left"/>
      <w:pPr>
        <w:tabs>
          <w:tab w:val="left" w:pos="142"/>
        </w:tabs>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1C06334">
      <w:start w:val="1"/>
      <w:numFmt w:val="decimal"/>
      <w:lvlText w:val="%7."/>
      <w:lvlJc w:val="left"/>
      <w:pPr>
        <w:tabs>
          <w:tab w:val="left" w:pos="142"/>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1921D96">
      <w:start w:val="1"/>
      <w:numFmt w:val="lowerLetter"/>
      <w:lvlText w:val="%8."/>
      <w:lvlJc w:val="left"/>
      <w:pPr>
        <w:tabs>
          <w:tab w:val="left" w:pos="142"/>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F14012E">
      <w:start w:val="1"/>
      <w:numFmt w:val="lowerRoman"/>
      <w:lvlText w:val="%9."/>
      <w:lvlJc w:val="left"/>
      <w:pPr>
        <w:tabs>
          <w:tab w:val="left" w:pos="142"/>
        </w:tabs>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63F1212"/>
    <w:multiLevelType w:val="hybridMultilevel"/>
    <w:tmpl w:val="E03CD7B0"/>
    <w:styleLink w:val="Importovanstyl10"/>
    <w:lvl w:ilvl="0" w:tplc="15CA307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0549B58">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3A84A24">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98A69378">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8AC2B2E">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CF6BDFE">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687262F0">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D1279A0">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892F2AE">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7315426"/>
    <w:multiLevelType w:val="hybridMultilevel"/>
    <w:tmpl w:val="FCCE0CCA"/>
    <w:styleLink w:val="Importovanstyl16"/>
    <w:lvl w:ilvl="0" w:tplc="DDB64A2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A042016">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C46AF26">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EC8A128C">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3089B24">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F8CA640">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683E8DC4">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2FA8342">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92E072C">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8675549"/>
    <w:multiLevelType w:val="hybridMultilevel"/>
    <w:tmpl w:val="5210861E"/>
    <w:styleLink w:val="Importovanstyl6"/>
    <w:lvl w:ilvl="0" w:tplc="D0EA5A7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09A8756">
      <w:start w:val="1"/>
      <w:numFmt w:val="lowerLetter"/>
      <w:lvlText w:val="%2."/>
      <w:lvlJc w:val="left"/>
      <w:pPr>
        <w:ind w:left="72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E9AC66C">
      <w:start w:val="1"/>
      <w:numFmt w:val="lowerRoman"/>
      <w:lvlText w:val="%3."/>
      <w:lvlJc w:val="left"/>
      <w:pPr>
        <w:ind w:left="1440"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CD606A76">
      <w:start w:val="1"/>
      <w:numFmt w:val="decimal"/>
      <w:lvlText w:val="%4."/>
      <w:lvlJc w:val="left"/>
      <w:pPr>
        <w:ind w:left="216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E7C2A2E">
      <w:start w:val="1"/>
      <w:numFmt w:val="lowerLetter"/>
      <w:lvlText w:val="%5."/>
      <w:lvlJc w:val="left"/>
      <w:pPr>
        <w:ind w:left="288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7126BB2">
      <w:start w:val="1"/>
      <w:numFmt w:val="lowerRoman"/>
      <w:lvlText w:val="%6."/>
      <w:lvlJc w:val="left"/>
      <w:pPr>
        <w:ind w:left="3600"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0878567E">
      <w:start w:val="1"/>
      <w:numFmt w:val="decimal"/>
      <w:lvlText w:val="%7."/>
      <w:lvlJc w:val="left"/>
      <w:pPr>
        <w:ind w:left="432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E747C74">
      <w:start w:val="1"/>
      <w:numFmt w:val="lowerLetter"/>
      <w:lvlText w:val="%8."/>
      <w:lvlJc w:val="left"/>
      <w:pPr>
        <w:ind w:left="504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994B386">
      <w:start w:val="1"/>
      <w:numFmt w:val="lowerRoman"/>
      <w:lvlText w:val="%9."/>
      <w:lvlJc w:val="left"/>
      <w:pPr>
        <w:ind w:left="5760" w:hanging="36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8"/>
  </w:num>
  <w:num w:numId="3">
    <w:abstractNumId w:val="2"/>
  </w:num>
  <w:num w:numId="4">
    <w:abstractNumId w:val="7"/>
  </w:num>
  <w:num w:numId="5">
    <w:abstractNumId w:val="15"/>
  </w:num>
  <w:num w:numId="6">
    <w:abstractNumId w:val="11"/>
    <w:lvlOverride w:ilvl="0">
      <w:lvl w:ilvl="0" w:tplc="CBC83892">
        <w:start w:val="1"/>
        <w:numFmt w:val="lowerLetter"/>
        <w:lvlText w:val="%1)"/>
        <w:lvlJc w:val="left"/>
        <w:pPr>
          <w:ind w:left="720" w:hanging="360"/>
        </w:pPr>
        <w:rPr>
          <w:rFonts w:hAnsi="Arial Unicode MS"/>
          <w:b w:val="0"/>
          <w:bCs/>
          <w:i w:val="0"/>
          <w:iCs/>
          <w:caps w:val="0"/>
          <w:smallCaps w:val="0"/>
          <w:strike w:val="0"/>
          <w:dstrike w:val="0"/>
          <w:outline w:val="0"/>
          <w:emboss w:val="0"/>
          <w:imprint w:val="0"/>
          <w:spacing w:val="0"/>
          <w:w w:val="100"/>
          <w:kern w:val="0"/>
          <w:position w:val="0"/>
          <w:highlight w:val="none"/>
          <w:u w:val="none"/>
          <w:vertAlign w:val="baseline"/>
        </w:rPr>
      </w:lvl>
    </w:lvlOverride>
  </w:num>
  <w:num w:numId="7">
    <w:abstractNumId w:val="7"/>
    <w:lvlOverride w:ilvl="0">
      <w:startOverride w:val="2"/>
      <w:lvl w:ilvl="0" w:tplc="C0ECC1CA">
        <w:start w:val="2"/>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72C730">
        <w:start w:val="1"/>
        <w:numFmt w:val="lowerLetter"/>
        <w:lvlText w:val="%2."/>
        <w:lvlJc w:val="left"/>
        <w:pPr>
          <w:ind w:left="72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C62CB0">
        <w:start w:val="1"/>
        <w:numFmt w:val="lowerRoman"/>
        <w:lvlText w:val="%3."/>
        <w:lvlJc w:val="left"/>
        <w:pPr>
          <w:ind w:left="1440"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36D976">
        <w:start w:val="1"/>
        <w:numFmt w:val="decimal"/>
        <w:lvlText w:val="%4."/>
        <w:lvlJc w:val="left"/>
        <w:pPr>
          <w:ind w:left="216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9CB58E">
        <w:start w:val="1"/>
        <w:numFmt w:val="lowerLetter"/>
        <w:lvlText w:val="%5."/>
        <w:lvlJc w:val="left"/>
        <w:pPr>
          <w:ind w:left="288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AC846E">
        <w:start w:val="1"/>
        <w:numFmt w:val="lowerRoman"/>
        <w:lvlText w:val="%6."/>
        <w:lvlJc w:val="left"/>
        <w:pPr>
          <w:ind w:left="3600"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5C2EE8">
        <w:start w:val="1"/>
        <w:numFmt w:val="decimal"/>
        <w:lvlText w:val="%7."/>
        <w:lvlJc w:val="left"/>
        <w:pPr>
          <w:ind w:left="432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84081C">
        <w:start w:val="1"/>
        <w:numFmt w:val="lowerLetter"/>
        <w:lvlText w:val="%8."/>
        <w:lvlJc w:val="left"/>
        <w:pPr>
          <w:ind w:left="504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EA5F92">
        <w:start w:val="1"/>
        <w:numFmt w:val="lowerRoman"/>
        <w:lvlText w:val="%9."/>
        <w:lvlJc w:val="left"/>
        <w:pPr>
          <w:ind w:left="5760"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lvl w:ilvl="0" w:tplc="C0ECC1CA">
        <w:start w:val="1"/>
        <w:numFmt w:val="decimal"/>
        <w:lvlText w:val="%1."/>
        <w:lvlJc w:val="left"/>
        <w:pPr>
          <w:ind w:left="639" w:hanging="6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72C730">
        <w:start w:val="1"/>
        <w:numFmt w:val="lowerLetter"/>
        <w:lvlText w:val="%2."/>
        <w:lvlJc w:val="left"/>
        <w:pPr>
          <w:ind w:left="93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tplc="27C62CB0">
        <w:start w:val="1"/>
        <w:numFmt w:val="lowerRoman"/>
        <w:lvlText w:val="%3."/>
        <w:lvlJc w:val="left"/>
        <w:pPr>
          <w:ind w:left="165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tplc="C136D976">
        <w:start w:val="1"/>
        <w:numFmt w:val="decimal"/>
        <w:lvlText w:val="%4."/>
        <w:lvlJc w:val="left"/>
        <w:pPr>
          <w:ind w:left="237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tplc="1E9CB58E">
        <w:start w:val="1"/>
        <w:numFmt w:val="lowerLetter"/>
        <w:lvlText w:val="%5."/>
        <w:lvlJc w:val="left"/>
        <w:pPr>
          <w:ind w:left="309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tplc="B6AC846E">
        <w:start w:val="1"/>
        <w:numFmt w:val="lowerRoman"/>
        <w:lvlText w:val="%6."/>
        <w:lvlJc w:val="left"/>
        <w:pPr>
          <w:ind w:left="381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tplc="F45C2EE8">
        <w:start w:val="1"/>
        <w:numFmt w:val="decimal"/>
        <w:lvlText w:val="%7."/>
        <w:lvlJc w:val="left"/>
        <w:pPr>
          <w:ind w:left="453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tplc="F784081C">
        <w:start w:val="1"/>
        <w:numFmt w:val="lowerLetter"/>
        <w:lvlText w:val="%8."/>
        <w:lvlJc w:val="left"/>
        <w:pPr>
          <w:ind w:left="525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tplc="81EA5F92">
        <w:start w:val="1"/>
        <w:numFmt w:val="lowerRoman"/>
        <w:lvlText w:val="%9."/>
        <w:lvlJc w:val="left"/>
        <w:pPr>
          <w:ind w:left="5973" w:hanging="63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num>
  <w:num w:numId="9">
    <w:abstractNumId w:val="3"/>
  </w:num>
  <w:num w:numId="10">
    <w:abstractNumId w:val="25"/>
  </w:num>
  <w:num w:numId="11">
    <w:abstractNumId w:val="29"/>
  </w:num>
  <w:num w:numId="12">
    <w:abstractNumId w:val="16"/>
  </w:num>
  <w:num w:numId="13">
    <w:abstractNumId w:val="1"/>
  </w:num>
  <w:num w:numId="14">
    <w:abstractNumId w:val="13"/>
  </w:num>
  <w:num w:numId="15">
    <w:abstractNumId w:val="26"/>
  </w:num>
  <w:num w:numId="16">
    <w:abstractNumId w:val="22"/>
  </w:num>
  <w:num w:numId="17">
    <w:abstractNumId w:val="13"/>
    <w:lvlOverride w:ilvl="0">
      <w:startOverride w:val="2"/>
    </w:lvlOverride>
  </w:num>
  <w:num w:numId="18">
    <w:abstractNumId w:val="9"/>
  </w:num>
  <w:num w:numId="19">
    <w:abstractNumId w:val="18"/>
  </w:num>
  <w:num w:numId="20">
    <w:abstractNumId w:val="27"/>
  </w:num>
  <w:num w:numId="21">
    <w:abstractNumId w:val="12"/>
  </w:num>
  <w:num w:numId="22">
    <w:abstractNumId w:val="0"/>
  </w:num>
  <w:num w:numId="23">
    <w:abstractNumId w:val="19"/>
  </w:num>
  <w:num w:numId="24">
    <w:abstractNumId w:val="4"/>
  </w:num>
  <w:num w:numId="25">
    <w:abstractNumId w:val="24"/>
  </w:num>
  <w:num w:numId="26">
    <w:abstractNumId w:val="10"/>
  </w:num>
  <w:num w:numId="27">
    <w:abstractNumId w:val="14"/>
  </w:num>
  <w:num w:numId="28">
    <w:abstractNumId w:val="24"/>
    <w:lvlOverride w:ilvl="0">
      <w:startOverride w:val="2"/>
    </w:lvlOverride>
  </w:num>
  <w:num w:numId="29">
    <w:abstractNumId w:val="21"/>
  </w:num>
  <w:num w:numId="30">
    <w:abstractNumId w:val="20"/>
  </w:num>
  <w:num w:numId="31">
    <w:abstractNumId w:val="23"/>
  </w:num>
  <w:num w:numId="32">
    <w:abstractNumId w:val="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9C"/>
    <w:rsid w:val="0017173E"/>
    <w:rsid w:val="004D2304"/>
    <w:rsid w:val="006D3926"/>
    <w:rsid w:val="00C3262A"/>
    <w:rsid w:val="00C504BA"/>
    <w:rsid w:val="00CA539C"/>
    <w:rsid w:val="00DB6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8030"/>
  <w15:docId w15:val="{D2801501-D718-4C41-B8B1-2CC59926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rFonts w:ascii="Calibri" w:hAnsi="Calibri" w:cs="Arial Unicode MS"/>
      <w:color w:val="000000"/>
      <w:sz w:val="22"/>
      <w:szCs w:val="22"/>
      <w:u w:color="000000"/>
    </w:rPr>
  </w:style>
  <w:style w:type="paragraph" w:styleId="Nadpis1">
    <w:name w:val="heading 1"/>
    <w:next w:val="Normln"/>
    <w:uiPriority w:val="9"/>
    <w:qFormat/>
    <w:pPr>
      <w:keepNext/>
      <w:tabs>
        <w:tab w:val="left" w:pos="1440"/>
      </w:tabs>
      <w:spacing w:before="240" w:after="60"/>
      <w:ind w:firstLine="665"/>
      <w:jc w:val="center"/>
      <w:outlineLvl w:val="0"/>
    </w:pPr>
    <w:rPr>
      <w:rFonts w:ascii="Arial Narrow" w:hAnsi="Arial Narrow" w:cs="Arial Unicode MS"/>
      <w:b/>
      <w:bCs/>
      <w:caps/>
      <w:color w:val="000000"/>
      <w:kern w:val="28"/>
      <w:sz w:val="24"/>
      <w:szCs w:val="24"/>
      <w:u w:color="000000"/>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zev">
    <w:name w:val="Title"/>
    <w:uiPriority w:val="10"/>
    <w:qFormat/>
    <w:pPr>
      <w:widowControl w:val="0"/>
      <w:tabs>
        <w:tab w:val="left" w:pos="2977"/>
      </w:tabs>
      <w:jc w:val="center"/>
    </w:pPr>
    <w:rPr>
      <w:rFonts w:cs="Arial Unicode MS"/>
      <w:color w:val="000000"/>
      <w:sz w:val="36"/>
      <w:szCs w:val="36"/>
      <w:u w:color="000000"/>
      <w:lang w:val="pt-PT"/>
    </w:rPr>
  </w:style>
  <w:style w:type="paragraph" w:styleId="Normlnweb">
    <w:name w:val="Normal (Web)"/>
    <w:pPr>
      <w:spacing w:before="100" w:after="100"/>
    </w:pPr>
    <w:rPr>
      <w:rFonts w:cs="Arial Unicode MS"/>
      <w:color w:val="000000"/>
      <w:sz w:val="24"/>
      <w:szCs w:val="24"/>
      <w:u w:color="000000"/>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5"/>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numbering" w:customStyle="1" w:styleId="Importovanstyl7">
    <w:name w:val="Importovaný styl 7"/>
    <w:pPr>
      <w:numPr>
        <w:numId w:val="13"/>
      </w:numPr>
    </w:pPr>
  </w:style>
  <w:style w:type="numbering" w:customStyle="1" w:styleId="Importovanstyl8">
    <w:name w:val="Importovaný styl 8"/>
    <w:pPr>
      <w:numPr>
        <w:numId w:val="15"/>
      </w:numPr>
    </w:pPr>
  </w:style>
  <w:style w:type="numbering" w:customStyle="1" w:styleId="Importovanstyl9">
    <w:name w:val="Importovaný styl 9"/>
    <w:pPr>
      <w:numPr>
        <w:numId w:val="18"/>
      </w:numPr>
    </w:pPr>
  </w:style>
  <w:style w:type="numbering" w:customStyle="1" w:styleId="Importovanstyl10">
    <w:name w:val="Importovaný styl 10"/>
    <w:pPr>
      <w:numPr>
        <w:numId w:val="20"/>
      </w:numPr>
    </w:pPr>
  </w:style>
  <w:style w:type="numbering" w:customStyle="1" w:styleId="Importovanstyl11">
    <w:name w:val="Importovaný styl 11"/>
    <w:pPr>
      <w:numPr>
        <w:numId w:val="22"/>
      </w:numPr>
    </w:pPr>
  </w:style>
  <w:style w:type="numbering" w:customStyle="1" w:styleId="Importovanstyl12">
    <w:name w:val="Importovaný styl 12"/>
    <w:pPr>
      <w:numPr>
        <w:numId w:val="24"/>
      </w:numPr>
    </w:pPr>
  </w:style>
  <w:style w:type="paragraph" w:customStyle="1" w:styleId="copismeno">
    <w:name w:val="co_pismeno"/>
    <w:pPr>
      <w:tabs>
        <w:tab w:val="left" w:pos="1290"/>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spacing w:before="120"/>
      <w:jc w:val="both"/>
    </w:pPr>
    <w:rPr>
      <w:rFonts w:ascii="Arial Narrow" w:hAnsi="Arial Narrow" w:cs="Arial Unicode MS"/>
      <w:color w:val="000000"/>
      <w:sz w:val="22"/>
      <w:szCs w:val="22"/>
      <w:u w:color="000000"/>
    </w:rPr>
  </w:style>
  <w:style w:type="numbering" w:customStyle="1" w:styleId="Importovanstyl13">
    <w:name w:val="Importovaný styl 13"/>
    <w:pPr>
      <w:numPr>
        <w:numId w:val="26"/>
      </w:numPr>
    </w:pPr>
  </w:style>
  <w:style w:type="numbering" w:customStyle="1" w:styleId="Importovanstyl14">
    <w:name w:val="Importovaný styl 14"/>
    <w:pPr>
      <w:numPr>
        <w:numId w:val="29"/>
      </w:numPr>
    </w:pPr>
  </w:style>
  <w:style w:type="numbering" w:customStyle="1" w:styleId="Importovanstyl15">
    <w:name w:val="Importovaný styl 15"/>
    <w:pPr>
      <w:numPr>
        <w:numId w:val="31"/>
      </w:numPr>
    </w:pPr>
  </w:style>
  <w:style w:type="character" w:customStyle="1" w:styleId="Odkaz">
    <w:name w:val="Odkaz"/>
    <w:rPr>
      <w:outline w:val="0"/>
      <w:color w:val="0563C1"/>
      <w:u w:val="single" w:color="0563C1"/>
    </w:rPr>
  </w:style>
  <w:style w:type="character" w:customStyle="1" w:styleId="Hyperlink0">
    <w:name w:val="Hyperlink.0"/>
    <w:basedOn w:val="Odkaz"/>
    <w:rPr>
      <w:outline w:val="0"/>
      <w:color w:val="0563C1"/>
      <w:sz w:val="24"/>
      <w:szCs w:val="24"/>
      <w:u w:val="single" w:color="0563C1"/>
    </w:rPr>
  </w:style>
  <w:style w:type="numbering" w:customStyle="1" w:styleId="Importovanstyl16">
    <w:name w:val="Importovaný styl 16"/>
    <w:pPr>
      <w:numPr>
        <w:numId w:val="33"/>
      </w:numPr>
    </w:pPr>
  </w:style>
  <w:style w:type="paragraph" w:styleId="Textbubliny">
    <w:name w:val="Balloon Text"/>
    <w:basedOn w:val="Normln"/>
    <w:link w:val="TextbublinyChar"/>
    <w:uiPriority w:val="99"/>
    <w:semiHidden/>
    <w:unhideWhenUsed/>
    <w:rsid w:val="00C504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04BA"/>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2138</Words>
  <Characters>12616</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Šolc, Zbyněk</dc:creator>
  <cp:lastModifiedBy>Lavingrová, Veronika</cp:lastModifiedBy>
  <cp:revision>2</cp:revision>
  <cp:lastPrinted>2022-08-15T12:28:00Z</cp:lastPrinted>
  <dcterms:created xsi:type="dcterms:W3CDTF">2022-08-15T12:41:00Z</dcterms:created>
  <dcterms:modified xsi:type="dcterms:W3CDTF">2022-08-15T12:41:00Z</dcterms:modified>
</cp:coreProperties>
</file>