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6251B" w14:textId="77777777" w:rsidR="002C5D02" w:rsidRDefault="00CA1618">
      <w:pPr>
        <w:pStyle w:val="NoList1"/>
        <w:jc w:val="right"/>
        <w:rPr>
          <w:rFonts w:ascii="Arial" w:eastAsia="Arial" w:hAnsi="Arial" w:cs="Arial"/>
          <w:b/>
          <w:spacing w:val="8"/>
          <w:sz w:val="22"/>
          <w:szCs w:val="22"/>
          <w:lang w:val="cs-CZ"/>
        </w:rPr>
      </w:pPr>
      <w:r>
        <w:rPr>
          <w:rFonts w:ascii="Arial" w:eastAsia="Arial" w:hAnsi="Arial" w:cs="Arial"/>
          <w:lang w:val="cs-CZ"/>
        </w:rPr>
        <w:pict w14:anchorId="0EF28480">
          <v:group id="_x0000_s4050" style="position:absolute;left:0;text-align:left;margin-left:-37.4pt;margin-top:-55.95pt;width:204.6pt;height:118.5pt;z-index:-251657216;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4"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C42038">
        <w:rPr>
          <w:rFonts w:ascii="Arial" w:eastAsia="Arial" w:hAnsi="Arial" w:cs="Arial"/>
          <w:spacing w:val="14"/>
          <w:lang w:val="cs-CZ"/>
        </w:rPr>
        <w:t xml:space="preserve"> </w:t>
      </w:r>
      <w:r w:rsidR="00C42038">
        <w:rPr>
          <w:rFonts w:ascii="Arial" w:eastAsia="Arial" w:hAnsi="Arial" w:cs="Arial"/>
          <w:b/>
          <w:i/>
          <w:spacing w:val="8"/>
          <w:sz w:val="28"/>
          <w:lang w:val="cs-CZ"/>
        </w:rPr>
        <w:t xml:space="preserve"> </w:t>
      </w:r>
      <w:r w:rsidR="00C42038">
        <w:rPr>
          <w:noProof/>
        </w:rPr>
        <mc:AlternateContent>
          <mc:Choice Requires="wps">
            <w:drawing>
              <wp:inline distT="0" distB="0" distL="0" distR="0" wp14:anchorId="08D1EB42" wp14:editId="783B04C3">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435D6DE1" w14:textId="77777777" w:rsidR="002C5D02" w:rsidRDefault="00C42038">
                            <w:pPr>
                              <w:spacing w:after="60"/>
                              <w:jc w:val="center"/>
                            </w:pPr>
                            <w:r>
                              <w:rPr>
                                <w:sz w:val="18"/>
                              </w:rPr>
                              <w:t>MZE-48875/2022-12121</w:t>
                            </w:r>
                          </w:p>
                          <w:p w14:paraId="724D17FE" w14:textId="77777777" w:rsidR="002C5D02" w:rsidRDefault="00C42038">
                            <w:pPr>
                              <w:jc w:val="center"/>
                            </w:pPr>
                            <w:r>
                              <w:rPr>
                                <w:noProof/>
                              </w:rPr>
                              <w:drawing>
                                <wp:inline distT="0" distB="0" distL="0" distR="0" wp14:anchorId="488FCF9D" wp14:editId="501CA003">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066" cy="285670"/>
                                          </a:xfrm>
                                          <a:prstGeom prst="rect">
                                            <a:avLst/>
                                          </a:prstGeom>
                                        </pic:spPr>
                                      </pic:pic>
                                    </a:graphicData>
                                  </a:graphic>
                                </wp:inline>
                              </w:drawing>
                            </w:r>
                          </w:p>
                          <w:p w14:paraId="129E6183" w14:textId="77777777" w:rsidR="002C5D02" w:rsidRDefault="00C42038">
                            <w:pPr>
                              <w:jc w:val="center"/>
                            </w:pPr>
                            <w:r>
                              <w:rPr>
                                <w:sz w:val="18"/>
                              </w:rPr>
                              <w:t>mzedms024081988</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08D1EB42"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" stroked="f" strokeweight="1pt">
                <v:textbox inset="0,1.3mm,0,1.3mm">
                  <w:txbxContent>
                    <w:p w14:paraId="435D6DE1" w14:textId="77777777" w:rsidR="002C5D02" w:rsidRDefault="00C42038">
                      <w:pPr>
                        <w:spacing w:after="60"/>
                        <w:jc w:val="center"/>
                      </w:pPr>
                      <w:r>
                        <w:rPr>
                          <w:sz w:val="18"/>
                        </w:rPr>
                        <w:t>MZE-48875/2022-12121</w:t>
                      </w:r>
                    </w:p>
                    <w:p w14:paraId="724D17FE" w14:textId="77777777" w:rsidR="002C5D02" w:rsidRDefault="00C42038">
                      <w:pPr>
                        <w:jc w:val="center"/>
                      </w:pPr>
                      <w:r>
                        <w:rPr>
                          <w:noProof/>
                        </w:rPr>
                        <w:drawing>
                          <wp:inline distT="0" distB="0" distL="0" distR="0" wp14:anchorId="488FCF9D" wp14:editId="501CA003">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066" cy="285670"/>
                                    </a:xfrm>
                                    <a:prstGeom prst="rect">
                                      <a:avLst/>
                                    </a:prstGeom>
                                  </pic:spPr>
                                </pic:pic>
                              </a:graphicData>
                            </a:graphic>
                          </wp:inline>
                        </w:drawing>
                      </w:r>
                    </w:p>
                    <w:p w14:paraId="129E6183" w14:textId="77777777" w:rsidR="002C5D02" w:rsidRDefault="00C42038">
                      <w:pPr>
                        <w:jc w:val="center"/>
                      </w:pPr>
                      <w:r>
                        <w:rPr>
                          <w:sz w:val="18"/>
                        </w:rPr>
                        <w:t>mzedms024081988</w:t>
                      </w:r>
                    </w:p>
                  </w:txbxContent>
                </v:textbox>
                <w10:anchorlock/>
              </v:rect>
            </w:pict>
          </mc:Fallback>
        </mc:AlternateContent>
      </w:r>
    </w:p>
    <w:p w14:paraId="47DA457D" w14:textId="77777777" w:rsidR="002C5D02" w:rsidRDefault="00C42038">
      <w:pPr>
        <w:rPr>
          <w:szCs w:val="22"/>
        </w:rPr>
      </w:pPr>
      <w:r>
        <w:rPr>
          <w:szCs w:val="22"/>
        </w:rPr>
        <w:t xml:space="preserve"> </w:t>
      </w:r>
    </w:p>
    <w:p w14:paraId="1BA8AD98" w14:textId="77777777" w:rsidR="002C5D02" w:rsidRDefault="00C42038">
      <w:pPr>
        <w:tabs>
          <w:tab w:val="left" w:pos="6946"/>
        </w:tabs>
        <w:jc w:val="center"/>
        <w:rPr>
          <w:b/>
          <w:color w:val="FF0000"/>
          <w:sz w:val="36"/>
          <w:szCs w:val="36"/>
        </w:rPr>
      </w:pPr>
      <w:r>
        <w:rPr>
          <w:szCs w:val="22"/>
        </w:rPr>
        <w:t xml:space="preserve"> </w:t>
      </w:r>
      <w:r>
        <w:rPr>
          <w:b/>
          <w:sz w:val="36"/>
          <w:szCs w:val="36"/>
        </w:rPr>
        <w:t>Požadavek na změnu (RfC) Z34555</w:t>
      </w:r>
    </w:p>
    <w:p w14:paraId="31186A40" w14:textId="77777777" w:rsidR="002C5D02" w:rsidRDefault="002C5D02">
      <w:pPr>
        <w:tabs>
          <w:tab w:val="left" w:pos="6946"/>
        </w:tabs>
        <w:jc w:val="center"/>
        <w:rPr>
          <w:b/>
          <w:caps/>
          <w:szCs w:val="22"/>
        </w:rPr>
      </w:pPr>
    </w:p>
    <w:p w14:paraId="10B0DE69" w14:textId="77777777" w:rsidR="002C5D02" w:rsidRDefault="002C5D02">
      <w:pPr>
        <w:jc w:val="center"/>
        <w:rPr>
          <w:b/>
          <w:caps/>
          <w:szCs w:val="22"/>
        </w:rPr>
      </w:pPr>
    </w:p>
    <w:p w14:paraId="6C512EB8" w14:textId="77777777" w:rsidR="002C5D02" w:rsidRDefault="00C42038">
      <w:pPr>
        <w:rPr>
          <w:b/>
          <w:caps/>
          <w:szCs w:val="22"/>
        </w:rPr>
      </w:pPr>
      <w:r>
        <w:rPr>
          <w:b/>
          <w:caps/>
          <w:szCs w:val="22"/>
        </w:rPr>
        <w:t>a – věcné zadání</w:t>
      </w:r>
    </w:p>
    <w:p w14:paraId="017A3B1D" w14:textId="77777777" w:rsidR="002C5D02" w:rsidRDefault="00C42038">
      <w:pPr>
        <w:pStyle w:val="Nadpis1"/>
        <w:numPr>
          <w:ilvl w:val="0"/>
          <w:numId w:val="5"/>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2C5D02" w14:paraId="345A387A" w14:textId="77777777">
        <w:tc>
          <w:tcPr>
            <w:tcW w:w="1701" w:type="dxa"/>
            <w:tcBorders>
              <w:top w:val="single" w:sz="8" w:space="0" w:color="auto"/>
              <w:left w:val="single" w:sz="8" w:space="0" w:color="auto"/>
              <w:bottom w:val="single" w:sz="8" w:space="0" w:color="auto"/>
            </w:tcBorders>
            <w:vAlign w:val="center"/>
          </w:tcPr>
          <w:p w14:paraId="493A7B29" w14:textId="77777777" w:rsidR="002C5D02" w:rsidRDefault="00C42038">
            <w:pPr>
              <w:pStyle w:val="Tabulka"/>
              <w:rPr>
                <w:rStyle w:val="Siln"/>
                <w:szCs w:val="22"/>
              </w:rPr>
            </w:pPr>
            <w:r>
              <w:rPr>
                <w:b/>
                <w:szCs w:val="22"/>
              </w:rPr>
              <w:t>ID PK MZe</w:t>
            </w:r>
            <w:r>
              <w:rPr>
                <w:rStyle w:val="Odkaznavysvtlivky"/>
                <w:szCs w:val="22"/>
              </w:rPr>
              <w:endnoteReference w:id="1"/>
            </w:r>
            <w:r>
              <w:rPr>
                <w:b/>
                <w:szCs w:val="22"/>
              </w:rPr>
              <w:t>:</w:t>
            </w:r>
          </w:p>
        </w:tc>
        <w:tc>
          <w:tcPr>
            <w:tcW w:w="1095" w:type="dxa"/>
            <w:vAlign w:val="center"/>
          </w:tcPr>
          <w:p w14:paraId="6393B381" w14:textId="77777777" w:rsidR="002C5D02" w:rsidRDefault="00C42038">
            <w:pPr>
              <w:pStyle w:val="Tabulka"/>
              <w:rPr>
                <w:szCs w:val="22"/>
              </w:rPr>
            </w:pPr>
            <w:r>
              <w:rPr>
                <w:szCs w:val="22"/>
              </w:rPr>
              <w:t>064</w:t>
            </w:r>
          </w:p>
        </w:tc>
      </w:tr>
    </w:tbl>
    <w:p w14:paraId="04356748" w14:textId="77777777" w:rsidR="002C5D02" w:rsidRDefault="002C5D02">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2C5D02" w14:paraId="0F54B34F" w14:textId="77777777">
        <w:tc>
          <w:tcPr>
            <w:tcW w:w="2246" w:type="dxa"/>
            <w:tcBorders>
              <w:top w:val="single" w:sz="8" w:space="0" w:color="auto"/>
              <w:left w:val="single" w:sz="8" w:space="0" w:color="auto"/>
            </w:tcBorders>
            <w:vAlign w:val="center"/>
          </w:tcPr>
          <w:p w14:paraId="0FC7E929" w14:textId="77777777" w:rsidR="002C5D02" w:rsidRDefault="00C42038">
            <w:pPr>
              <w:pStyle w:val="Tabulka"/>
              <w:rPr>
                <w:rStyle w:val="Siln"/>
                <w:b w:val="0"/>
                <w:szCs w:val="22"/>
              </w:rPr>
            </w:pPr>
            <w:r>
              <w:rPr>
                <w:b/>
                <w:szCs w:val="22"/>
              </w:rPr>
              <w:t>Název změny</w:t>
            </w:r>
            <w:r>
              <w:rPr>
                <w:rStyle w:val="Odkaznavysvtlivky"/>
                <w:szCs w:val="22"/>
              </w:rPr>
              <w:endnoteReference w:id="2"/>
            </w:r>
            <w:r>
              <w:rPr>
                <w:b/>
                <w:szCs w:val="22"/>
              </w:rPr>
              <w:t>:</w:t>
            </w:r>
          </w:p>
        </w:tc>
        <w:tc>
          <w:tcPr>
            <w:tcW w:w="7672" w:type="dxa"/>
            <w:gridSpan w:val="4"/>
            <w:tcBorders>
              <w:top w:val="single" w:sz="8" w:space="0" w:color="auto"/>
              <w:right w:val="single" w:sz="8" w:space="0" w:color="auto"/>
            </w:tcBorders>
            <w:vAlign w:val="center"/>
          </w:tcPr>
          <w:p w14:paraId="03487F9F" w14:textId="77777777" w:rsidR="002C5D02" w:rsidRDefault="00C42038">
            <w:pPr>
              <w:pStyle w:val="Tabulka"/>
              <w:rPr>
                <w:bCs w:val="0"/>
                <w:szCs w:val="22"/>
              </w:rPr>
            </w:pPr>
            <w:r>
              <w:rPr>
                <w:bCs w:val="0"/>
                <w:szCs w:val="22"/>
              </w:rPr>
              <w:t>Integrace</w:t>
            </w:r>
            <w:r>
              <w:rPr>
                <w:bCs w:val="0"/>
                <w:color w:val="000000"/>
                <w:sz w:val="24"/>
                <w:szCs w:val="24"/>
              </w:rPr>
              <w:t xml:space="preserve"> ISND s RIS ZED – realizace</w:t>
            </w:r>
          </w:p>
        </w:tc>
      </w:tr>
      <w:tr w:rsidR="002C5D02" w14:paraId="1B122969" w14:textId="77777777">
        <w:tc>
          <w:tcPr>
            <w:tcW w:w="3392" w:type="dxa"/>
            <w:gridSpan w:val="2"/>
            <w:tcBorders>
              <w:left w:val="single" w:sz="8" w:space="0" w:color="auto"/>
              <w:bottom w:val="single" w:sz="8" w:space="0" w:color="auto"/>
            </w:tcBorders>
            <w:vAlign w:val="center"/>
          </w:tcPr>
          <w:p w14:paraId="3F6F8830" w14:textId="77777777" w:rsidR="002C5D02" w:rsidRDefault="00C42038">
            <w:pPr>
              <w:pStyle w:val="Tabulka"/>
              <w:rPr>
                <w:rStyle w:val="Siln"/>
                <w:b w:val="0"/>
                <w:szCs w:val="22"/>
              </w:rPr>
            </w:pPr>
            <w:r>
              <w:rPr>
                <w:rStyle w:val="Siln"/>
                <w:szCs w:val="22"/>
              </w:rPr>
              <w:t>Datum předložení požadavku:</w:t>
            </w:r>
          </w:p>
        </w:tc>
        <w:tc>
          <w:tcPr>
            <w:tcW w:w="1720" w:type="dxa"/>
            <w:tcBorders>
              <w:bottom w:val="single" w:sz="8" w:space="0" w:color="auto"/>
              <w:right w:val="dotted" w:sz="4" w:space="0" w:color="auto"/>
            </w:tcBorders>
            <w:vAlign w:val="center"/>
          </w:tcPr>
          <w:p w14:paraId="34C8638B" w14:textId="77777777" w:rsidR="002C5D02" w:rsidRDefault="00C42038">
            <w:pPr>
              <w:pStyle w:val="Tabulka"/>
              <w:rPr>
                <w:szCs w:val="22"/>
              </w:rPr>
            </w:pPr>
            <w:r>
              <w:rPr>
                <w:szCs w:val="22"/>
              </w:rPr>
              <w:t>12.07.2022</w:t>
            </w:r>
          </w:p>
        </w:tc>
        <w:tc>
          <w:tcPr>
            <w:tcW w:w="3383" w:type="dxa"/>
            <w:tcBorders>
              <w:left w:val="dotted" w:sz="4" w:space="0" w:color="auto"/>
              <w:bottom w:val="single" w:sz="8" w:space="0" w:color="auto"/>
            </w:tcBorders>
            <w:vAlign w:val="center"/>
          </w:tcPr>
          <w:p w14:paraId="069F97A1" w14:textId="77777777" w:rsidR="002C5D02" w:rsidRDefault="00C42038">
            <w:pPr>
              <w:pStyle w:val="Tabulka"/>
              <w:rPr>
                <w:rStyle w:val="Siln"/>
                <w:b w:val="0"/>
                <w:szCs w:val="22"/>
              </w:rPr>
            </w:pPr>
            <w:r>
              <w:rPr>
                <w:rStyle w:val="Siln"/>
                <w:szCs w:val="22"/>
              </w:rPr>
              <w:t>Požadované datum nasazení:</w:t>
            </w:r>
          </w:p>
        </w:tc>
        <w:sdt>
          <w:sdtPr>
            <w:rPr>
              <w:szCs w:val="22"/>
            </w:rPr>
            <w:id w:val="-1745104504"/>
            <w:date w:fullDate="2022-10-17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33889D95" w14:textId="77777777" w:rsidR="002C5D02" w:rsidRDefault="00C42038">
                <w:pPr>
                  <w:pStyle w:val="Tabulka"/>
                  <w:rPr>
                    <w:szCs w:val="22"/>
                  </w:rPr>
                </w:pPr>
                <w:r>
                  <w:rPr>
                    <w:szCs w:val="22"/>
                  </w:rPr>
                  <w:t>17.10.2022</w:t>
                </w:r>
              </w:p>
            </w:tc>
          </w:sdtContent>
        </w:sdt>
      </w:tr>
    </w:tbl>
    <w:p w14:paraId="22CB512D" w14:textId="77777777" w:rsidR="002C5D02" w:rsidRDefault="002C5D02">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2C5D02" w14:paraId="34B6748D" w14:textId="77777777">
        <w:tc>
          <w:tcPr>
            <w:tcW w:w="2258" w:type="dxa"/>
            <w:tcBorders>
              <w:top w:val="single" w:sz="8" w:space="0" w:color="auto"/>
              <w:left w:val="single" w:sz="8" w:space="0" w:color="auto"/>
              <w:bottom w:val="single" w:sz="8" w:space="0" w:color="auto"/>
            </w:tcBorders>
            <w:vAlign w:val="center"/>
          </w:tcPr>
          <w:p w14:paraId="6CF5EF61" w14:textId="77777777" w:rsidR="002C5D02" w:rsidRDefault="00C42038">
            <w:pPr>
              <w:pStyle w:val="Tabulka"/>
              <w:rPr>
                <w:szCs w:val="22"/>
              </w:rPr>
            </w:pPr>
            <w:r>
              <w:rPr>
                <w:rStyle w:val="Siln"/>
                <w:szCs w:val="22"/>
              </w:rPr>
              <w:t>Kategorie změny</w:t>
            </w:r>
            <w:r>
              <w:rPr>
                <w:rStyle w:val="Odkaznavysvtlivky"/>
                <w:bCs w:val="0"/>
                <w:szCs w:val="22"/>
              </w:rPr>
              <w:endnoteReference w:id="3"/>
            </w:r>
            <w:r>
              <w:rPr>
                <w:rStyle w:val="Siln"/>
                <w:szCs w:val="22"/>
              </w:rPr>
              <w:t>:</w:t>
            </w:r>
          </w:p>
        </w:tc>
        <w:tc>
          <w:tcPr>
            <w:tcW w:w="2948" w:type="dxa"/>
            <w:tcBorders>
              <w:top w:val="single" w:sz="8" w:space="0" w:color="auto"/>
              <w:bottom w:val="single" w:sz="8" w:space="0" w:color="auto"/>
              <w:right w:val="dotted" w:sz="4" w:space="0" w:color="auto"/>
            </w:tcBorders>
            <w:vAlign w:val="center"/>
          </w:tcPr>
          <w:p w14:paraId="31ED59BF" w14:textId="77777777" w:rsidR="002C5D02" w:rsidRDefault="00C42038">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998B173" w14:textId="77777777" w:rsidR="002C5D02" w:rsidRDefault="00C42038">
            <w:pPr>
              <w:pStyle w:val="Tabulka"/>
              <w:rPr>
                <w:rStyle w:val="Siln"/>
                <w:b w:val="0"/>
                <w:szCs w:val="22"/>
              </w:rPr>
            </w:pPr>
            <w:r>
              <w:rPr>
                <w:b/>
                <w:szCs w:val="22"/>
              </w:rPr>
              <w:t>Priorita</w:t>
            </w:r>
            <w:r>
              <w:rPr>
                <w:rStyle w:val="Odkaznavysvtlivky"/>
                <w:szCs w:val="22"/>
              </w:rPr>
              <w:endnoteReference w:id="4"/>
            </w:r>
            <w:r>
              <w:rPr>
                <w:b/>
                <w:szCs w:val="22"/>
              </w:rPr>
              <w:t>:</w:t>
            </w:r>
          </w:p>
        </w:tc>
        <w:tc>
          <w:tcPr>
            <w:tcW w:w="3407" w:type="dxa"/>
            <w:tcBorders>
              <w:top w:val="single" w:sz="8" w:space="0" w:color="auto"/>
              <w:bottom w:val="single" w:sz="8" w:space="0" w:color="auto"/>
              <w:right w:val="single" w:sz="8" w:space="0" w:color="auto"/>
            </w:tcBorders>
            <w:vAlign w:val="center"/>
          </w:tcPr>
          <w:p w14:paraId="71DC8A67" w14:textId="77777777" w:rsidR="002C5D02" w:rsidRDefault="00C42038">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56A204B0" w14:textId="77777777" w:rsidR="002C5D02" w:rsidRDefault="002C5D02">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2C5D02" w14:paraId="408677C0" w14:textId="77777777">
        <w:tc>
          <w:tcPr>
            <w:tcW w:w="983" w:type="dxa"/>
            <w:vMerge w:val="restart"/>
            <w:tcBorders>
              <w:top w:val="single" w:sz="8" w:space="0" w:color="auto"/>
              <w:left w:val="single" w:sz="8" w:space="0" w:color="auto"/>
            </w:tcBorders>
            <w:vAlign w:val="center"/>
          </w:tcPr>
          <w:p w14:paraId="209AA802" w14:textId="77777777" w:rsidR="002C5D02" w:rsidRDefault="00C42038">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682C26EC" w14:textId="77777777" w:rsidR="002C5D02" w:rsidRDefault="00C42038">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00DE0F8B" w14:textId="77777777" w:rsidR="002C5D02" w:rsidRDefault="00C42038">
            <w:pPr>
              <w:pStyle w:val="Tabulka"/>
              <w:rPr>
                <w:szCs w:val="22"/>
              </w:rPr>
            </w:pPr>
            <w:r>
              <w:rPr>
                <w:b/>
                <w:szCs w:val="22"/>
              </w:rPr>
              <w:t>Zkratka</w:t>
            </w:r>
            <w:r>
              <w:rPr>
                <w:rStyle w:val="Odkaznavysvtlivky"/>
                <w:szCs w:val="22"/>
              </w:rPr>
              <w:endnoteReference w:id="5"/>
            </w:r>
            <w:r>
              <w:rPr>
                <w:b/>
                <w:szCs w:val="22"/>
              </w:rPr>
              <w:t>:</w:t>
            </w:r>
            <w:r>
              <w:rPr>
                <w:szCs w:val="22"/>
              </w:rPr>
              <w:t xml:space="preserve"> </w:t>
            </w:r>
          </w:p>
        </w:tc>
        <w:tc>
          <w:tcPr>
            <w:tcW w:w="5533" w:type="dxa"/>
            <w:tcBorders>
              <w:top w:val="single" w:sz="8" w:space="0" w:color="auto"/>
              <w:right w:val="single" w:sz="8" w:space="0" w:color="auto"/>
            </w:tcBorders>
            <w:vAlign w:val="center"/>
          </w:tcPr>
          <w:p w14:paraId="6206F8DF" w14:textId="77777777" w:rsidR="002C5D02" w:rsidRDefault="00C42038">
            <w:pPr>
              <w:pStyle w:val="Tabulka"/>
              <w:rPr>
                <w:szCs w:val="22"/>
                <w:highlight w:val="yellow"/>
              </w:rPr>
            </w:pPr>
            <w:r>
              <w:rPr>
                <w:szCs w:val="22"/>
              </w:rPr>
              <w:t xml:space="preserve">ISND </w:t>
            </w:r>
          </w:p>
        </w:tc>
      </w:tr>
      <w:tr w:rsidR="002C5D02" w14:paraId="3D1705FE" w14:textId="77777777">
        <w:tc>
          <w:tcPr>
            <w:tcW w:w="983" w:type="dxa"/>
            <w:vMerge/>
            <w:tcBorders>
              <w:left w:val="single" w:sz="8" w:space="0" w:color="auto"/>
            </w:tcBorders>
            <w:vAlign w:val="center"/>
          </w:tcPr>
          <w:p w14:paraId="01ACE5E8" w14:textId="77777777" w:rsidR="002C5D02" w:rsidRDefault="002C5D02">
            <w:pPr>
              <w:pStyle w:val="Tabulka"/>
              <w:rPr>
                <w:szCs w:val="22"/>
              </w:rPr>
            </w:pPr>
          </w:p>
        </w:tc>
        <w:tc>
          <w:tcPr>
            <w:tcW w:w="1911" w:type="dxa"/>
            <w:vMerge/>
            <w:tcBorders>
              <w:bottom w:val="dotted" w:sz="4" w:space="0" w:color="auto"/>
            </w:tcBorders>
            <w:vAlign w:val="center"/>
          </w:tcPr>
          <w:p w14:paraId="60FCB0FF" w14:textId="77777777" w:rsidR="002C5D02" w:rsidRDefault="002C5D02">
            <w:pPr>
              <w:pStyle w:val="Tabulka"/>
              <w:rPr>
                <w:szCs w:val="22"/>
              </w:rPr>
            </w:pPr>
          </w:p>
        </w:tc>
        <w:tc>
          <w:tcPr>
            <w:tcW w:w="1491" w:type="dxa"/>
            <w:tcBorders>
              <w:bottom w:val="dotted" w:sz="4" w:space="0" w:color="auto"/>
            </w:tcBorders>
            <w:vAlign w:val="center"/>
          </w:tcPr>
          <w:p w14:paraId="591F1DEC" w14:textId="77777777" w:rsidR="002C5D02" w:rsidRDefault="00C42038">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19CBDE2C" w14:textId="77777777" w:rsidR="002C5D02" w:rsidRDefault="00C42038">
            <w:pPr>
              <w:pStyle w:val="Tabulka"/>
              <w:rPr>
                <w:sz w:val="20"/>
                <w:szCs w:val="20"/>
              </w:rPr>
            </w:pPr>
            <w:r>
              <w:rPr>
                <w:sz w:val="20"/>
                <w:szCs w:val="20"/>
              </w:rPr>
              <w:t>Legislativní</w:t>
            </w:r>
            <w:r>
              <w:rPr>
                <w:rStyle w:val="Odkaznavysvtlivky"/>
                <w:sz w:val="20"/>
                <w:szCs w:val="20"/>
              </w:rPr>
              <w:endnoteReference w:id="6"/>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2C5D02" w14:paraId="5693C39C" w14:textId="77777777">
        <w:tc>
          <w:tcPr>
            <w:tcW w:w="983" w:type="dxa"/>
            <w:vMerge/>
            <w:tcBorders>
              <w:left w:val="single" w:sz="8" w:space="0" w:color="auto"/>
              <w:bottom w:val="single" w:sz="8" w:space="0" w:color="auto"/>
            </w:tcBorders>
            <w:vAlign w:val="center"/>
          </w:tcPr>
          <w:p w14:paraId="374DAA1B" w14:textId="77777777" w:rsidR="002C5D02" w:rsidRDefault="002C5D02">
            <w:pPr>
              <w:pStyle w:val="Tabulka"/>
              <w:rPr>
                <w:szCs w:val="22"/>
              </w:rPr>
            </w:pPr>
          </w:p>
        </w:tc>
        <w:tc>
          <w:tcPr>
            <w:tcW w:w="1911" w:type="dxa"/>
            <w:tcBorders>
              <w:top w:val="dotted" w:sz="4" w:space="0" w:color="auto"/>
              <w:bottom w:val="single" w:sz="8" w:space="0" w:color="auto"/>
            </w:tcBorders>
            <w:vAlign w:val="center"/>
          </w:tcPr>
          <w:p w14:paraId="39839691" w14:textId="77777777" w:rsidR="002C5D02" w:rsidRDefault="00C42038">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0833FA77" w14:textId="77777777" w:rsidR="002C5D02" w:rsidRDefault="00C42038">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4D1C6D23" w14:textId="77777777" w:rsidR="002C5D02" w:rsidRDefault="00C42038">
            <w:pPr>
              <w:pStyle w:val="Tabulka"/>
              <w:rPr>
                <w:sz w:val="20"/>
                <w:szCs w:val="20"/>
                <w:highlight w:val="yellow"/>
              </w:rPr>
            </w:pPr>
            <w:r>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DC42716" w14:textId="77777777" w:rsidR="002C5D02" w:rsidRDefault="002C5D02">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0"/>
        <w:gridCol w:w="2410"/>
        <w:gridCol w:w="1417"/>
        <w:gridCol w:w="1418"/>
        <w:gridCol w:w="2693"/>
      </w:tblGrid>
      <w:tr w:rsidR="002C5D02" w14:paraId="43DC0943" w14:textId="77777777">
        <w:tc>
          <w:tcPr>
            <w:tcW w:w="1970" w:type="dxa"/>
            <w:tcBorders>
              <w:top w:val="single" w:sz="8" w:space="0" w:color="auto"/>
              <w:left w:val="single" w:sz="8" w:space="0" w:color="auto"/>
              <w:bottom w:val="single" w:sz="8" w:space="0" w:color="auto"/>
            </w:tcBorders>
            <w:vAlign w:val="center"/>
          </w:tcPr>
          <w:p w14:paraId="691C7B03" w14:textId="77777777" w:rsidR="002C5D02" w:rsidRDefault="00C42038">
            <w:pPr>
              <w:pStyle w:val="Tabulka"/>
              <w:rPr>
                <w:b/>
                <w:szCs w:val="22"/>
              </w:rPr>
            </w:pPr>
            <w:r>
              <w:rPr>
                <w:b/>
                <w:szCs w:val="22"/>
              </w:rPr>
              <w:t>Role</w:t>
            </w:r>
          </w:p>
        </w:tc>
        <w:tc>
          <w:tcPr>
            <w:tcW w:w="2410" w:type="dxa"/>
            <w:tcBorders>
              <w:top w:val="single" w:sz="8" w:space="0" w:color="auto"/>
              <w:bottom w:val="single" w:sz="8" w:space="0" w:color="auto"/>
            </w:tcBorders>
            <w:vAlign w:val="center"/>
          </w:tcPr>
          <w:p w14:paraId="04A82465" w14:textId="77777777" w:rsidR="002C5D02" w:rsidRDefault="00C42038">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4188E54C" w14:textId="77777777" w:rsidR="002C5D02" w:rsidRDefault="00C42038">
            <w:pPr>
              <w:pStyle w:val="Tabulka"/>
              <w:rPr>
                <w:rStyle w:val="Siln"/>
                <w:b w:val="0"/>
                <w:szCs w:val="22"/>
              </w:rPr>
            </w:pPr>
            <w:r>
              <w:rPr>
                <w:b/>
                <w:szCs w:val="22"/>
              </w:rPr>
              <w:t>Organizace /útvar</w:t>
            </w:r>
          </w:p>
        </w:tc>
        <w:tc>
          <w:tcPr>
            <w:tcW w:w="1418" w:type="dxa"/>
            <w:tcBorders>
              <w:top w:val="single" w:sz="8" w:space="0" w:color="auto"/>
              <w:bottom w:val="single" w:sz="8" w:space="0" w:color="auto"/>
            </w:tcBorders>
            <w:vAlign w:val="center"/>
          </w:tcPr>
          <w:p w14:paraId="3BD16DB3" w14:textId="77777777" w:rsidR="002C5D02" w:rsidRDefault="00C42038">
            <w:pPr>
              <w:pStyle w:val="Tabulka"/>
              <w:rPr>
                <w:b/>
                <w:szCs w:val="22"/>
              </w:rPr>
            </w:pPr>
            <w:r>
              <w:rPr>
                <w:b/>
                <w:szCs w:val="22"/>
              </w:rPr>
              <w:t>Telefon</w:t>
            </w:r>
          </w:p>
        </w:tc>
        <w:tc>
          <w:tcPr>
            <w:tcW w:w="2693" w:type="dxa"/>
            <w:tcBorders>
              <w:top w:val="single" w:sz="8" w:space="0" w:color="auto"/>
              <w:bottom w:val="single" w:sz="8" w:space="0" w:color="auto"/>
              <w:right w:val="single" w:sz="8" w:space="0" w:color="auto"/>
            </w:tcBorders>
            <w:vAlign w:val="center"/>
          </w:tcPr>
          <w:p w14:paraId="6C6A44BD" w14:textId="77777777" w:rsidR="002C5D02" w:rsidRDefault="00C42038">
            <w:pPr>
              <w:pStyle w:val="Tabulka"/>
              <w:rPr>
                <w:b/>
                <w:szCs w:val="22"/>
              </w:rPr>
            </w:pPr>
            <w:r>
              <w:rPr>
                <w:b/>
                <w:szCs w:val="22"/>
              </w:rPr>
              <w:t>E-mail</w:t>
            </w:r>
          </w:p>
        </w:tc>
      </w:tr>
      <w:tr w:rsidR="002C5D02" w14:paraId="7050EBD2" w14:textId="77777777">
        <w:trPr>
          <w:trHeight w:hRule="exact" w:val="20"/>
        </w:trPr>
        <w:tc>
          <w:tcPr>
            <w:tcW w:w="1970" w:type="dxa"/>
            <w:tcBorders>
              <w:top w:val="single" w:sz="8" w:space="0" w:color="auto"/>
              <w:left w:val="dotted" w:sz="4" w:space="0" w:color="auto"/>
            </w:tcBorders>
            <w:vAlign w:val="center"/>
          </w:tcPr>
          <w:p w14:paraId="6B5C19E4" w14:textId="77777777" w:rsidR="002C5D02" w:rsidRDefault="002C5D02">
            <w:pPr>
              <w:pStyle w:val="Tabulka"/>
              <w:rPr>
                <w:b/>
                <w:szCs w:val="22"/>
              </w:rPr>
            </w:pPr>
          </w:p>
        </w:tc>
        <w:tc>
          <w:tcPr>
            <w:tcW w:w="2410" w:type="dxa"/>
            <w:tcBorders>
              <w:top w:val="single" w:sz="8" w:space="0" w:color="auto"/>
            </w:tcBorders>
            <w:vAlign w:val="center"/>
          </w:tcPr>
          <w:p w14:paraId="475A35C4" w14:textId="77777777" w:rsidR="002C5D02" w:rsidRDefault="002C5D02">
            <w:pPr>
              <w:pStyle w:val="Tabulka"/>
              <w:rPr>
                <w:sz w:val="20"/>
                <w:szCs w:val="20"/>
              </w:rPr>
            </w:pPr>
          </w:p>
        </w:tc>
        <w:tc>
          <w:tcPr>
            <w:tcW w:w="1417" w:type="dxa"/>
            <w:tcBorders>
              <w:top w:val="single" w:sz="8" w:space="0" w:color="auto"/>
            </w:tcBorders>
            <w:vAlign w:val="center"/>
          </w:tcPr>
          <w:p w14:paraId="6ACD7671" w14:textId="77777777" w:rsidR="002C5D02" w:rsidRDefault="002C5D02">
            <w:pPr>
              <w:pStyle w:val="Tabulka"/>
              <w:rPr>
                <w:rStyle w:val="Siln"/>
                <w:b w:val="0"/>
                <w:sz w:val="20"/>
                <w:szCs w:val="20"/>
              </w:rPr>
            </w:pPr>
          </w:p>
        </w:tc>
        <w:tc>
          <w:tcPr>
            <w:tcW w:w="1418" w:type="dxa"/>
            <w:tcBorders>
              <w:top w:val="single" w:sz="8" w:space="0" w:color="auto"/>
            </w:tcBorders>
            <w:vAlign w:val="center"/>
          </w:tcPr>
          <w:p w14:paraId="6745CFE0" w14:textId="77777777" w:rsidR="002C5D02" w:rsidRDefault="002C5D02">
            <w:pPr>
              <w:pStyle w:val="Tabulka"/>
              <w:rPr>
                <w:sz w:val="20"/>
                <w:szCs w:val="20"/>
              </w:rPr>
            </w:pPr>
          </w:p>
        </w:tc>
        <w:tc>
          <w:tcPr>
            <w:tcW w:w="2693" w:type="dxa"/>
            <w:tcBorders>
              <w:top w:val="single" w:sz="8" w:space="0" w:color="auto"/>
              <w:right w:val="dotted" w:sz="4" w:space="0" w:color="auto"/>
            </w:tcBorders>
            <w:vAlign w:val="center"/>
          </w:tcPr>
          <w:p w14:paraId="7C44A3E8" w14:textId="77777777" w:rsidR="002C5D02" w:rsidRDefault="002C5D02">
            <w:pPr>
              <w:pStyle w:val="Tabulka"/>
              <w:rPr>
                <w:sz w:val="20"/>
                <w:szCs w:val="20"/>
              </w:rPr>
            </w:pPr>
          </w:p>
        </w:tc>
      </w:tr>
      <w:tr w:rsidR="002C5D02" w14:paraId="06452476" w14:textId="77777777">
        <w:tc>
          <w:tcPr>
            <w:tcW w:w="1970" w:type="dxa"/>
            <w:tcBorders>
              <w:top w:val="dotted" w:sz="4" w:space="0" w:color="auto"/>
              <w:left w:val="dotted" w:sz="4" w:space="0" w:color="auto"/>
            </w:tcBorders>
            <w:vAlign w:val="center"/>
          </w:tcPr>
          <w:p w14:paraId="6B73D0E5" w14:textId="77777777" w:rsidR="002C5D02" w:rsidRDefault="00C42038">
            <w:pPr>
              <w:pStyle w:val="Tabulka"/>
              <w:rPr>
                <w:szCs w:val="22"/>
              </w:rPr>
            </w:pPr>
            <w:r>
              <w:rPr>
                <w:szCs w:val="22"/>
              </w:rPr>
              <w:t>Žadatel:</w:t>
            </w:r>
          </w:p>
        </w:tc>
        <w:tc>
          <w:tcPr>
            <w:tcW w:w="2410" w:type="dxa"/>
            <w:tcBorders>
              <w:top w:val="dotted" w:sz="4" w:space="0" w:color="auto"/>
            </w:tcBorders>
          </w:tcPr>
          <w:p w14:paraId="5521D9E6" w14:textId="77777777" w:rsidR="002C5D02" w:rsidRDefault="00C42038">
            <w:pPr>
              <w:pStyle w:val="Tabulka"/>
              <w:rPr>
                <w:szCs w:val="22"/>
              </w:rPr>
            </w:pPr>
            <w:r>
              <w:rPr>
                <w:szCs w:val="22"/>
              </w:rPr>
              <w:t>Vladimír Velas</w:t>
            </w:r>
          </w:p>
        </w:tc>
        <w:tc>
          <w:tcPr>
            <w:tcW w:w="1417" w:type="dxa"/>
            <w:tcBorders>
              <w:top w:val="dotted" w:sz="4" w:space="0" w:color="auto"/>
            </w:tcBorders>
          </w:tcPr>
          <w:p w14:paraId="0EB13E60" w14:textId="77777777" w:rsidR="002C5D02" w:rsidRDefault="00C42038">
            <w:pPr>
              <w:pStyle w:val="Tabulka"/>
              <w:rPr>
                <w:rStyle w:val="Siln"/>
                <w:szCs w:val="22"/>
              </w:rPr>
            </w:pPr>
            <w:r>
              <w:rPr>
                <w:szCs w:val="22"/>
              </w:rPr>
              <w:t>11150</w:t>
            </w:r>
          </w:p>
        </w:tc>
        <w:tc>
          <w:tcPr>
            <w:tcW w:w="1418" w:type="dxa"/>
            <w:tcBorders>
              <w:top w:val="dotted" w:sz="4" w:space="0" w:color="auto"/>
            </w:tcBorders>
          </w:tcPr>
          <w:p w14:paraId="40B298FB" w14:textId="77777777" w:rsidR="002C5D02" w:rsidRDefault="00C42038">
            <w:pPr>
              <w:pStyle w:val="Tabulka"/>
              <w:rPr>
                <w:szCs w:val="22"/>
              </w:rPr>
            </w:pPr>
            <w:r>
              <w:rPr>
                <w:szCs w:val="22"/>
              </w:rPr>
              <w:t>221814588</w:t>
            </w:r>
          </w:p>
        </w:tc>
        <w:tc>
          <w:tcPr>
            <w:tcW w:w="2693" w:type="dxa"/>
            <w:tcBorders>
              <w:top w:val="dotted" w:sz="4" w:space="0" w:color="auto"/>
              <w:right w:val="dotted" w:sz="4" w:space="0" w:color="auto"/>
            </w:tcBorders>
          </w:tcPr>
          <w:p w14:paraId="1EA3A030" w14:textId="77777777" w:rsidR="002C5D02" w:rsidRDefault="00C42038">
            <w:pPr>
              <w:pStyle w:val="Tabulka"/>
              <w:rPr>
                <w:szCs w:val="22"/>
              </w:rPr>
            </w:pPr>
            <w:r>
              <w:rPr>
                <w:szCs w:val="22"/>
              </w:rPr>
              <w:t>vladimir.velas@mze.cz</w:t>
            </w:r>
          </w:p>
        </w:tc>
      </w:tr>
      <w:tr w:rsidR="002C5D02" w14:paraId="4B40A433" w14:textId="77777777">
        <w:tc>
          <w:tcPr>
            <w:tcW w:w="1970" w:type="dxa"/>
            <w:tcBorders>
              <w:left w:val="dotted" w:sz="4" w:space="0" w:color="auto"/>
            </w:tcBorders>
            <w:vAlign w:val="center"/>
          </w:tcPr>
          <w:p w14:paraId="2594803C" w14:textId="77777777" w:rsidR="002C5D02" w:rsidRDefault="00C42038">
            <w:pPr>
              <w:pStyle w:val="Tabulka"/>
              <w:rPr>
                <w:szCs w:val="22"/>
              </w:rPr>
            </w:pPr>
            <w:r>
              <w:rPr>
                <w:szCs w:val="22"/>
              </w:rPr>
              <w:t>Metodický garant:</w:t>
            </w:r>
          </w:p>
        </w:tc>
        <w:tc>
          <w:tcPr>
            <w:tcW w:w="2410" w:type="dxa"/>
            <w:vAlign w:val="center"/>
          </w:tcPr>
          <w:p w14:paraId="4D084E92" w14:textId="77777777" w:rsidR="002C5D02" w:rsidRDefault="00C42038">
            <w:pPr>
              <w:pStyle w:val="Tabulka"/>
              <w:rPr>
                <w:szCs w:val="22"/>
              </w:rPr>
            </w:pPr>
            <w:r>
              <w:rPr>
                <w:szCs w:val="22"/>
              </w:rPr>
              <w:t>Lenka Kratochvílová</w:t>
            </w:r>
          </w:p>
        </w:tc>
        <w:tc>
          <w:tcPr>
            <w:tcW w:w="1417" w:type="dxa"/>
            <w:vAlign w:val="center"/>
          </w:tcPr>
          <w:p w14:paraId="52BB0989" w14:textId="77777777" w:rsidR="002C5D02" w:rsidRDefault="00C42038">
            <w:pPr>
              <w:pStyle w:val="Tabulka"/>
              <w:rPr>
                <w:rStyle w:val="Siln"/>
                <w:szCs w:val="22"/>
              </w:rPr>
            </w:pPr>
            <w:r>
              <w:rPr>
                <w:rStyle w:val="urtxtstd"/>
                <w:szCs w:val="22"/>
              </w:rPr>
              <w:t>16221</w:t>
            </w:r>
          </w:p>
        </w:tc>
        <w:tc>
          <w:tcPr>
            <w:tcW w:w="1418" w:type="dxa"/>
            <w:vAlign w:val="center"/>
          </w:tcPr>
          <w:p w14:paraId="6C69A615" w14:textId="77777777" w:rsidR="002C5D02" w:rsidRDefault="00C42038">
            <w:pPr>
              <w:pStyle w:val="Tabulka"/>
              <w:rPr>
                <w:szCs w:val="22"/>
              </w:rPr>
            </w:pPr>
            <w:r>
              <w:rPr>
                <w:rStyle w:val="urtxtstd"/>
                <w:szCs w:val="22"/>
              </w:rPr>
              <w:t>221812371</w:t>
            </w:r>
          </w:p>
        </w:tc>
        <w:tc>
          <w:tcPr>
            <w:tcW w:w="2693" w:type="dxa"/>
            <w:tcBorders>
              <w:right w:val="dotted" w:sz="4" w:space="0" w:color="auto"/>
            </w:tcBorders>
            <w:vAlign w:val="center"/>
          </w:tcPr>
          <w:p w14:paraId="2C156140" w14:textId="77777777" w:rsidR="002C5D02" w:rsidRDefault="00CA1618">
            <w:pPr>
              <w:pStyle w:val="Tabulka"/>
              <w:rPr>
                <w:szCs w:val="22"/>
              </w:rPr>
            </w:pPr>
            <w:hyperlink r:id="rId9" w:history="1">
              <w:r w:rsidR="00C42038">
                <w:rPr>
                  <w:rStyle w:val="Hypertextovodkaz"/>
                  <w:szCs w:val="22"/>
                </w:rPr>
                <w:t>lenka.kratochvilova2@mze.cz</w:t>
              </w:r>
            </w:hyperlink>
          </w:p>
        </w:tc>
      </w:tr>
      <w:tr w:rsidR="002C5D02" w14:paraId="02626472" w14:textId="77777777">
        <w:tc>
          <w:tcPr>
            <w:tcW w:w="1970" w:type="dxa"/>
            <w:tcBorders>
              <w:left w:val="dotted" w:sz="4" w:space="0" w:color="auto"/>
            </w:tcBorders>
            <w:vAlign w:val="center"/>
          </w:tcPr>
          <w:p w14:paraId="09E80B1A" w14:textId="77777777" w:rsidR="002C5D02" w:rsidRDefault="00C42038">
            <w:pPr>
              <w:pStyle w:val="Tabulka"/>
              <w:rPr>
                <w:szCs w:val="22"/>
              </w:rPr>
            </w:pPr>
            <w:r>
              <w:rPr>
                <w:szCs w:val="22"/>
              </w:rPr>
              <w:t>Metodický garant:</w:t>
            </w:r>
          </w:p>
        </w:tc>
        <w:tc>
          <w:tcPr>
            <w:tcW w:w="2410" w:type="dxa"/>
            <w:vAlign w:val="center"/>
          </w:tcPr>
          <w:p w14:paraId="25FE9E5E" w14:textId="77777777" w:rsidR="002C5D02" w:rsidRDefault="00C42038">
            <w:pPr>
              <w:pStyle w:val="Tabulka"/>
              <w:rPr>
                <w:szCs w:val="22"/>
              </w:rPr>
            </w:pPr>
            <w:r>
              <w:rPr>
                <w:szCs w:val="22"/>
              </w:rPr>
              <w:t>Petra Zábojová</w:t>
            </w:r>
          </w:p>
        </w:tc>
        <w:tc>
          <w:tcPr>
            <w:tcW w:w="1417" w:type="dxa"/>
            <w:vAlign w:val="center"/>
          </w:tcPr>
          <w:p w14:paraId="340E3F49" w14:textId="77777777" w:rsidR="002C5D02" w:rsidRDefault="00C42038">
            <w:pPr>
              <w:pStyle w:val="Tabulka"/>
              <w:rPr>
                <w:rStyle w:val="Siln"/>
                <w:b w:val="0"/>
                <w:bCs/>
                <w:szCs w:val="22"/>
              </w:rPr>
            </w:pPr>
            <w:r>
              <w:rPr>
                <w:rStyle w:val="Siln"/>
                <w:b w:val="0"/>
                <w:bCs/>
                <w:szCs w:val="22"/>
              </w:rPr>
              <w:t>13113</w:t>
            </w:r>
          </w:p>
        </w:tc>
        <w:tc>
          <w:tcPr>
            <w:tcW w:w="1418" w:type="dxa"/>
            <w:vAlign w:val="center"/>
          </w:tcPr>
          <w:p w14:paraId="219EA3C5" w14:textId="77777777" w:rsidR="002C5D02" w:rsidRDefault="00C42038">
            <w:pPr>
              <w:pStyle w:val="Tabulka"/>
              <w:rPr>
                <w:szCs w:val="22"/>
              </w:rPr>
            </w:pPr>
            <w:r>
              <w:rPr>
                <w:szCs w:val="22"/>
              </w:rPr>
              <w:t>221812406</w:t>
            </w:r>
          </w:p>
        </w:tc>
        <w:tc>
          <w:tcPr>
            <w:tcW w:w="2693" w:type="dxa"/>
            <w:tcBorders>
              <w:right w:val="dotted" w:sz="4" w:space="0" w:color="auto"/>
            </w:tcBorders>
            <w:vAlign w:val="center"/>
          </w:tcPr>
          <w:p w14:paraId="5DFD84A5" w14:textId="77777777" w:rsidR="002C5D02" w:rsidRDefault="00CA1618">
            <w:pPr>
              <w:pStyle w:val="Tabulka"/>
              <w:rPr>
                <w:szCs w:val="22"/>
              </w:rPr>
            </w:pPr>
            <w:hyperlink r:id="rId10" w:history="1">
              <w:r w:rsidR="00C42038">
                <w:rPr>
                  <w:rStyle w:val="Hypertextovodkaz"/>
                  <w:szCs w:val="22"/>
                </w:rPr>
                <w:t>petra.zabojova@mze.cz</w:t>
              </w:r>
            </w:hyperlink>
          </w:p>
          <w:p w14:paraId="61D6A41A" w14:textId="77777777" w:rsidR="002C5D02" w:rsidRDefault="002C5D02">
            <w:pPr>
              <w:pStyle w:val="Tabulka"/>
              <w:rPr>
                <w:szCs w:val="22"/>
              </w:rPr>
            </w:pPr>
          </w:p>
        </w:tc>
      </w:tr>
      <w:tr w:rsidR="002C5D02" w14:paraId="4D8C045E" w14:textId="77777777">
        <w:tc>
          <w:tcPr>
            <w:tcW w:w="1970" w:type="dxa"/>
            <w:tcBorders>
              <w:left w:val="dotted" w:sz="4" w:space="0" w:color="auto"/>
            </w:tcBorders>
            <w:vAlign w:val="center"/>
          </w:tcPr>
          <w:p w14:paraId="13B42B94" w14:textId="77777777" w:rsidR="002C5D02" w:rsidRDefault="00C42038">
            <w:pPr>
              <w:pStyle w:val="Tabulka"/>
              <w:rPr>
                <w:szCs w:val="22"/>
              </w:rPr>
            </w:pPr>
            <w:r>
              <w:rPr>
                <w:szCs w:val="22"/>
              </w:rPr>
              <w:t>Věcný garant:</w:t>
            </w:r>
          </w:p>
        </w:tc>
        <w:tc>
          <w:tcPr>
            <w:tcW w:w="2410" w:type="dxa"/>
            <w:vAlign w:val="center"/>
          </w:tcPr>
          <w:p w14:paraId="01F88F29" w14:textId="77777777" w:rsidR="002C5D02" w:rsidRDefault="00C42038">
            <w:pPr>
              <w:pStyle w:val="Tabulka"/>
              <w:rPr>
                <w:szCs w:val="22"/>
              </w:rPr>
            </w:pPr>
            <w:r>
              <w:rPr>
                <w:szCs w:val="22"/>
              </w:rPr>
              <w:t xml:space="preserve">Tomáš Krejzar,  </w:t>
            </w:r>
          </w:p>
        </w:tc>
        <w:tc>
          <w:tcPr>
            <w:tcW w:w="1417" w:type="dxa"/>
            <w:vAlign w:val="center"/>
          </w:tcPr>
          <w:p w14:paraId="3798B977" w14:textId="77777777" w:rsidR="002C5D02" w:rsidRDefault="00C42038">
            <w:pPr>
              <w:pStyle w:val="Tabulka"/>
              <w:rPr>
                <w:rStyle w:val="Siln"/>
                <w:b w:val="0"/>
                <w:bCs/>
                <w:szCs w:val="22"/>
              </w:rPr>
            </w:pPr>
            <w:r>
              <w:rPr>
                <w:rStyle w:val="Siln"/>
                <w:szCs w:val="22"/>
              </w:rPr>
              <w:t>MZe/16220</w:t>
            </w:r>
          </w:p>
        </w:tc>
        <w:tc>
          <w:tcPr>
            <w:tcW w:w="1418" w:type="dxa"/>
            <w:vAlign w:val="center"/>
          </w:tcPr>
          <w:p w14:paraId="790FCC17" w14:textId="77777777" w:rsidR="002C5D02" w:rsidRDefault="00C42038">
            <w:pPr>
              <w:pStyle w:val="Tabulka"/>
              <w:rPr>
                <w:szCs w:val="22"/>
              </w:rPr>
            </w:pPr>
            <w:r>
              <w:rPr>
                <w:szCs w:val="22"/>
              </w:rPr>
              <w:t>221812677</w:t>
            </w:r>
          </w:p>
        </w:tc>
        <w:tc>
          <w:tcPr>
            <w:tcW w:w="2693" w:type="dxa"/>
            <w:tcBorders>
              <w:right w:val="dotted" w:sz="4" w:space="0" w:color="auto"/>
            </w:tcBorders>
            <w:vAlign w:val="center"/>
          </w:tcPr>
          <w:p w14:paraId="6E159898" w14:textId="77777777" w:rsidR="002C5D02" w:rsidRDefault="00CA1618">
            <w:pPr>
              <w:pStyle w:val="Tabulka"/>
              <w:rPr>
                <w:szCs w:val="22"/>
              </w:rPr>
            </w:pPr>
            <w:hyperlink r:id="rId11" w:history="1">
              <w:r w:rsidR="00C42038">
                <w:rPr>
                  <w:rStyle w:val="Hypertextovodkaz"/>
                  <w:szCs w:val="22"/>
                </w:rPr>
                <w:t>tomas.krejzar@mze.cz</w:t>
              </w:r>
            </w:hyperlink>
          </w:p>
        </w:tc>
      </w:tr>
      <w:tr w:rsidR="002C5D02" w14:paraId="44E286E5" w14:textId="77777777">
        <w:tc>
          <w:tcPr>
            <w:tcW w:w="1970" w:type="dxa"/>
            <w:tcBorders>
              <w:left w:val="dotted" w:sz="4" w:space="0" w:color="auto"/>
            </w:tcBorders>
            <w:vAlign w:val="center"/>
          </w:tcPr>
          <w:p w14:paraId="0F905B73" w14:textId="77777777" w:rsidR="002C5D02" w:rsidRDefault="00C42038">
            <w:pPr>
              <w:pStyle w:val="Tabulka"/>
              <w:rPr>
                <w:szCs w:val="22"/>
              </w:rPr>
            </w:pPr>
            <w:r>
              <w:rPr>
                <w:szCs w:val="22"/>
              </w:rPr>
              <w:t>Projektový manažer:</w:t>
            </w:r>
          </w:p>
        </w:tc>
        <w:tc>
          <w:tcPr>
            <w:tcW w:w="2410" w:type="dxa"/>
            <w:vAlign w:val="center"/>
          </w:tcPr>
          <w:p w14:paraId="30110154" w14:textId="77777777" w:rsidR="002C5D02" w:rsidRDefault="00C42038">
            <w:pPr>
              <w:pStyle w:val="Tabulka"/>
              <w:rPr>
                <w:szCs w:val="22"/>
              </w:rPr>
            </w:pPr>
            <w:r>
              <w:rPr>
                <w:szCs w:val="22"/>
              </w:rPr>
              <w:t>Nikol Janušová</w:t>
            </w:r>
          </w:p>
        </w:tc>
        <w:tc>
          <w:tcPr>
            <w:tcW w:w="1417" w:type="dxa"/>
            <w:vAlign w:val="center"/>
          </w:tcPr>
          <w:p w14:paraId="176CAFFC" w14:textId="77777777" w:rsidR="002C5D02" w:rsidRDefault="00C42038">
            <w:pPr>
              <w:pStyle w:val="Tabulka"/>
              <w:rPr>
                <w:rStyle w:val="Siln"/>
                <w:b w:val="0"/>
                <w:bCs/>
                <w:szCs w:val="22"/>
              </w:rPr>
            </w:pPr>
            <w:r>
              <w:rPr>
                <w:rStyle w:val="Siln"/>
                <w:szCs w:val="22"/>
              </w:rPr>
              <w:t>MZe/12121</w:t>
            </w:r>
          </w:p>
        </w:tc>
        <w:tc>
          <w:tcPr>
            <w:tcW w:w="1418" w:type="dxa"/>
            <w:vAlign w:val="center"/>
          </w:tcPr>
          <w:p w14:paraId="3FA8206D" w14:textId="77777777" w:rsidR="002C5D02" w:rsidRDefault="00C42038">
            <w:pPr>
              <w:pStyle w:val="Tabulka"/>
              <w:rPr>
                <w:szCs w:val="22"/>
              </w:rPr>
            </w:pPr>
            <w:r>
              <w:rPr>
                <w:szCs w:val="22"/>
              </w:rPr>
              <w:t>221812777</w:t>
            </w:r>
          </w:p>
        </w:tc>
        <w:tc>
          <w:tcPr>
            <w:tcW w:w="2693" w:type="dxa"/>
            <w:tcBorders>
              <w:right w:val="dotted" w:sz="4" w:space="0" w:color="auto"/>
            </w:tcBorders>
            <w:vAlign w:val="center"/>
          </w:tcPr>
          <w:p w14:paraId="2FF0D32F" w14:textId="77777777" w:rsidR="002C5D02" w:rsidRDefault="00CA1618">
            <w:pPr>
              <w:pStyle w:val="Tabulka"/>
              <w:rPr>
                <w:szCs w:val="22"/>
              </w:rPr>
            </w:pPr>
            <w:hyperlink r:id="rId12" w:history="1">
              <w:r w:rsidR="00C42038">
                <w:rPr>
                  <w:rStyle w:val="Hypertextovodkaz"/>
                  <w:szCs w:val="22"/>
                </w:rPr>
                <w:t>nikol.janusova@mze.cz</w:t>
              </w:r>
            </w:hyperlink>
          </w:p>
        </w:tc>
      </w:tr>
      <w:tr w:rsidR="002C5D02" w14:paraId="69C487BF" w14:textId="77777777">
        <w:tc>
          <w:tcPr>
            <w:tcW w:w="1970" w:type="dxa"/>
            <w:tcBorders>
              <w:left w:val="dotted" w:sz="4" w:space="0" w:color="auto"/>
            </w:tcBorders>
            <w:vAlign w:val="center"/>
          </w:tcPr>
          <w:p w14:paraId="415DCA58" w14:textId="77777777" w:rsidR="002C5D02" w:rsidRDefault="00C42038">
            <w:pPr>
              <w:pStyle w:val="Tabulka"/>
              <w:rPr>
                <w:szCs w:val="22"/>
              </w:rPr>
            </w:pPr>
            <w:r>
              <w:rPr>
                <w:szCs w:val="22"/>
              </w:rPr>
              <w:t>Poskytovatel/Dodavatel:</w:t>
            </w:r>
          </w:p>
        </w:tc>
        <w:tc>
          <w:tcPr>
            <w:tcW w:w="2410" w:type="dxa"/>
            <w:vAlign w:val="center"/>
          </w:tcPr>
          <w:p w14:paraId="462872ED" w14:textId="57202B0C" w:rsidR="002C5D02" w:rsidRDefault="001D5489">
            <w:pPr>
              <w:pStyle w:val="Tabulka"/>
              <w:rPr>
                <w:szCs w:val="22"/>
              </w:rPr>
            </w:pPr>
            <w:r>
              <w:rPr>
                <w:szCs w:val="22"/>
              </w:rPr>
              <w:t>xxx</w:t>
            </w:r>
          </w:p>
        </w:tc>
        <w:tc>
          <w:tcPr>
            <w:tcW w:w="1417" w:type="dxa"/>
            <w:vAlign w:val="center"/>
          </w:tcPr>
          <w:p w14:paraId="18CDC996" w14:textId="77777777" w:rsidR="002C5D02" w:rsidRDefault="00C42038">
            <w:pPr>
              <w:pStyle w:val="Tabulka"/>
              <w:rPr>
                <w:rStyle w:val="Siln"/>
                <w:b w:val="0"/>
                <w:bCs/>
                <w:szCs w:val="22"/>
              </w:rPr>
            </w:pPr>
            <w:r>
              <w:rPr>
                <w:rStyle w:val="Siln"/>
                <w:szCs w:val="22"/>
              </w:rPr>
              <w:t>O2 ITS</w:t>
            </w:r>
          </w:p>
        </w:tc>
        <w:tc>
          <w:tcPr>
            <w:tcW w:w="1418" w:type="dxa"/>
            <w:vAlign w:val="center"/>
          </w:tcPr>
          <w:p w14:paraId="29BB5104" w14:textId="0C32A6D0" w:rsidR="002C5D02" w:rsidRDefault="001D5489">
            <w:pPr>
              <w:pStyle w:val="Tabulka"/>
              <w:rPr>
                <w:szCs w:val="22"/>
              </w:rPr>
            </w:pPr>
            <w:r>
              <w:rPr>
                <w:szCs w:val="22"/>
                <w:lang w:eastAsia="cs-CZ"/>
              </w:rPr>
              <w:t>xxx</w:t>
            </w:r>
          </w:p>
        </w:tc>
        <w:tc>
          <w:tcPr>
            <w:tcW w:w="2693" w:type="dxa"/>
            <w:tcBorders>
              <w:right w:val="dotted" w:sz="4" w:space="0" w:color="auto"/>
            </w:tcBorders>
            <w:vAlign w:val="center"/>
          </w:tcPr>
          <w:p w14:paraId="121FD1E9" w14:textId="3ADB1161" w:rsidR="002C5D02" w:rsidRDefault="001D5489">
            <w:pPr>
              <w:pStyle w:val="Tabulka"/>
              <w:rPr>
                <w:szCs w:val="22"/>
              </w:rPr>
            </w:pPr>
            <w:r>
              <w:rPr>
                <w:szCs w:val="22"/>
              </w:rPr>
              <w:t>xxx</w:t>
            </w:r>
          </w:p>
        </w:tc>
      </w:tr>
    </w:tbl>
    <w:p w14:paraId="33989BC1" w14:textId="77777777" w:rsidR="002C5D02" w:rsidRDefault="002C5D02">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2C5D02" w14:paraId="0B3DB369" w14:textId="77777777">
        <w:trPr>
          <w:trHeight w:val="397"/>
        </w:trPr>
        <w:tc>
          <w:tcPr>
            <w:tcW w:w="1681" w:type="dxa"/>
            <w:vAlign w:val="center"/>
          </w:tcPr>
          <w:p w14:paraId="009C0E23" w14:textId="77777777" w:rsidR="002C5D02" w:rsidRDefault="00C42038">
            <w:pPr>
              <w:pStyle w:val="Tabulka"/>
              <w:rPr>
                <w:szCs w:val="22"/>
              </w:rPr>
            </w:pPr>
            <w:r>
              <w:rPr>
                <w:b/>
                <w:szCs w:val="22"/>
              </w:rPr>
              <w:t>Smlouva č.</w:t>
            </w:r>
            <w:r>
              <w:rPr>
                <w:rStyle w:val="Odkaznavysvtlivky"/>
                <w:szCs w:val="22"/>
              </w:rPr>
              <w:endnoteReference w:id="7"/>
            </w:r>
            <w:r>
              <w:rPr>
                <w:b/>
                <w:szCs w:val="22"/>
              </w:rPr>
              <w:t>:</w:t>
            </w:r>
          </w:p>
        </w:tc>
        <w:tc>
          <w:tcPr>
            <w:tcW w:w="3402" w:type="dxa"/>
            <w:tcBorders>
              <w:top w:val="single" w:sz="8" w:space="0" w:color="auto"/>
              <w:bottom w:val="single" w:sz="8" w:space="0" w:color="auto"/>
              <w:right w:val="dotted" w:sz="4" w:space="0" w:color="auto"/>
            </w:tcBorders>
          </w:tcPr>
          <w:p w14:paraId="7DD71214" w14:textId="77777777" w:rsidR="002C5D02" w:rsidRDefault="00C42038">
            <w:pPr>
              <w:pStyle w:val="Tabulka"/>
              <w:rPr>
                <w:szCs w:val="22"/>
              </w:rPr>
            </w:pPr>
            <w:r>
              <w:t>679-2019-11150 (S2019-0067)</w:t>
            </w:r>
          </w:p>
        </w:tc>
        <w:tc>
          <w:tcPr>
            <w:tcW w:w="709" w:type="dxa"/>
            <w:tcBorders>
              <w:top w:val="single" w:sz="8" w:space="0" w:color="auto"/>
              <w:left w:val="dotted" w:sz="4" w:space="0" w:color="auto"/>
              <w:bottom w:val="single" w:sz="8" w:space="0" w:color="auto"/>
            </w:tcBorders>
          </w:tcPr>
          <w:p w14:paraId="3EDD8067" w14:textId="77777777" w:rsidR="002C5D02" w:rsidRDefault="00C42038">
            <w:pPr>
              <w:pStyle w:val="Tabulka"/>
              <w:rPr>
                <w:rStyle w:val="Siln"/>
                <w:b w:val="0"/>
                <w:szCs w:val="22"/>
              </w:rPr>
            </w:pPr>
            <w:r>
              <w:t>KL:</w:t>
            </w:r>
          </w:p>
        </w:tc>
        <w:tc>
          <w:tcPr>
            <w:tcW w:w="4111" w:type="dxa"/>
          </w:tcPr>
          <w:p w14:paraId="5293CD74" w14:textId="77777777" w:rsidR="002C5D02" w:rsidRDefault="00C42038">
            <w:pPr>
              <w:pStyle w:val="Tabulka"/>
              <w:rPr>
                <w:szCs w:val="22"/>
              </w:rPr>
            </w:pPr>
            <w:r>
              <w:t>HR - 001</w:t>
            </w:r>
          </w:p>
        </w:tc>
      </w:tr>
    </w:tbl>
    <w:p w14:paraId="59187592" w14:textId="77777777" w:rsidR="002C5D02" w:rsidRDefault="002C5D02">
      <w:pPr>
        <w:rPr>
          <w:szCs w:val="22"/>
        </w:rPr>
      </w:pPr>
    </w:p>
    <w:p w14:paraId="1A63453F" w14:textId="77777777" w:rsidR="002C5D02" w:rsidRDefault="00C42038">
      <w:pPr>
        <w:pStyle w:val="Nadpis1"/>
        <w:numPr>
          <w:ilvl w:val="0"/>
          <w:numId w:val="5"/>
        </w:numPr>
        <w:ind w:left="284" w:hanging="284"/>
        <w:rPr>
          <w:szCs w:val="22"/>
        </w:rPr>
      </w:pPr>
      <w:r>
        <w:rPr>
          <w:szCs w:val="22"/>
        </w:rPr>
        <w:t>Stručný popis a odůvodnění požadavku</w:t>
      </w:r>
    </w:p>
    <w:p w14:paraId="6D64483E" w14:textId="77777777" w:rsidR="002C5D02" w:rsidRDefault="00C42038">
      <w:pPr>
        <w:pStyle w:val="Nadpis2"/>
        <w:numPr>
          <w:ilvl w:val="0"/>
          <w:numId w:val="5"/>
        </w:numPr>
        <w:ind w:left="0" w:firstLine="0"/>
      </w:pPr>
      <w:r>
        <w:t>Popis požadavku</w:t>
      </w:r>
    </w:p>
    <w:p w14:paraId="3B3461DE" w14:textId="77777777" w:rsidR="002C5D02" w:rsidRDefault="00C42038">
      <w:pPr>
        <w:ind w:left="708"/>
        <w:rPr>
          <w:b/>
          <w:bCs/>
        </w:rPr>
      </w:pPr>
      <w:r>
        <w:t xml:space="preserve">Cílem požadavku je realizace integrace Informačního systému národních dotací (ISND) a informačního systému Ministerstva financí (MF) Zjednodušená evidence dotací (RIS ZED) na základě předané analýzy a požadavků stanovených níže. </w:t>
      </w:r>
    </w:p>
    <w:p w14:paraId="639B587D" w14:textId="77777777" w:rsidR="002C5D02" w:rsidRDefault="00C42038">
      <w:pPr>
        <w:pStyle w:val="Nadpis2"/>
        <w:numPr>
          <w:ilvl w:val="0"/>
          <w:numId w:val="5"/>
        </w:numPr>
        <w:ind w:left="0" w:firstLine="0"/>
      </w:pPr>
      <w:r>
        <w:t>Odůvodnění požadované změny (změny právních předpisů, přínosy)</w:t>
      </w:r>
    </w:p>
    <w:p w14:paraId="599EA141" w14:textId="77777777" w:rsidR="002C5D02" w:rsidRDefault="00C42038">
      <w:pPr>
        <w:ind w:left="708"/>
      </w:pPr>
      <w:r>
        <w:t xml:space="preserve">Úprava je požadována na základě novely zákona č. 218/2000 Sb., o rozpočtových pravidlech, ve znění p.p. (zákon č. 484/2020 Sb.), která s účinností od 1.1.2022 zavedla </w:t>
      </w:r>
      <w:r>
        <w:lastRenderedPageBreak/>
        <w:t>povinnost evidovat všechny neinvestiční dotace (a všechny investiční a neinvestiční dotace, na něž se nevztahuje vyhláška k programovému financování) v režimu zjednodušené evidence dotací. Objem administrace podpor administrovaných v ISND v části lesnických příspěvků (ročně až 20 000 žádostí) neumožňuje využít uživatelské evidence podpor v RIS ZED, integrací je tedy podmíněno naplnění legislativních požadavků.</w:t>
      </w:r>
    </w:p>
    <w:p w14:paraId="359D1F65" w14:textId="77777777" w:rsidR="002C5D02" w:rsidRDefault="00C42038">
      <w:pPr>
        <w:pStyle w:val="Nadpis2"/>
        <w:numPr>
          <w:ilvl w:val="0"/>
          <w:numId w:val="5"/>
        </w:numPr>
        <w:ind w:left="0" w:firstLine="0"/>
      </w:pPr>
      <w:r>
        <w:t>Rizika nerealizace</w:t>
      </w:r>
    </w:p>
    <w:p w14:paraId="67CA24EE" w14:textId="77777777" w:rsidR="002C5D02" w:rsidRDefault="00C42038">
      <w:pPr>
        <w:ind w:left="708"/>
      </w:pPr>
      <w:r>
        <w:t>Dle výše uvedených informací bez integrace nebudou naplněny legislativní požadavky stanovené zákonem. č. 484/2020 Sb.</w:t>
      </w:r>
    </w:p>
    <w:p w14:paraId="50F7A3FD" w14:textId="77777777" w:rsidR="002C5D02" w:rsidRDefault="00C42038">
      <w:pPr>
        <w:pStyle w:val="Nadpis1"/>
        <w:numPr>
          <w:ilvl w:val="0"/>
          <w:numId w:val="5"/>
        </w:numPr>
        <w:ind w:left="284" w:hanging="284"/>
      </w:pPr>
      <w:r>
        <w:t>Podrobný popis požadavku</w:t>
      </w:r>
    </w:p>
    <w:p w14:paraId="475AFF78" w14:textId="77777777" w:rsidR="002C5D02" w:rsidRDefault="00C42038">
      <w:pPr>
        <w:ind w:left="705"/>
      </w:pPr>
      <w:r>
        <w:t>Realizace bude řešena dle předané analýzy (RfC 061, (Z34105) s upřesněním analýzou uvedených nevyjasněných bodů níže.</w:t>
      </w:r>
    </w:p>
    <w:p w14:paraId="09078147" w14:textId="77777777" w:rsidR="002C5D02" w:rsidRDefault="00C42038">
      <w:pPr>
        <w:ind w:left="705"/>
        <w:rPr>
          <w:u w:val="single"/>
        </w:rPr>
      </w:pPr>
      <w:r>
        <w:rPr>
          <w:u w:val="single"/>
        </w:rPr>
        <w:t>Působnost</w:t>
      </w:r>
    </w:p>
    <w:p w14:paraId="7FF73CBB" w14:textId="77777777" w:rsidR="002C5D02" w:rsidRDefault="00C42038">
      <w:pPr>
        <w:ind w:left="705"/>
      </w:pPr>
      <w:r>
        <w:t xml:space="preserve">Evidence (předávání dat o poskytnutých podporách a získávání ZED-ID) se bude týkat obecně všech DP administrovaných v ISND s výjimkou náhrad z lesního zákona (DP Z24, Z26, Z35 a Z37), bude se týkat následujících DP: </w:t>
      </w:r>
    </w:p>
    <w:p w14:paraId="4AE1DE20" w14:textId="77777777" w:rsidR="002C5D02" w:rsidRDefault="00C42038">
      <w:pPr>
        <w:ind w:left="705"/>
        <w:rPr>
          <w:b/>
        </w:rPr>
      </w:pPr>
      <w:r>
        <w:rPr>
          <w:b/>
        </w:rPr>
        <w:t xml:space="preserve">BDI, H, G, K, N.1.1, N.1.4, P.P1-P6, Ln.2021 a Ls.2021 a DP 6 (Genetické zdroje), od roku 2023 také nového DP T. </w:t>
      </w:r>
    </w:p>
    <w:p w14:paraId="561345C5" w14:textId="77777777" w:rsidR="002C5D02" w:rsidRDefault="00C42038">
      <w:pPr>
        <w:ind w:left="705"/>
      </w:pPr>
      <w:r>
        <w:t xml:space="preserve">Pozn. Podpory poskytnuté v rámci DP 6 (Genetické zdroje) v roce 2022 již byly s výjimkou programu 6.1 do RIS ZED zadány manuálně garantem, evidence akcí prostřednictvím integrace tak bude v roce 2022 využita pouze pro podprogram 6.1.  </w:t>
      </w:r>
    </w:p>
    <w:p w14:paraId="3C686FBB" w14:textId="77777777" w:rsidR="002C5D02" w:rsidRDefault="00C42038">
      <w:pPr>
        <w:ind w:left="705"/>
      </w:pPr>
      <w:r>
        <w:t>Pozn. Na základě informací Ministerstva financí nebudou v roce 2022 oproti předchozímu předpokladu data o podporách zavedených do RIS ZED předávána automaticky do IS CEDR/IS RED, MZe bude muset nad rámec této integrace zajistit předání dat o dříve vyplacených podporách a letošních podporách do IS RED. Problematika je řešena samostatným požadavkem.</w:t>
      </w:r>
    </w:p>
    <w:p w14:paraId="0D93389F" w14:textId="77777777" w:rsidR="002C5D02" w:rsidRDefault="002C5D02">
      <w:pPr>
        <w:ind w:left="705"/>
        <w:rPr>
          <w:u w:val="single"/>
        </w:rPr>
      </w:pPr>
    </w:p>
    <w:p w14:paraId="63EFDD83" w14:textId="77777777" w:rsidR="002C5D02" w:rsidRDefault="00C42038">
      <w:pPr>
        <w:ind w:left="705"/>
        <w:rPr>
          <w:u w:val="single"/>
        </w:rPr>
      </w:pPr>
      <w:r>
        <w:rPr>
          <w:u w:val="single"/>
        </w:rPr>
        <w:t>Struktura evidence v RIS ZED</w:t>
      </w:r>
    </w:p>
    <w:p w14:paraId="0411DBCF" w14:textId="77777777" w:rsidR="002C5D02" w:rsidRDefault="00C42038">
      <w:pPr>
        <w:ind w:left="705"/>
      </w:pPr>
      <w:r>
        <w:t>Poskytnuté podpory budou v RIS ZED evidovány jednotlivě (akce), přičemž každá akce musí mít vazbu na založenou agregační akci. Agregační akce je v případě lesnických podpor zaevidována na úrovni ukazatele státního rozpočtu, tedy jediná agregační akce zahrne všechny poskytnuté podpory (akce=žádosti) ve všech vyjmenovaných lesnických DP, kterých se evidence týká. Platí, že jeden DP se váže na jednu agregační akci.</w:t>
      </w:r>
    </w:p>
    <w:p w14:paraId="3C2A5949" w14:textId="77777777" w:rsidR="002C5D02" w:rsidRDefault="00C42038">
      <w:pPr>
        <w:ind w:left="705"/>
      </w:pPr>
      <w:r>
        <w:t xml:space="preserve">Pro poskytnuté podpory (akce=žádosti) v rámci DP 6 (Genetické zdroje) je v RIS ZED založena také jediná agregační akce. </w:t>
      </w:r>
    </w:p>
    <w:p w14:paraId="3FB00B21" w14:textId="77777777" w:rsidR="002C5D02" w:rsidRDefault="00C42038">
      <w:pPr>
        <w:ind w:left="705"/>
      </w:pPr>
      <w:r>
        <w:t>Níže uvádíme čísla programů a agregačních akcí vztažených k uvedeným DP ISND:</w:t>
      </w:r>
    </w:p>
    <w:p w14:paraId="5FA7C103" w14:textId="77777777" w:rsidR="002C5D02" w:rsidRDefault="00C42038">
      <w:pPr>
        <w:ind w:left="705"/>
        <w:rPr>
          <w:b/>
          <w:u w:val="single"/>
        </w:rPr>
      </w:pPr>
      <w:r>
        <w:rPr>
          <w:b/>
          <w:u w:val="single"/>
        </w:rPr>
        <w:t>DP Ln.2021 a Ls.2021 BDI, H, G, K, N.1.1, N.1.4, P.P1-P6, T.</w:t>
      </w:r>
    </w:p>
    <w:p w14:paraId="41A469A1" w14:textId="77777777" w:rsidR="002C5D02" w:rsidRDefault="00C42038">
      <w:pPr>
        <w:ind w:left="705"/>
      </w:pPr>
      <w:r>
        <w:t>Označení a název programu:</w:t>
      </w:r>
    </w:p>
    <w:p w14:paraId="5B7521A6" w14:textId="77777777" w:rsidR="002C5D02" w:rsidRDefault="00C42038">
      <w:pPr>
        <w:ind w:left="705"/>
      </w:pPr>
      <w:r>
        <w:t>Z2903 - Podpora lesního hospodářství</w:t>
      </w:r>
      <w:r>
        <w:tab/>
      </w:r>
    </w:p>
    <w:p w14:paraId="3798C72E" w14:textId="77777777" w:rsidR="002C5D02" w:rsidRDefault="00C42038">
      <w:pPr>
        <w:ind w:left="705"/>
      </w:pPr>
      <w:r>
        <w:t>Označení a název agregační akce:</w:t>
      </w:r>
    </w:p>
    <w:p w14:paraId="7B1DFC6F" w14:textId="77777777" w:rsidR="002C5D02" w:rsidRDefault="00C42038">
      <w:pPr>
        <w:ind w:left="705"/>
      </w:pPr>
      <w:r>
        <w:t>Z290301 - Podpora lesního hospodářství</w:t>
      </w:r>
    </w:p>
    <w:p w14:paraId="486A2E87" w14:textId="77777777" w:rsidR="002C5D02" w:rsidRDefault="002C5D02">
      <w:pPr>
        <w:ind w:left="705"/>
      </w:pPr>
    </w:p>
    <w:p w14:paraId="2C87C2CB" w14:textId="77777777" w:rsidR="002C5D02" w:rsidRDefault="00C42038">
      <w:pPr>
        <w:ind w:left="705"/>
        <w:rPr>
          <w:b/>
          <w:u w:val="single"/>
        </w:rPr>
      </w:pPr>
      <w:r>
        <w:rPr>
          <w:b/>
          <w:u w:val="single"/>
        </w:rPr>
        <w:t xml:space="preserve">DP 6 (Genetické zdroje) </w:t>
      </w:r>
    </w:p>
    <w:p w14:paraId="6F489FBD" w14:textId="77777777" w:rsidR="002C5D02" w:rsidRDefault="00C42038">
      <w:pPr>
        <w:ind w:left="705"/>
      </w:pPr>
      <w:r>
        <w:t>Označení a název programu:</w:t>
      </w:r>
    </w:p>
    <w:p w14:paraId="50250620" w14:textId="77777777" w:rsidR="002C5D02" w:rsidRDefault="00C42038">
      <w:pPr>
        <w:ind w:left="705"/>
      </w:pPr>
      <w:r>
        <w:tab/>
        <w:t>Z2910 - Podpora agrárního sektoru</w:t>
      </w:r>
    </w:p>
    <w:p w14:paraId="3768EC31" w14:textId="77777777" w:rsidR="002C5D02" w:rsidRDefault="00C42038">
      <w:pPr>
        <w:ind w:left="705"/>
      </w:pPr>
      <w:r>
        <w:t>Označení a název agregační akce:</w:t>
      </w:r>
    </w:p>
    <w:p w14:paraId="4F39E339" w14:textId="77777777" w:rsidR="002C5D02" w:rsidRDefault="00C42038">
      <w:pPr>
        <w:ind w:left="705"/>
      </w:pPr>
      <w:r>
        <w:tab/>
        <w:t>Z291001 - Podpora agrárního sektoru</w:t>
      </w:r>
    </w:p>
    <w:p w14:paraId="7ACEF039" w14:textId="77777777" w:rsidR="002C5D02" w:rsidRDefault="002C5D02">
      <w:pPr>
        <w:ind w:left="705"/>
      </w:pPr>
    </w:p>
    <w:p w14:paraId="6FE2B7D6" w14:textId="77777777" w:rsidR="002C5D02" w:rsidRDefault="00C42038">
      <w:pPr>
        <w:ind w:left="705"/>
      </w:pPr>
      <w:r>
        <w:t>Uvedené programy a agregační akce jsou již v RIS ZED založeny.</w:t>
      </w:r>
      <w:r>
        <w:tab/>
      </w:r>
    </w:p>
    <w:p w14:paraId="67B373C4" w14:textId="77777777" w:rsidR="002C5D02" w:rsidRDefault="00C42038">
      <w:pPr>
        <w:ind w:left="705"/>
      </w:pPr>
      <w:r>
        <w:t>Pozn. Dotační program ve smyslu užití v ISND nemá svoji obdobu v RIS ZED, každá akce je evidována pouze pod agregační akcí (komunikace probíhá pouze s použitím identifikátoru agregační akce). Informace o DP (kód DP a název dle ISND) se do RIS ZED bude zaznamenávat pouze jako atribut akce v položce „Název akce“.</w:t>
      </w:r>
    </w:p>
    <w:p w14:paraId="6A6D1D1D" w14:textId="77777777" w:rsidR="002C5D02" w:rsidRDefault="002C5D02">
      <w:pPr>
        <w:ind w:left="705"/>
      </w:pPr>
    </w:p>
    <w:p w14:paraId="7702C57D" w14:textId="77777777" w:rsidR="002C5D02" w:rsidRDefault="00C42038">
      <w:pPr>
        <w:ind w:left="705"/>
        <w:rPr>
          <w:u w:val="single"/>
        </w:rPr>
      </w:pPr>
      <w:r>
        <w:rPr>
          <w:u w:val="single"/>
        </w:rPr>
        <w:t>Okamžik registrace akce (žádosti)</w:t>
      </w:r>
    </w:p>
    <w:p w14:paraId="405F3217" w14:textId="77777777" w:rsidR="002C5D02" w:rsidRDefault="00C42038">
      <w:pPr>
        <w:ind w:left="705"/>
      </w:pPr>
      <w:r>
        <w:lastRenderedPageBreak/>
        <w:t xml:space="preserve">Registrace akce – akce (žádost) bude do RIS ZED evidována až po vydání rozhodnutí o poskytnutí podpory (dotace/příspěvku). Protože tyto akty nejsou podepisovány v ISND, bude rozhodným okamžikem pro odeslání dat o podpoře do RIS ZED a získání identifikátoru akce ZED (ZED-ID) okamžik, kdy bude stav soupisky, na které je daná žádost vložena, změněn na Předaná k proplacení. Do RIS ZED nebudou přenášeny údaje ze žádostí, které budou zamítnuty či jejich řízení bude zastaveno. </w:t>
      </w:r>
    </w:p>
    <w:p w14:paraId="1F116291" w14:textId="77777777" w:rsidR="002C5D02" w:rsidRDefault="002C5D02">
      <w:pPr>
        <w:ind w:left="705"/>
      </w:pPr>
    </w:p>
    <w:p w14:paraId="78FF0FB7" w14:textId="77777777" w:rsidR="002C5D02" w:rsidRDefault="00C42038">
      <w:pPr>
        <w:ind w:left="705"/>
      </w:pPr>
      <w:r>
        <w:rPr>
          <w:u w:val="single"/>
        </w:rPr>
        <w:t>Způsob odeslání a aktualizace akce</w:t>
      </w:r>
    </w:p>
    <w:p w14:paraId="6C0AE4C7" w14:textId="77777777" w:rsidR="002C5D02" w:rsidRDefault="00C42038">
      <w:pPr>
        <w:ind w:left="705"/>
      </w:pPr>
      <w:r>
        <w:t>Okamžik evidence akce je zvolen tak, aby co nejvíce vyloučil nutnost opakovaného odesílání dat do RIS ZED, u většiny akcí (žádostí) se tedy předpokládá, že budou do RIS ZED odeslány pouze jednou a jednou k nim bude odesláno vydané podepsané rozhodnutí.</w:t>
      </w:r>
    </w:p>
    <w:p w14:paraId="78F78586" w14:textId="77777777" w:rsidR="002C5D02" w:rsidRDefault="00C42038">
      <w:pPr>
        <w:ind w:left="705"/>
      </w:pPr>
      <w:r>
        <w:t>Z uvedeného důvodu by akce měla být do RIS ZED zaznamenána ve stavu, který již umožňuje vložení (odeslání) rozhodnutí. Stavy akcí jsou v metodických podkladech MF popsány následovně, přičemž oba by měly umožňovat evidovat již i rozhodnutí:</w:t>
      </w:r>
    </w:p>
    <w:p w14:paraId="4ACA60C9" w14:textId="77777777" w:rsidR="002C5D02" w:rsidRDefault="00C42038">
      <w:pPr>
        <w:ind w:left="705"/>
      </w:pPr>
      <w:r>
        <w:t>E2/I/ evidovaná akce</w:t>
      </w:r>
    </w:p>
    <w:p w14:paraId="50EFE9A4" w14:textId="77777777" w:rsidR="002C5D02" w:rsidRDefault="00C42038">
      <w:pPr>
        <w:ind w:left="705"/>
      </w:pPr>
      <w:r>
        <w:t>EAP4/I/ akce s vydaným právním aktem</w:t>
      </w:r>
    </w:p>
    <w:p w14:paraId="1EE324A1" w14:textId="77777777" w:rsidR="002C5D02" w:rsidRDefault="002C5D02">
      <w:pPr>
        <w:ind w:left="705"/>
      </w:pPr>
    </w:p>
    <w:p w14:paraId="0B00E51F" w14:textId="77777777" w:rsidR="002C5D02" w:rsidRDefault="00C42038">
      <w:pPr>
        <w:ind w:left="705"/>
      </w:pPr>
      <w:r>
        <w:t xml:space="preserve">Technicky je preferovaným řešením implementace robota, který bude zapisovat žádosti na soupiskách do RIS ZED automaticky. Na soupisce bude svítit upozornění, že soupisku nelze proplatit, pokud nejsou některé žádosti zapsány do RIS ZED. </w:t>
      </w:r>
    </w:p>
    <w:p w14:paraId="3C628551" w14:textId="77777777" w:rsidR="002C5D02" w:rsidRDefault="00C42038">
      <w:pPr>
        <w:ind w:left="705"/>
      </w:pPr>
      <w:r>
        <w:t xml:space="preserve">V případě oprav poskytnutých podpor/oprav rozhodnutí, kdy bude jednou vyplacená žádost vložena znovu na soupisku (=žádost je již evidovaná v RIS ZED a má přiděleno ZED-ID), umožní ISND provést aktualizaci dat akce rovněž robotem, případně také manuálně z detailu žádosti. Pro případ vratek se obecně předpokládá, že nebudou propagovány do ZED, protože se u vyjmenovaných DP ve většině případů jedná o vratky vzniklé až v následujícím kalendářním roce po vyplacení žádosti a nesouvisí tak s rozpočtem daného roku ve státní pokladně. Nicméně pokud vznikne v rámci administrace vratka ještě v daném roce, umožní ISND „odeslání“ aktualizace žádosti (akce) do RIS ZED bez toho, že bude žádost vložena na další soupisku. V důsledku půjde zřejmě pouze o odeslání opravného rozhodnutí, protože ponížení částky se do RIS ZED propíše ze státní pokladny (rezervace).  </w:t>
      </w:r>
    </w:p>
    <w:p w14:paraId="2AA150F7" w14:textId="77777777" w:rsidR="002C5D02" w:rsidRDefault="00C42038">
      <w:pPr>
        <w:ind w:left="705"/>
      </w:pPr>
      <w:r>
        <w:t>Získávání aktuálního stavu akce v RIS ZED, tedy přenášení dat akce zpět do ISND po zaevidování se nepředpokládá.</w:t>
      </w:r>
    </w:p>
    <w:p w14:paraId="09ABD3B9" w14:textId="77777777" w:rsidR="002C5D02" w:rsidRDefault="002C5D02">
      <w:pPr>
        <w:ind w:left="705"/>
      </w:pPr>
    </w:p>
    <w:p w14:paraId="1FE61855" w14:textId="77777777" w:rsidR="002C5D02" w:rsidRDefault="00C42038">
      <w:pPr>
        <w:ind w:left="705"/>
        <w:rPr>
          <w:u w:val="single"/>
        </w:rPr>
      </w:pPr>
      <w:r>
        <w:rPr>
          <w:u w:val="single"/>
        </w:rPr>
        <w:t>Předávání podepsaných rozhodnutí</w:t>
      </w:r>
    </w:p>
    <w:p w14:paraId="59402A3A" w14:textId="77777777" w:rsidR="002C5D02" w:rsidRDefault="00C42038">
      <w:pPr>
        <w:ind w:left="705"/>
      </w:pPr>
      <w:r>
        <w:t>Do RIS ZED budou za všechny DP předávány stejnopisy vydaných rozhodnutí ve formátu PDF, které vzniknou jedním z následujících postupů:</w:t>
      </w:r>
    </w:p>
    <w:p w14:paraId="0DA0D980" w14:textId="77777777" w:rsidR="002C5D02" w:rsidRDefault="00C42038">
      <w:pPr>
        <w:pStyle w:val="Odstavecseseznamem"/>
        <w:numPr>
          <w:ilvl w:val="0"/>
          <w:numId w:val="20"/>
        </w:numPr>
        <w:jc w:val="both"/>
      </w:pPr>
      <w:r>
        <w:t>PDF bude do ISND vloženo manuálně uživateli, tato PDF budou obsahovat osobní certifikát podepisující osoby nebo půjde o sken vydaného papírového rozhodnutí, který bude před odesláním do RIS ZED doplněn technickým certifikátem ISND. Po plánované integraci ISND na spisové služby MZe a krajů pak budou PDF rozhodnutí předávány do ISND rozhraním (bude řešeno samostatným požadavkem).</w:t>
      </w:r>
    </w:p>
    <w:p w14:paraId="6EC4C296" w14:textId="77777777" w:rsidR="002C5D02" w:rsidRDefault="00C42038">
      <w:pPr>
        <w:pStyle w:val="Odstavecseseznamem"/>
        <w:numPr>
          <w:ilvl w:val="0"/>
          <w:numId w:val="20"/>
        </w:numPr>
        <w:jc w:val="both"/>
      </w:pPr>
      <w:r>
        <w:t>PDF formát vytvoří ISND automaticky převodem z formátu DOC a podepsána technickým certifikátem ISND.</w:t>
      </w:r>
    </w:p>
    <w:p w14:paraId="0D69F273" w14:textId="77777777" w:rsidR="002C5D02" w:rsidRDefault="002C5D02">
      <w:pPr>
        <w:ind w:left="705"/>
      </w:pPr>
    </w:p>
    <w:p w14:paraId="3486E64B" w14:textId="77777777" w:rsidR="002C5D02" w:rsidRDefault="002C5D02">
      <w:pPr>
        <w:ind w:left="705"/>
      </w:pPr>
    </w:p>
    <w:p w14:paraId="363D8DC9" w14:textId="77777777" w:rsidR="002C5D02" w:rsidRDefault="00C42038">
      <w:pPr>
        <w:ind w:left="705"/>
      </w:pPr>
      <w:r>
        <w:t>Řešit případy, že žádost bude přidána na soupisku na konci roku, ale např. z důvodu chyby účtu hrazena až z rozpočtu následujícího roku.</w:t>
      </w:r>
    </w:p>
    <w:p w14:paraId="727516E2" w14:textId="77777777" w:rsidR="002C5D02" w:rsidRDefault="002C5D02">
      <w:pPr>
        <w:ind w:left="705"/>
      </w:pPr>
    </w:p>
    <w:p w14:paraId="10FBC527" w14:textId="77777777" w:rsidR="002C5D02" w:rsidRDefault="00C42038">
      <w:pPr>
        <w:ind w:firstLine="705"/>
        <w:rPr>
          <w:u w:val="single"/>
        </w:rPr>
      </w:pPr>
      <w:r>
        <w:rPr>
          <w:u w:val="single"/>
        </w:rPr>
        <w:t>Doplnění k evidenci atributů (položek) akce:</w:t>
      </w:r>
    </w:p>
    <w:p w14:paraId="25C7361F" w14:textId="77777777" w:rsidR="002C5D02" w:rsidRDefault="00C42038">
      <w:pPr>
        <w:ind w:left="705"/>
      </w:pPr>
      <w:r>
        <w:rPr>
          <w:b/>
        </w:rPr>
        <w:t>ID akce v EIS</w:t>
      </w:r>
      <w:r>
        <w:t xml:space="preserve"> = při prvním odeslání č.j. MZE dle ISND v případě DP 6, reg. č. žádosti v ISND u ostatních DP.</w:t>
      </w:r>
    </w:p>
    <w:p w14:paraId="66740BA4" w14:textId="77777777" w:rsidR="002C5D02" w:rsidRDefault="00C42038">
      <w:pPr>
        <w:ind w:left="705"/>
      </w:pPr>
      <w:r>
        <w:rPr>
          <w:b/>
        </w:rPr>
        <w:t>Název akce</w:t>
      </w:r>
      <w:r>
        <w:t xml:space="preserve"> = kód a název DP dle ISND pro všechny DP s výjimkou DP 6, pro DP 6 odesílat kód předmětu dotace (např. 6.2.1, 6.2.2 apod.)  a Reg. č. MZE dle ISND</w:t>
      </w:r>
    </w:p>
    <w:p w14:paraId="0CEF7E41" w14:textId="77777777" w:rsidR="002C5D02" w:rsidRDefault="00C42038">
      <w:pPr>
        <w:ind w:left="705"/>
      </w:pPr>
      <w:r>
        <w:rPr>
          <w:b/>
        </w:rPr>
        <w:t>Popis účelu akce</w:t>
      </w:r>
      <w:r>
        <w:t xml:space="preserve"> = stejný údaj jako se dotahuje do rozhodnutí</w:t>
      </w:r>
    </w:p>
    <w:p w14:paraId="5ACB37C3" w14:textId="77777777" w:rsidR="002C5D02" w:rsidRDefault="00C42038">
      <w:pPr>
        <w:ind w:left="705"/>
      </w:pPr>
      <w:r>
        <w:rPr>
          <w:b/>
        </w:rPr>
        <w:t>Datum dosažení účelu</w:t>
      </w:r>
      <w:r>
        <w:t xml:space="preserve">: </w:t>
      </w:r>
    </w:p>
    <w:p w14:paraId="41271DDD" w14:textId="77777777" w:rsidR="002C5D02" w:rsidRDefault="00C42038">
      <w:pPr>
        <w:ind w:left="705"/>
      </w:pPr>
      <w:r>
        <w:lastRenderedPageBreak/>
        <w:t>DP BDI, H, G, K, Ln, Ls, T, N.1.1, N.1.4 – datum podání žádosti</w:t>
      </w:r>
    </w:p>
    <w:p w14:paraId="14B181F4" w14:textId="77777777" w:rsidR="002C5D02" w:rsidRDefault="00C42038">
      <w:pPr>
        <w:ind w:left="705"/>
      </w:pPr>
      <w:r>
        <w:t>DP P – vždy 31.10.aktuálního kalendářního roku</w:t>
      </w:r>
    </w:p>
    <w:p w14:paraId="78D318DF" w14:textId="77777777" w:rsidR="002C5D02" w:rsidRDefault="00C42038">
      <w:pPr>
        <w:ind w:left="705"/>
      </w:pPr>
      <w:r>
        <w:t>DP 6 – vždy 31.12. aktuálního kalendářního roku</w:t>
      </w:r>
    </w:p>
    <w:p w14:paraId="556E1BCC" w14:textId="77777777" w:rsidR="002C5D02" w:rsidRDefault="00C42038">
      <w:pPr>
        <w:ind w:left="705"/>
      </w:pPr>
      <w:r>
        <w:rPr>
          <w:b/>
        </w:rPr>
        <w:t>Název řídícího dokumentu</w:t>
      </w:r>
      <w:r>
        <w:t xml:space="preserve"> – vždy vybírat variantu RPD</w:t>
      </w:r>
    </w:p>
    <w:p w14:paraId="7C2D3374" w14:textId="77777777" w:rsidR="002C5D02" w:rsidRDefault="002C5D02">
      <w:pPr>
        <w:ind w:left="705"/>
      </w:pPr>
    </w:p>
    <w:p w14:paraId="6D1BDAE1" w14:textId="77777777" w:rsidR="002C5D02" w:rsidRDefault="00C42038">
      <w:pPr>
        <w:ind w:left="705"/>
      </w:pPr>
      <w:r>
        <w:t>U ostatních položek souhlasíme s doporučeními dle analýzy. Bude-li třeba vyjasnit přístup k některým dalším atributům, bude řešeno s garanty v průběhu realizace.</w:t>
      </w:r>
    </w:p>
    <w:p w14:paraId="60A8DFC0" w14:textId="77777777" w:rsidR="002C5D02" w:rsidRDefault="002C5D02">
      <w:pPr>
        <w:ind w:left="705"/>
      </w:pPr>
    </w:p>
    <w:p w14:paraId="499CA5E3" w14:textId="77777777" w:rsidR="002C5D02" w:rsidRDefault="00C42038">
      <w:pPr>
        <w:ind w:left="705"/>
        <w:rPr>
          <w:u w:val="single"/>
        </w:rPr>
      </w:pPr>
      <w:r>
        <w:rPr>
          <w:u w:val="single"/>
        </w:rPr>
        <w:t>Výstup integrace pro tvorbu ROP/rezervace v SAP</w:t>
      </w:r>
    </w:p>
    <w:p w14:paraId="1994C6D7" w14:textId="77777777" w:rsidR="002C5D02" w:rsidRDefault="00C42038">
      <w:pPr>
        <w:ind w:left="705"/>
      </w:pPr>
      <w:r>
        <w:t>S ohledem na dopady povinnosti evidence podpor v RIS ZED je nutné revidovat původní zadání realizace 3. etapy „ekojádra“ (požadavek Z28338), resp. nahradit ho novým zadáním. V rámci samostatného zadání bude řešen výměnný formát podkladů pro tvorbu rozpočtových opatření (ROP) a rezervací mezi ISND a SAP.</w:t>
      </w:r>
    </w:p>
    <w:p w14:paraId="7B9CE39E" w14:textId="77777777" w:rsidR="002C5D02" w:rsidRDefault="00C42038">
      <w:pPr>
        <w:ind w:left="705"/>
      </w:pPr>
      <w:r>
        <w:t>V rámci realizace integrace ISND a RIS ZED je nicméně nutné realizovat současně úpravu ekonomických sestav za účelem tvorby ROP/rezervací v SAP, úpravu přiřazení rozpočtové skladby k žádostem pro účely této sestavy a naplňování číselníku rozpočtové skladby a úpravu výměnného formátu, který je již předáván mezi ISND a SAP pro umožnění výplaty žádostí.</w:t>
      </w:r>
    </w:p>
    <w:p w14:paraId="4CD52978" w14:textId="77777777" w:rsidR="002C5D02" w:rsidRDefault="00C42038">
      <w:pPr>
        <w:ind w:left="705"/>
      </w:pPr>
      <w:r>
        <w:t xml:space="preserve">Měla by vzniknout nová ekonomická sestava, která bude obsahovat seznam všech žádostí z daných DP, které jsou vloženy na soupisce předané k proplacení, která bude obsahovat stejné údaje jako současná ekonomická sestava s názvem „Rezervace žádosti“, zejména stav žádosti a rozpočtovou skladbu dané žádosti: příkazce, odvětví/paragraf, rozpočtovou položku, zdroj, územní jednotku NUTS3 (povinné pro kód žadatele 11), resp. LAU1 (povinné pro kódy žadatele 7 a 771), účelový znak (povinné pro kódy žadatele 7, 11 a 771), a nově také identifikátor akce ZED-ID ve sloupci s upraveným názvem „EDS/SMVS/ZED-ID“, který se do sestavy doplní na základě evidence akce/žádosti v RIS ZED. </w:t>
      </w:r>
    </w:p>
    <w:p w14:paraId="28A4D136" w14:textId="77777777" w:rsidR="002C5D02" w:rsidRDefault="00C42038">
      <w:pPr>
        <w:ind w:left="705"/>
      </w:pPr>
      <w:r>
        <w:t>Přiřazení rozpočtové skladby k žádostem v sestavě bude provedeno na základě číselníku „obecné rozpočtové skladby“, která bude v ISND založena vždy při tvorbě nového DP, garant bude mít povinnost tuto skladbu k DP aktualizovat vždy na začátku kalendářního roku nebo nejpozději před tvorbou prvního ROP v daném roce obsahující příslušné DP. Půjde o obecnou strukturu všech možných kombinací rozpočtové skladby platné pro daný DP a bude obsahovat položky rozpočtové skladby: příkazce, zdroj, odvětví/paragraf, rozpočtová položka, účelový znak, územní jednotka. V poli zdroj bude pro jeden DP uveden vždy pouze jeden zdroj, který se následně dotáhne do sestavy (vždy zdroj běžného roku 1517026 nebo 1100000). Tato sestava zahrne všechny DP, jichž se týká evidence v RIS ZED, nebude obsahovat ostatní DP v ISND.</w:t>
      </w:r>
    </w:p>
    <w:p w14:paraId="55FADEAE" w14:textId="77777777" w:rsidR="002C5D02" w:rsidRDefault="00C42038">
      <w:pPr>
        <w:ind w:left="705"/>
        <w:rPr>
          <w:i/>
        </w:rPr>
      </w:pPr>
      <w:r>
        <w:rPr>
          <w:i/>
        </w:rPr>
        <w:t xml:space="preserve">Pozn. Aktuálně bude muset být obecná rozpočtová skladba doplněna v rámci plnění tohoto RfC ve spolupráci s garanty. </w:t>
      </w:r>
    </w:p>
    <w:p w14:paraId="143D9FCA" w14:textId="77777777" w:rsidR="002C5D02" w:rsidRDefault="00C42038">
      <w:pPr>
        <w:ind w:left="705"/>
      </w:pPr>
      <w:r>
        <w:t>Stávající číselník (reálné) rozpočtové skladby musí pro účely výplaty zohledňovat novou položku rozpočtové skladby ZED-ID a s ohledem na počty ZED-ID u početně velkých DP (stovky řádků) musí být doplňován automaticky na základě vytvořené rezervace. Pozn. od údajů o rozpočtové skladbě v nové sestavě se může lišit zdrojem, který bude stanoven v rámci tvorby ROP v SAP.</w:t>
      </w:r>
    </w:p>
    <w:p w14:paraId="1B27D569" w14:textId="77777777" w:rsidR="002C5D02" w:rsidRDefault="00C42038">
      <w:pPr>
        <w:ind w:left="705"/>
        <w:rPr>
          <w:i/>
        </w:rPr>
      </w:pPr>
      <w:r>
        <w:rPr>
          <w:i/>
        </w:rPr>
        <w:t>Pozn.: Výše uvedený popis postupu výplaty je pouze návrhem objednatele na implementaci změny postupu výplaty způsobené novými povinnostmi vůči RIS ZED, resp. státní pokladně. Implementace může probíhat odlišně (zavedení číselníků rozpočtové skladby), jen musí splňovat požadavky na podklad pro tvorbu ROP/rezervace (tj. nová sestava) a umožnit výplatu žádostí se správným přiřazením ZED-ID podle ROP/rezervace. Odlišné pojetí implementace číselníků rozpočtové skladby by mělo být projednáno s objednatelem (garanty).</w:t>
      </w:r>
    </w:p>
    <w:p w14:paraId="6232EC7E" w14:textId="77777777" w:rsidR="002C5D02" w:rsidRDefault="00C42038">
      <w:pPr>
        <w:ind w:left="705"/>
      </w:pPr>
      <w:r>
        <w:t>Identifikátor akce bude zobrazen v detailu žádosti v záložce Finance, v části Platby v položce „EDS/SMVS/ZED-ID (po výplatě žádosti).</w:t>
      </w:r>
    </w:p>
    <w:p w14:paraId="56A78553" w14:textId="77777777" w:rsidR="002C5D02" w:rsidRDefault="00C42038">
      <w:pPr>
        <w:ind w:left="705"/>
      </w:pPr>
      <w:r>
        <w:t xml:space="preserve">V rámci plnění doporučujeme dále zvážit doplnění ZED-ID do výměnného souboru (převodních příkazů) předávaném z ISND do SAP při výplatě žádostí. Aktuálně je platba (žádost) identifikována v převodním souboru číslem rezervace a číslem řádku rezervace, </w:t>
      </w:r>
      <w:r>
        <w:lastRenderedPageBreak/>
        <w:t>což bude nadále vyhovovat i pro platby identifikované v SAP v rezervaci pomocí ZED-ID, doplnění ZED-ID by nicméně mohlo přispět k rychlejší identifikaci problémových plateb. Položka ZED-ID by měla být za stejným účelem doplněna mezi identifikátory žádosti pro hledání do filtru v gridu žádostí.</w:t>
      </w:r>
    </w:p>
    <w:p w14:paraId="73B29C0A" w14:textId="77777777" w:rsidR="002C5D02" w:rsidRDefault="00C42038">
      <w:pPr>
        <w:pStyle w:val="Nadpis1"/>
        <w:numPr>
          <w:ilvl w:val="0"/>
          <w:numId w:val="5"/>
        </w:numPr>
        <w:ind w:left="284" w:hanging="284"/>
        <w:rPr>
          <w:szCs w:val="22"/>
        </w:rPr>
      </w:pPr>
      <w:r>
        <w:rPr>
          <w:szCs w:val="22"/>
        </w:rPr>
        <w:t>Dopady na IS MZe</w:t>
      </w:r>
    </w:p>
    <w:p w14:paraId="26191223" w14:textId="77777777" w:rsidR="002C5D02" w:rsidRDefault="00C42038">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2AD98EC6" w14:textId="77777777" w:rsidR="002C5D02" w:rsidRDefault="00C42038">
      <w:pPr>
        <w:pStyle w:val="Nadpis2"/>
        <w:numPr>
          <w:ilvl w:val="0"/>
          <w:numId w:val="5"/>
        </w:numPr>
        <w:ind w:left="0" w:firstLine="0"/>
      </w:pPr>
      <w:r>
        <w:t>Na provoz a infrastrukturu</w:t>
      </w:r>
    </w:p>
    <w:p w14:paraId="77471566" w14:textId="77777777" w:rsidR="002C5D02" w:rsidRDefault="00C42038">
      <w:pPr>
        <w:ind w:left="708"/>
      </w:pPr>
      <w:r>
        <w:rPr>
          <w:szCs w:val="22"/>
        </w:rPr>
        <w:t>Bez dopadu</w:t>
      </w:r>
    </w:p>
    <w:p w14:paraId="7D0CD13A" w14:textId="77777777" w:rsidR="002C5D02" w:rsidRDefault="00C42038">
      <w:pPr>
        <w:pStyle w:val="Nadpis2"/>
        <w:numPr>
          <w:ilvl w:val="0"/>
          <w:numId w:val="5"/>
        </w:numPr>
        <w:ind w:left="0" w:firstLine="0"/>
      </w:pPr>
      <w:r>
        <w:t>Na bezpečnost</w:t>
      </w:r>
    </w:p>
    <w:p w14:paraId="6FC3A2EA" w14:textId="77777777" w:rsidR="002C5D02" w:rsidRDefault="00C42038">
      <w:pPr>
        <w:ind w:left="708"/>
      </w:pPr>
      <w:r>
        <w:rPr>
          <w:szCs w:val="22"/>
        </w:rPr>
        <w:t>Bez dopadu</w:t>
      </w:r>
    </w:p>
    <w:p w14:paraId="3F4DED29" w14:textId="77777777" w:rsidR="002C5D02" w:rsidRDefault="00C42038">
      <w:pPr>
        <w:pStyle w:val="Nadpis2"/>
        <w:numPr>
          <w:ilvl w:val="0"/>
          <w:numId w:val="5"/>
        </w:numPr>
        <w:ind w:left="0" w:firstLine="0"/>
      </w:pPr>
      <w:r>
        <w:t>Na součinnost s dalšími systémy</w:t>
      </w:r>
    </w:p>
    <w:p w14:paraId="2B900501" w14:textId="77777777" w:rsidR="002C5D02" w:rsidRDefault="00C42038">
      <w:pPr>
        <w:ind w:left="708"/>
      </w:pPr>
      <w:r>
        <w:rPr>
          <w:szCs w:val="22"/>
        </w:rPr>
        <w:t>Bez dopadu</w:t>
      </w:r>
    </w:p>
    <w:p w14:paraId="4F1CB94D" w14:textId="77777777" w:rsidR="002C5D02" w:rsidRDefault="00C42038">
      <w:pPr>
        <w:pStyle w:val="Nadpis2"/>
        <w:numPr>
          <w:ilvl w:val="0"/>
          <w:numId w:val="5"/>
        </w:numPr>
        <w:ind w:left="0" w:firstLine="0"/>
      </w:pPr>
      <w:r>
        <w:t>Požadavky na součinnost AgriBus</w:t>
      </w:r>
    </w:p>
    <w:p w14:paraId="1BFD92D2" w14:textId="77777777" w:rsidR="002C5D02" w:rsidRDefault="00C42038">
      <w:pPr>
        <w:rPr>
          <w:sz w:val="16"/>
          <w:szCs w:val="16"/>
        </w:rPr>
      </w:pPr>
      <w:r>
        <w:rPr>
          <w:sz w:val="16"/>
          <w:szCs w:val="16"/>
        </w:rPr>
        <w:t>(Pokud existují požadavky na součinnost Agribus, uveďte specifikaci služby ve formě strukturovaného požadavku (request) a odpovědi (response) s vyznačenou změnou.)</w:t>
      </w:r>
    </w:p>
    <w:p w14:paraId="69F63F94" w14:textId="77777777" w:rsidR="002C5D02" w:rsidRDefault="00C42038">
      <w:pPr>
        <w:ind w:left="708"/>
        <w:rPr>
          <w:szCs w:val="22"/>
        </w:rPr>
      </w:pPr>
      <w:r>
        <w:rPr>
          <w:szCs w:val="22"/>
        </w:rPr>
        <w:t>Ano, komunikace ISND a RIS ZED bude probíhat prostřednictvím AgriBus a je nutné zajistit ze strany MZe součinnost.</w:t>
      </w:r>
    </w:p>
    <w:p w14:paraId="26F200EF" w14:textId="77777777" w:rsidR="002C5D02" w:rsidRDefault="00C42038">
      <w:pPr>
        <w:ind w:left="708"/>
      </w:pPr>
      <w:r>
        <w:rPr>
          <w:szCs w:val="22"/>
        </w:rPr>
        <w:t>Budou využívány dvě služby, v rámci realizace bude upřesněno</w:t>
      </w:r>
    </w:p>
    <w:p w14:paraId="2D1AA771" w14:textId="77777777" w:rsidR="002C5D02" w:rsidRDefault="00C42038">
      <w:pPr>
        <w:pStyle w:val="Nadpis2"/>
        <w:numPr>
          <w:ilvl w:val="0"/>
          <w:numId w:val="5"/>
        </w:numPr>
        <w:ind w:left="0" w:firstLine="0"/>
      </w:pPr>
      <w:r>
        <w:t>Požadavek na podporu provozu naimplementované změny</w:t>
      </w:r>
    </w:p>
    <w:p w14:paraId="729672FD" w14:textId="77777777" w:rsidR="002C5D02" w:rsidRDefault="00C42038">
      <w:pPr>
        <w:rPr>
          <w:b/>
          <w:sz w:val="16"/>
          <w:szCs w:val="16"/>
        </w:rPr>
      </w:pPr>
      <w:r>
        <w:rPr>
          <w:sz w:val="16"/>
          <w:szCs w:val="16"/>
        </w:rPr>
        <w:t>(Uveďte, zda zařadit změnu do stávající provozní smlouvy, konkrétní požadavky na požadované služby, SLA.)</w:t>
      </w:r>
    </w:p>
    <w:p w14:paraId="10C6450E" w14:textId="77777777" w:rsidR="002C5D02" w:rsidRDefault="00C42038">
      <w:pPr>
        <w:ind w:firstLine="708"/>
      </w:pPr>
      <w:r>
        <w:t>Ne</w:t>
      </w:r>
    </w:p>
    <w:p w14:paraId="2153E85B" w14:textId="77777777" w:rsidR="002C5D02" w:rsidRDefault="00C42038">
      <w:pPr>
        <w:pStyle w:val="Nadpis2"/>
        <w:numPr>
          <w:ilvl w:val="0"/>
          <w:numId w:val="5"/>
        </w:numPr>
        <w:ind w:left="0" w:firstLine="0"/>
      </w:pPr>
      <w:r>
        <w:t>Požadavek na úpravu dohledového nástroje</w:t>
      </w:r>
    </w:p>
    <w:p w14:paraId="2B059C5D" w14:textId="77777777" w:rsidR="002C5D02" w:rsidRDefault="00C42038">
      <w:pPr>
        <w:rPr>
          <w:b/>
          <w:sz w:val="16"/>
          <w:szCs w:val="16"/>
        </w:rPr>
      </w:pPr>
      <w:r>
        <w:rPr>
          <w:sz w:val="16"/>
          <w:szCs w:val="16"/>
        </w:rPr>
        <w:t>(Uveďte, zda a jakým způsobem je požadována úprava dohledových nástrojů.)</w:t>
      </w:r>
    </w:p>
    <w:p w14:paraId="114C6332" w14:textId="77777777" w:rsidR="002C5D02" w:rsidRDefault="002C5D02"/>
    <w:p w14:paraId="3A862C9D" w14:textId="77777777" w:rsidR="002C5D02" w:rsidRDefault="00C42038">
      <w:pPr>
        <w:pStyle w:val="Nadpis1"/>
        <w:numPr>
          <w:ilvl w:val="0"/>
          <w:numId w:val="5"/>
        </w:numPr>
        <w:ind w:left="284" w:hanging="284"/>
        <w:rPr>
          <w:szCs w:val="22"/>
        </w:rPr>
      </w:pPr>
      <w:r>
        <w:rPr>
          <w:szCs w:val="22"/>
        </w:rPr>
        <w:t>Požadavek na dokumentaci</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993"/>
        <w:gridCol w:w="1559"/>
      </w:tblGrid>
      <w:tr w:rsidR="002C5D02" w14:paraId="520BDEE0"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86A4665" w14:textId="77777777" w:rsidR="002C5D02" w:rsidRDefault="00C42038">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301B75D9" w14:textId="77777777" w:rsidR="002C5D02" w:rsidRDefault="00C42038">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2884C18D" w14:textId="77777777" w:rsidR="002C5D02" w:rsidRDefault="00C42038">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08020F26" w14:textId="77777777" w:rsidR="002C5D02" w:rsidRDefault="00C42038">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9"/>
            </w:r>
          </w:p>
        </w:tc>
      </w:tr>
      <w:tr w:rsidR="002C5D02" w14:paraId="2450FE70"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2C720873" w14:textId="77777777" w:rsidR="002C5D02" w:rsidRDefault="002C5D02">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2DBAEBC9" w14:textId="77777777" w:rsidR="002C5D02" w:rsidRDefault="002C5D02">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76F446D9" w14:textId="77777777" w:rsidR="002C5D02" w:rsidRDefault="00C42038">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144EE1F4" w14:textId="77777777" w:rsidR="002C5D02" w:rsidRDefault="00C42038">
            <w:pPr>
              <w:rPr>
                <w:bCs/>
                <w:color w:val="000000"/>
                <w:szCs w:val="22"/>
                <w:lang w:eastAsia="cs-CZ"/>
              </w:rPr>
            </w:pPr>
            <w:r>
              <w:rPr>
                <w:bCs/>
                <w:color w:val="000000"/>
                <w:szCs w:val="22"/>
                <w:lang w:eastAsia="cs-CZ"/>
              </w:rPr>
              <w:t>papír</w:t>
            </w:r>
          </w:p>
        </w:tc>
        <w:tc>
          <w:tcPr>
            <w:tcW w:w="993" w:type="dxa"/>
            <w:tcBorders>
              <w:left w:val="single" w:sz="8" w:space="0" w:color="auto"/>
              <w:bottom w:val="single" w:sz="8" w:space="0" w:color="auto"/>
              <w:right w:val="single" w:sz="8" w:space="0" w:color="auto"/>
            </w:tcBorders>
          </w:tcPr>
          <w:p w14:paraId="313F0F81" w14:textId="77777777" w:rsidR="002C5D02" w:rsidRDefault="00C42038">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5B4294BD" w14:textId="77777777" w:rsidR="002C5D02" w:rsidRDefault="002C5D02">
            <w:pPr>
              <w:rPr>
                <w:bCs/>
                <w:color w:val="000000"/>
                <w:szCs w:val="22"/>
                <w:lang w:eastAsia="cs-CZ"/>
              </w:rPr>
            </w:pPr>
          </w:p>
        </w:tc>
      </w:tr>
      <w:tr w:rsidR="002C5D02" w14:paraId="182F0BAE"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23DD81E" w14:textId="77777777" w:rsidR="002C5D02" w:rsidRDefault="002C5D02">
            <w:pPr>
              <w:pStyle w:val="Odstavecseseznamem"/>
              <w:numPr>
                <w:ilvl w:val="0"/>
                <w:numId w:val="1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998D10A" w14:textId="77777777" w:rsidR="002C5D02" w:rsidRDefault="00C42038">
            <w:pPr>
              <w:rPr>
                <w:color w:val="000000"/>
                <w:szCs w:val="22"/>
                <w:lang w:eastAsia="cs-CZ"/>
              </w:rPr>
            </w:pPr>
            <w:r>
              <w:rPr>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669833D0" w14:textId="77777777" w:rsidR="002C5D02" w:rsidRDefault="00C42038">
            <w:pPr>
              <w:jc w:val="center"/>
              <w:rPr>
                <w:color w:val="000000"/>
                <w:szCs w:val="22"/>
                <w:lang w:eastAsia="cs-CZ"/>
              </w:rPr>
            </w:pPr>
            <w:r>
              <w:rPr>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7808A1D4" w14:textId="77777777" w:rsidR="002C5D02" w:rsidRDefault="002C5D02">
            <w:pPr>
              <w:jc w:val="center"/>
              <w:rPr>
                <w:color w:val="000000"/>
                <w:szCs w:val="22"/>
                <w:lang w:eastAsia="cs-CZ"/>
              </w:rPr>
            </w:pPr>
          </w:p>
        </w:tc>
        <w:tc>
          <w:tcPr>
            <w:tcW w:w="993" w:type="dxa"/>
            <w:tcBorders>
              <w:top w:val="single" w:sz="8" w:space="0" w:color="auto"/>
              <w:left w:val="dotted" w:sz="4" w:space="0" w:color="auto"/>
              <w:bottom w:val="dotted" w:sz="4" w:space="0" w:color="auto"/>
              <w:right w:val="dotted" w:sz="4" w:space="0" w:color="auto"/>
            </w:tcBorders>
            <w:vAlign w:val="center"/>
          </w:tcPr>
          <w:p w14:paraId="7E353819" w14:textId="77777777" w:rsidR="002C5D02" w:rsidRDefault="002C5D02">
            <w:pPr>
              <w:jc w:val="center"/>
              <w:rPr>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vAlign w:val="center"/>
          </w:tcPr>
          <w:p w14:paraId="5AB62179" w14:textId="77777777" w:rsidR="002C5D02" w:rsidRDefault="002C5D02">
            <w:pPr>
              <w:rPr>
                <w:color w:val="000000"/>
                <w:szCs w:val="22"/>
                <w:lang w:eastAsia="cs-CZ"/>
              </w:rPr>
            </w:pPr>
          </w:p>
        </w:tc>
      </w:tr>
      <w:tr w:rsidR="002C5D02" w14:paraId="49FFC2D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DFDB31" w14:textId="77777777" w:rsidR="002C5D02" w:rsidRDefault="002C5D02">
            <w:pPr>
              <w:pStyle w:val="Odstavecseseznamem"/>
              <w:numPr>
                <w:ilvl w:val="0"/>
                <w:numId w:val="1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E8BD7F" w14:textId="77777777" w:rsidR="002C5D02" w:rsidRDefault="00C42038">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vAlign w:val="center"/>
          </w:tcPr>
          <w:p w14:paraId="60BA6AAE" w14:textId="77777777" w:rsidR="002C5D02" w:rsidRDefault="00C42038">
            <w:pPr>
              <w:jc w:val="center"/>
              <w:rPr>
                <w:color w:val="000000"/>
                <w:szCs w:val="22"/>
                <w:lang w:eastAsia="cs-CZ"/>
              </w:rPr>
            </w:pPr>
            <w:r>
              <w:rPr>
                <w:color w:val="000000"/>
                <w:szCs w:val="22"/>
                <w:lang w:eastAsia="cs-CZ"/>
              </w:rPr>
              <w:t>x</w:t>
            </w:r>
          </w:p>
        </w:tc>
        <w:tc>
          <w:tcPr>
            <w:tcW w:w="850" w:type="dxa"/>
            <w:tcBorders>
              <w:top w:val="dotted" w:sz="4" w:space="0" w:color="auto"/>
              <w:left w:val="dotted" w:sz="4" w:space="0" w:color="auto"/>
              <w:bottom w:val="dotted" w:sz="4" w:space="0" w:color="auto"/>
              <w:right w:val="dotted" w:sz="4" w:space="0" w:color="auto"/>
            </w:tcBorders>
            <w:vAlign w:val="center"/>
          </w:tcPr>
          <w:p w14:paraId="6A9B823B" w14:textId="77777777" w:rsidR="002C5D02" w:rsidRDefault="002C5D02">
            <w:pPr>
              <w:jc w:val="center"/>
              <w:rPr>
                <w:color w:val="000000"/>
                <w:szCs w:val="22"/>
                <w:lang w:eastAsia="cs-CZ"/>
              </w:rPr>
            </w:pPr>
          </w:p>
        </w:tc>
        <w:tc>
          <w:tcPr>
            <w:tcW w:w="993" w:type="dxa"/>
            <w:tcBorders>
              <w:top w:val="dotted" w:sz="4" w:space="0" w:color="auto"/>
              <w:left w:val="dotted" w:sz="4" w:space="0" w:color="auto"/>
              <w:bottom w:val="dotted" w:sz="4" w:space="0" w:color="auto"/>
              <w:right w:val="dotted" w:sz="4" w:space="0" w:color="auto"/>
            </w:tcBorders>
            <w:vAlign w:val="center"/>
          </w:tcPr>
          <w:p w14:paraId="6ADFF649" w14:textId="77777777" w:rsidR="002C5D02" w:rsidRDefault="002C5D02">
            <w:pPr>
              <w:jc w:val="cente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vAlign w:val="center"/>
          </w:tcPr>
          <w:p w14:paraId="2CF83B18" w14:textId="77777777" w:rsidR="002C5D02" w:rsidRDefault="002C5D02">
            <w:pPr>
              <w:rPr>
                <w:color w:val="000000"/>
                <w:szCs w:val="22"/>
                <w:lang w:eastAsia="cs-CZ"/>
              </w:rPr>
            </w:pPr>
          </w:p>
        </w:tc>
      </w:tr>
      <w:tr w:rsidR="002C5D02" w14:paraId="608EB40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E271A4" w14:textId="77777777" w:rsidR="002C5D02" w:rsidRDefault="002C5D02">
            <w:pPr>
              <w:pStyle w:val="Odstavecseseznamem"/>
              <w:numPr>
                <w:ilvl w:val="0"/>
                <w:numId w:val="1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2EA1FB" w14:textId="77777777" w:rsidR="002C5D02" w:rsidRDefault="00C42038">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0508E856" w14:textId="77777777" w:rsidR="002C5D02" w:rsidRDefault="00C42038">
            <w:pPr>
              <w:jc w:val="center"/>
              <w:rPr>
                <w:color w:val="000000"/>
                <w:szCs w:val="22"/>
                <w:lang w:eastAsia="cs-CZ"/>
              </w:rPr>
            </w:pPr>
            <w:r>
              <w:rPr>
                <w:color w:val="000000"/>
                <w:szCs w:val="22"/>
                <w:lang w:eastAsia="cs-CZ"/>
              </w:rPr>
              <w:t>x</w:t>
            </w:r>
          </w:p>
        </w:tc>
        <w:tc>
          <w:tcPr>
            <w:tcW w:w="850" w:type="dxa"/>
            <w:tcBorders>
              <w:top w:val="dotted" w:sz="4" w:space="0" w:color="auto"/>
              <w:left w:val="dotted" w:sz="4" w:space="0" w:color="auto"/>
              <w:bottom w:val="dotted" w:sz="4" w:space="0" w:color="auto"/>
              <w:right w:val="dotted" w:sz="4" w:space="0" w:color="auto"/>
            </w:tcBorders>
            <w:vAlign w:val="center"/>
          </w:tcPr>
          <w:p w14:paraId="41C5F007" w14:textId="77777777" w:rsidR="002C5D02" w:rsidRDefault="002C5D02">
            <w:pPr>
              <w:jc w:val="center"/>
              <w:rPr>
                <w:color w:val="000000"/>
                <w:szCs w:val="22"/>
                <w:lang w:eastAsia="cs-CZ"/>
              </w:rPr>
            </w:pPr>
          </w:p>
        </w:tc>
        <w:tc>
          <w:tcPr>
            <w:tcW w:w="993" w:type="dxa"/>
            <w:tcBorders>
              <w:top w:val="dotted" w:sz="4" w:space="0" w:color="auto"/>
              <w:left w:val="dotted" w:sz="4" w:space="0" w:color="auto"/>
              <w:bottom w:val="dotted" w:sz="4" w:space="0" w:color="auto"/>
              <w:right w:val="dotted" w:sz="4" w:space="0" w:color="auto"/>
            </w:tcBorders>
            <w:vAlign w:val="center"/>
          </w:tcPr>
          <w:p w14:paraId="61960CA4" w14:textId="77777777" w:rsidR="002C5D02" w:rsidRDefault="002C5D02">
            <w:pPr>
              <w:jc w:val="cente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vAlign w:val="center"/>
          </w:tcPr>
          <w:p w14:paraId="546FD016" w14:textId="77777777" w:rsidR="002C5D02" w:rsidRDefault="002C5D02">
            <w:pPr>
              <w:rPr>
                <w:color w:val="000000"/>
                <w:szCs w:val="22"/>
                <w:lang w:eastAsia="cs-CZ"/>
              </w:rPr>
            </w:pPr>
          </w:p>
        </w:tc>
      </w:tr>
      <w:tr w:rsidR="002C5D02" w14:paraId="4DC99CC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9D8127" w14:textId="77777777" w:rsidR="002C5D02" w:rsidRDefault="002C5D02">
            <w:pPr>
              <w:pStyle w:val="Odstavecseseznamem"/>
              <w:numPr>
                <w:ilvl w:val="0"/>
                <w:numId w:val="1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70A4BC" w14:textId="77777777" w:rsidR="002C5D02" w:rsidRDefault="00C42038">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426CABE5" w14:textId="77777777" w:rsidR="002C5D02" w:rsidRDefault="00C42038">
            <w:pPr>
              <w:jc w:val="center"/>
              <w:rPr>
                <w:color w:val="000000"/>
                <w:szCs w:val="22"/>
                <w:lang w:eastAsia="cs-CZ"/>
              </w:rPr>
            </w:pPr>
            <w:r>
              <w:rPr>
                <w:color w:val="000000"/>
                <w:szCs w:val="22"/>
                <w:lang w:eastAsia="cs-CZ"/>
              </w:rPr>
              <w:t>x</w:t>
            </w:r>
          </w:p>
        </w:tc>
        <w:tc>
          <w:tcPr>
            <w:tcW w:w="850" w:type="dxa"/>
            <w:tcBorders>
              <w:top w:val="dotted" w:sz="4" w:space="0" w:color="auto"/>
              <w:left w:val="dotted" w:sz="4" w:space="0" w:color="auto"/>
              <w:bottom w:val="dotted" w:sz="4" w:space="0" w:color="auto"/>
              <w:right w:val="dotted" w:sz="4" w:space="0" w:color="auto"/>
            </w:tcBorders>
            <w:vAlign w:val="center"/>
          </w:tcPr>
          <w:p w14:paraId="5E0B43BC" w14:textId="77777777" w:rsidR="002C5D02" w:rsidRDefault="002C5D02">
            <w:pPr>
              <w:jc w:val="center"/>
              <w:rPr>
                <w:color w:val="000000"/>
                <w:szCs w:val="22"/>
                <w:lang w:eastAsia="cs-CZ"/>
              </w:rPr>
            </w:pPr>
          </w:p>
        </w:tc>
        <w:tc>
          <w:tcPr>
            <w:tcW w:w="993" w:type="dxa"/>
            <w:tcBorders>
              <w:top w:val="dotted" w:sz="4" w:space="0" w:color="auto"/>
              <w:left w:val="dotted" w:sz="4" w:space="0" w:color="auto"/>
              <w:bottom w:val="dotted" w:sz="4" w:space="0" w:color="auto"/>
              <w:right w:val="dotted" w:sz="4" w:space="0" w:color="auto"/>
            </w:tcBorders>
            <w:vAlign w:val="center"/>
          </w:tcPr>
          <w:p w14:paraId="71327170" w14:textId="77777777" w:rsidR="002C5D02" w:rsidRDefault="002C5D02">
            <w:pPr>
              <w:jc w:val="cente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vAlign w:val="center"/>
          </w:tcPr>
          <w:p w14:paraId="3736D657" w14:textId="77777777" w:rsidR="002C5D02" w:rsidRDefault="00C42038">
            <w:pPr>
              <w:rPr>
                <w:color w:val="000000"/>
                <w:szCs w:val="22"/>
                <w:lang w:eastAsia="cs-CZ"/>
              </w:rPr>
            </w:pPr>
            <w:r>
              <w:rPr>
                <w:color w:val="000000"/>
                <w:szCs w:val="22"/>
                <w:lang w:eastAsia="cs-CZ"/>
              </w:rPr>
              <w:t>Věcný garant</w:t>
            </w:r>
          </w:p>
        </w:tc>
      </w:tr>
      <w:tr w:rsidR="002C5D02" w14:paraId="2FC7226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912C1B" w14:textId="77777777" w:rsidR="002C5D02" w:rsidRDefault="002C5D02">
            <w:pPr>
              <w:pStyle w:val="Odstavecseseznamem"/>
              <w:numPr>
                <w:ilvl w:val="0"/>
                <w:numId w:val="1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55D429" w14:textId="77777777" w:rsidR="002C5D02" w:rsidRDefault="00C42038">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DB90640" w14:textId="77777777" w:rsidR="002C5D02" w:rsidRDefault="00C42038">
            <w:pPr>
              <w:jc w:val="center"/>
              <w:rPr>
                <w:color w:val="000000"/>
                <w:szCs w:val="22"/>
                <w:lang w:eastAsia="cs-CZ"/>
              </w:rPr>
            </w:pPr>
            <w:r>
              <w:rPr>
                <w:color w:val="000000"/>
                <w:szCs w:val="22"/>
                <w:lang w:eastAsia="cs-CZ"/>
              </w:rPr>
              <w:t>x</w:t>
            </w:r>
          </w:p>
        </w:tc>
        <w:tc>
          <w:tcPr>
            <w:tcW w:w="850" w:type="dxa"/>
            <w:tcBorders>
              <w:top w:val="dotted" w:sz="4" w:space="0" w:color="auto"/>
              <w:left w:val="dotted" w:sz="4" w:space="0" w:color="auto"/>
              <w:bottom w:val="dotted" w:sz="4" w:space="0" w:color="auto"/>
              <w:right w:val="dotted" w:sz="4" w:space="0" w:color="auto"/>
            </w:tcBorders>
            <w:vAlign w:val="center"/>
          </w:tcPr>
          <w:p w14:paraId="3E31D1E4" w14:textId="77777777" w:rsidR="002C5D02" w:rsidRDefault="002C5D02">
            <w:pPr>
              <w:jc w:val="center"/>
              <w:rPr>
                <w:color w:val="000000"/>
                <w:szCs w:val="22"/>
                <w:lang w:eastAsia="cs-CZ"/>
              </w:rPr>
            </w:pPr>
          </w:p>
        </w:tc>
        <w:tc>
          <w:tcPr>
            <w:tcW w:w="993" w:type="dxa"/>
            <w:tcBorders>
              <w:top w:val="dotted" w:sz="4" w:space="0" w:color="auto"/>
              <w:left w:val="dotted" w:sz="4" w:space="0" w:color="auto"/>
              <w:bottom w:val="dotted" w:sz="4" w:space="0" w:color="auto"/>
              <w:right w:val="dotted" w:sz="4" w:space="0" w:color="auto"/>
            </w:tcBorders>
            <w:vAlign w:val="center"/>
          </w:tcPr>
          <w:p w14:paraId="184DEF6C" w14:textId="77777777" w:rsidR="002C5D02" w:rsidRDefault="002C5D02">
            <w:pPr>
              <w:jc w:val="cente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vAlign w:val="center"/>
          </w:tcPr>
          <w:p w14:paraId="00E6C2AD" w14:textId="77777777" w:rsidR="002C5D02" w:rsidRDefault="00C42038">
            <w:pPr>
              <w:rPr>
                <w:color w:val="000000"/>
                <w:szCs w:val="22"/>
                <w:lang w:eastAsia="cs-CZ"/>
              </w:rPr>
            </w:pPr>
            <w:r>
              <w:rPr>
                <w:color w:val="000000"/>
                <w:szCs w:val="22"/>
                <w:lang w:eastAsia="cs-CZ"/>
              </w:rPr>
              <w:t>OKB, OPPT</w:t>
            </w:r>
            <w:r>
              <w:rPr>
                <w:rStyle w:val="Odkaznavysvtlivky"/>
                <w:color w:val="000000"/>
                <w:szCs w:val="22"/>
                <w:lang w:eastAsia="cs-CZ"/>
              </w:rPr>
              <w:endnoteReference w:id="11"/>
            </w:r>
          </w:p>
        </w:tc>
      </w:tr>
      <w:tr w:rsidR="002C5D02" w14:paraId="75F639F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8025DD" w14:textId="77777777" w:rsidR="002C5D02" w:rsidRDefault="002C5D02">
            <w:pPr>
              <w:pStyle w:val="Odstavecseseznamem"/>
              <w:numPr>
                <w:ilvl w:val="0"/>
                <w:numId w:val="1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3936BD" w14:textId="77777777" w:rsidR="002C5D02" w:rsidRDefault="00C42038">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4DF5A945" w14:textId="77777777" w:rsidR="002C5D02" w:rsidRDefault="00C42038">
            <w:pPr>
              <w:jc w:val="center"/>
              <w:rPr>
                <w:rStyle w:val="Odkaznakoment1"/>
                <w:szCs w:val="22"/>
              </w:rPr>
            </w:pPr>
            <w:r>
              <w:rPr>
                <w:rStyle w:val="Odkaznakoment1"/>
                <w:szCs w:val="22"/>
              </w:rPr>
              <w:t>x</w:t>
            </w:r>
          </w:p>
        </w:tc>
        <w:tc>
          <w:tcPr>
            <w:tcW w:w="850" w:type="dxa"/>
            <w:tcBorders>
              <w:top w:val="dotted" w:sz="4" w:space="0" w:color="auto"/>
              <w:left w:val="dotted" w:sz="4" w:space="0" w:color="auto"/>
              <w:bottom w:val="dotted" w:sz="4" w:space="0" w:color="auto"/>
              <w:right w:val="dotted" w:sz="4" w:space="0" w:color="auto"/>
            </w:tcBorders>
            <w:vAlign w:val="center"/>
          </w:tcPr>
          <w:p w14:paraId="646B8B87" w14:textId="77777777" w:rsidR="002C5D02" w:rsidRDefault="002C5D02">
            <w:pPr>
              <w:jc w:val="center"/>
              <w:rPr>
                <w:rStyle w:val="Odkaznakoment1"/>
                <w:szCs w:val="22"/>
              </w:rPr>
            </w:pPr>
          </w:p>
        </w:tc>
        <w:tc>
          <w:tcPr>
            <w:tcW w:w="993" w:type="dxa"/>
            <w:tcBorders>
              <w:top w:val="dotted" w:sz="4" w:space="0" w:color="auto"/>
              <w:left w:val="dotted" w:sz="4" w:space="0" w:color="auto"/>
              <w:bottom w:val="dotted" w:sz="4" w:space="0" w:color="auto"/>
              <w:right w:val="dotted" w:sz="4" w:space="0" w:color="auto"/>
            </w:tcBorders>
            <w:vAlign w:val="center"/>
          </w:tcPr>
          <w:p w14:paraId="0CD498E8" w14:textId="77777777" w:rsidR="002C5D02" w:rsidRDefault="002C5D02">
            <w:pPr>
              <w:jc w:val="center"/>
              <w:rPr>
                <w:rStyle w:val="Odkaznakoment1"/>
                <w:szCs w:val="22"/>
              </w:rPr>
            </w:pPr>
          </w:p>
        </w:tc>
        <w:tc>
          <w:tcPr>
            <w:tcW w:w="1559" w:type="dxa"/>
            <w:tcBorders>
              <w:top w:val="dotted" w:sz="4" w:space="0" w:color="auto"/>
              <w:left w:val="dotted" w:sz="4" w:space="0" w:color="auto"/>
              <w:bottom w:val="dotted" w:sz="4" w:space="0" w:color="auto"/>
              <w:right w:val="dotted" w:sz="4" w:space="0" w:color="auto"/>
            </w:tcBorders>
            <w:vAlign w:val="center"/>
          </w:tcPr>
          <w:p w14:paraId="52FAAE1C" w14:textId="77777777" w:rsidR="002C5D02" w:rsidRDefault="002C5D02">
            <w:pPr>
              <w:rPr>
                <w:rStyle w:val="Odkaznakoment1"/>
              </w:rPr>
            </w:pPr>
          </w:p>
        </w:tc>
      </w:tr>
      <w:tr w:rsidR="002C5D02" w14:paraId="62ABFF3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1BAC9B" w14:textId="77777777" w:rsidR="002C5D02" w:rsidRDefault="002C5D02">
            <w:pPr>
              <w:pStyle w:val="Odstavecseseznamem"/>
              <w:numPr>
                <w:ilvl w:val="0"/>
                <w:numId w:val="1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B95600" w14:textId="77777777" w:rsidR="002C5D02" w:rsidRDefault="00C42038">
            <w:pPr>
              <w:rPr>
                <w:color w:val="000000"/>
                <w:szCs w:val="22"/>
                <w:lang w:eastAsia="cs-CZ"/>
              </w:rPr>
            </w:pPr>
            <w:r>
              <w:rPr>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332537D6" w14:textId="77777777" w:rsidR="002C5D02" w:rsidRDefault="00C42038">
            <w:pPr>
              <w:jc w:val="center"/>
              <w:rPr>
                <w:rStyle w:val="Odkaznakoment1"/>
                <w:szCs w:val="22"/>
              </w:rPr>
            </w:pPr>
            <w:r>
              <w:rPr>
                <w:rStyle w:val="Odkaznakoment1"/>
                <w:szCs w:val="22"/>
              </w:rPr>
              <w:t>x</w:t>
            </w:r>
          </w:p>
        </w:tc>
        <w:tc>
          <w:tcPr>
            <w:tcW w:w="850" w:type="dxa"/>
            <w:tcBorders>
              <w:top w:val="dotted" w:sz="4" w:space="0" w:color="auto"/>
              <w:left w:val="dotted" w:sz="4" w:space="0" w:color="auto"/>
              <w:bottom w:val="dotted" w:sz="4" w:space="0" w:color="auto"/>
              <w:right w:val="dotted" w:sz="4" w:space="0" w:color="auto"/>
            </w:tcBorders>
            <w:vAlign w:val="center"/>
          </w:tcPr>
          <w:p w14:paraId="35DBE4A2" w14:textId="77777777" w:rsidR="002C5D02" w:rsidRDefault="002C5D02">
            <w:pPr>
              <w:jc w:val="center"/>
              <w:rPr>
                <w:rStyle w:val="Odkaznakoment1"/>
                <w:szCs w:val="22"/>
              </w:rPr>
            </w:pPr>
          </w:p>
        </w:tc>
        <w:tc>
          <w:tcPr>
            <w:tcW w:w="993" w:type="dxa"/>
            <w:tcBorders>
              <w:top w:val="dotted" w:sz="4" w:space="0" w:color="auto"/>
              <w:left w:val="dotted" w:sz="4" w:space="0" w:color="auto"/>
              <w:bottom w:val="dotted" w:sz="4" w:space="0" w:color="auto"/>
              <w:right w:val="dotted" w:sz="4" w:space="0" w:color="auto"/>
            </w:tcBorders>
            <w:vAlign w:val="center"/>
          </w:tcPr>
          <w:p w14:paraId="4FDEF72A" w14:textId="77777777" w:rsidR="002C5D02" w:rsidRDefault="002C5D02">
            <w:pPr>
              <w:jc w:val="center"/>
              <w:rPr>
                <w:rStyle w:val="Odkaznakoment1"/>
                <w:szCs w:val="22"/>
              </w:rPr>
            </w:pPr>
          </w:p>
        </w:tc>
        <w:tc>
          <w:tcPr>
            <w:tcW w:w="1559" w:type="dxa"/>
            <w:tcBorders>
              <w:top w:val="dotted" w:sz="4" w:space="0" w:color="auto"/>
              <w:left w:val="dotted" w:sz="4" w:space="0" w:color="auto"/>
              <w:bottom w:val="dotted" w:sz="4" w:space="0" w:color="auto"/>
              <w:right w:val="dotted" w:sz="4" w:space="0" w:color="auto"/>
            </w:tcBorders>
            <w:vAlign w:val="center"/>
          </w:tcPr>
          <w:p w14:paraId="37BCD7B5" w14:textId="77777777" w:rsidR="002C5D02" w:rsidRDefault="002C5D02">
            <w:pPr>
              <w:rPr>
                <w:rStyle w:val="Odkaznakoment1"/>
              </w:rPr>
            </w:pPr>
          </w:p>
        </w:tc>
      </w:tr>
      <w:tr w:rsidR="002C5D02" w14:paraId="234192F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6BA1BF" w14:textId="77777777" w:rsidR="002C5D02" w:rsidRDefault="002C5D02">
            <w:pPr>
              <w:pStyle w:val="Odstavecseseznamem"/>
              <w:numPr>
                <w:ilvl w:val="0"/>
                <w:numId w:val="1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290D60" w14:textId="77777777" w:rsidR="002C5D02" w:rsidRDefault="00C42038">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20F318C8" w14:textId="77777777" w:rsidR="002C5D02" w:rsidRDefault="00C42038">
            <w:pPr>
              <w:jc w:val="center"/>
              <w:rPr>
                <w:rStyle w:val="Odkaznakoment1"/>
                <w:szCs w:val="22"/>
              </w:rPr>
            </w:pPr>
            <w:r>
              <w:rPr>
                <w:rStyle w:val="Odkaznakoment1"/>
                <w:szCs w:val="22"/>
              </w:rPr>
              <w:t>x</w:t>
            </w:r>
          </w:p>
        </w:tc>
        <w:tc>
          <w:tcPr>
            <w:tcW w:w="850" w:type="dxa"/>
            <w:tcBorders>
              <w:top w:val="dotted" w:sz="4" w:space="0" w:color="auto"/>
              <w:left w:val="dotted" w:sz="4" w:space="0" w:color="auto"/>
              <w:bottom w:val="dotted" w:sz="4" w:space="0" w:color="auto"/>
              <w:right w:val="dotted" w:sz="4" w:space="0" w:color="auto"/>
            </w:tcBorders>
            <w:vAlign w:val="center"/>
          </w:tcPr>
          <w:p w14:paraId="290A82B4" w14:textId="77777777" w:rsidR="002C5D02" w:rsidRDefault="002C5D02">
            <w:pPr>
              <w:jc w:val="center"/>
              <w:rPr>
                <w:rStyle w:val="Odkaznakoment1"/>
                <w:szCs w:val="22"/>
              </w:rPr>
            </w:pPr>
          </w:p>
        </w:tc>
        <w:tc>
          <w:tcPr>
            <w:tcW w:w="993" w:type="dxa"/>
            <w:tcBorders>
              <w:top w:val="dotted" w:sz="4" w:space="0" w:color="auto"/>
              <w:left w:val="dotted" w:sz="4" w:space="0" w:color="auto"/>
              <w:bottom w:val="dotted" w:sz="4" w:space="0" w:color="auto"/>
              <w:right w:val="dotted" w:sz="4" w:space="0" w:color="auto"/>
            </w:tcBorders>
            <w:vAlign w:val="center"/>
          </w:tcPr>
          <w:p w14:paraId="13450943" w14:textId="77777777" w:rsidR="002C5D02" w:rsidRDefault="002C5D02">
            <w:pPr>
              <w:jc w:val="center"/>
              <w:rPr>
                <w:rStyle w:val="Odkaznakoment1"/>
                <w:szCs w:val="22"/>
              </w:rPr>
            </w:pPr>
          </w:p>
        </w:tc>
        <w:tc>
          <w:tcPr>
            <w:tcW w:w="1559" w:type="dxa"/>
            <w:tcBorders>
              <w:top w:val="dotted" w:sz="4" w:space="0" w:color="auto"/>
              <w:left w:val="dotted" w:sz="4" w:space="0" w:color="auto"/>
              <w:bottom w:val="dotted" w:sz="4" w:space="0" w:color="auto"/>
              <w:right w:val="dotted" w:sz="4" w:space="0" w:color="auto"/>
            </w:tcBorders>
            <w:vAlign w:val="center"/>
          </w:tcPr>
          <w:p w14:paraId="5A8108F5" w14:textId="77777777" w:rsidR="002C5D02" w:rsidRDefault="002C5D02">
            <w:pPr>
              <w:rPr>
                <w:rStyle w:val="Odkaznakoment1"/>
              </w:rPr>
            </w:pPr>
          </w:p>
        </w:tc>
      </w:tr>
    </w:tbl>
    <w:p w14:paraId="25B0FB02" w14:textId="6489719A" w:rsidR="002C5D02" w:rsidRDefault="00C42038">
      <w:pPr>
        <w:pStyle w:val="Nadpis3"/>
      </w:pPr>
      <w:r>
        <w:t xml:space="preserve">V připojeném souboru je uveden rozsah vybrané technické dokumentace – otevřete dvojklikem: </w:t>
      </w:r>
      <w:r w:rsidR="001D5489">
        <w:t>xxx</w:t>
      </w:r>
      <w:r>
        <w:t xml:space="preserve">   </w:t>
      </w:r>
    </w:p>
    <w:p w14:paraId="119A4250" w14:textId="77777777" w:rsidR="002C5D02" w:rsidRDefault="00C42038">
      <w:pPr>
        <w:ind w:right="-427"/>
        <w:rPr>
          <w:sz w:val="18"/>
          <w:szCs w:val="18"/>
        </w:rPr>
      </w:pPr>
      <w:r>
        <w:rPr>
          <w:sz w:val="18"/>
          <w:szCs w:val="18"/>
        </w:rPr>
        <w:t xml:space="preserve">Dohledové scénáře jsou požadovány, pokud Dodavatel potvrdí dopad na dohledové scénáře/nástroj. </w:t>
      </w:r>
    </w:p>
    <w:p w14:paraId="65EEAE95" w14:textId="20AC0BDD" w:rsidR="002C5D02" w:rsidRDefault="00C42038">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0AC7AD3" w14:textId="04A31553" w:rsidR="002C5D02" w:rsidRDefault="00C42038">
      <w:pPr>
        <w:ind w:right="-427"/>
        <w:rPr>
          <w:sz w:val="18"/>
          <w:szCs w:val="18"/>
        </w:rPr>
      </w:pPr>
      <w:r>
        <w:rPr>
          <w:sz w:val="18"/>
          <w:szCs w:val="18"/>
        </w:rPr>
        <w:t xml:space="preserve">Provozně-technická dokumentace bude zpracována dle vzorového dokumentu, který je připojen – otevřete dvojklikem:  </w:t>
      </w:r>
      <w:r w:rsidR="001D5489">
        <w:rPr>
          <w:sz w:val="18"/>
          <w:szCs w:val="18"/>
        </w:rPr>
        <w:t>xxx</w:t>
      </w:r>
      <w:r>
        <w:rPr>
          <w:sz w:val="18"/>
          <w:szCs w:val="18"/>
        </w:rPr>
        <w:t xml:space="preserve">     </w:t>
      </w:r>
    </w:p>
    <w:p w14:paraId="43F0AB52" w14:textId="77777777" w:rsidR="002C5D02" w:rsidRDefault="00C42038">
      <w:pPr>
        <w:ind w:right="-427"/>
        <w:rPr>
          <w:szCs w:val="22"/>
        </w:rPr>
      </w:pPr>
      <w:r>
        <w:rPr>
          <w:szCs w:val="22"/>
        </w:rPr>
        <w:t xml:space="preserve">        </w:t>
      </w:r>
    </w:p>
    <w:p w14:paraId="02E94B40" w14:textId="77777777" w:rsidR="002C5D02" w:rsidRDefault="002C5D02">
      <w:pPr>
        <w:ind w:right="-427"/>
        <w:rPr>
          <w:szCs w:val="22"/>
        </w:rPr>
      </w:pPr>
    </w:p>
    <w:p w14:paraId="4AF87D4A" w14:textId="77777777" w:rsidR="002C5D02" w:rsidRDefault="002C5D02">
      <w:pPr>
        <w:ind w:right="-427"/>
        <w:rPr>
          <w:szCs w:val="22"/>
        </w:rPr>
      </w:pPr>
    </w:p>
    <w:p w14:paraId="39EB4BB7" w14:textId="77777777" w:rsidR="002C5D02" w:rsidRDefault="002C5D02">
      <w:pPr>
        <w:ind w:right="-427"/>
        <w:rPr>
          <w:szCs w:val="22"/>
        </w:rPr>
      </w:pPr>
    </w:p>
    <w:p w14:paraId="12C46F12" w14:textId="77777777" w:rsidR="002C5D02" w:rsidRDefault="002C5D02">
      <w:pPr>
        <w:ind w:right="-427"/>
        <w:rPr>
          <w:szCs w:val="22"/>
        </w:rPr>
      </w:pPr>
    </w:p>
    <w:p w14:paraId="14E5B2E0" w14:textId="77777777" w:rsidR="002C5D02" w:rsidRDefault="002C5D02">
      <w:pPr>
        <w:ind w:right="-427"/>
        <w:rPr>
          <w:szCs w:val="22"/>
        </w:rPr>
      </w:pPr>
    </w:p>
    <w:p w14:paraId="4B0BEABB" w14:textId="77777777" w:rsidR="002C5D02" w:rsidRDefault="002C5D02">
      <w:pPr>
        <w:ind w:right="-427"/>
        <w:rPr>
          <w:szCs w:val="22"/>
        </w:rPr>
      </w:pPr>
    </w:p>
    <w:p w14:paraId="2338D9FB" w14:textId="77777777" w:rsidR="002C5D02" w:rsidRDefault="00C42038">
      <w:pPr>
        <w:pStyle w:val="Nadpis1"/>
        <w:numPr>
          <w:ilvl w:val="0"/>
          <w:numId w:val="5"/>
        </w:numPr>
        <w:ind w:left="284" w:hanging="284"/>
        <w:rPr>
          <w:szCs w:val="22"/>
        </w:rPr>
      </w:pPr>
      <w:r>
        <w:rPr>
          <w:szCs w:val="22"/>
        </w:rPr>
        <w:lastRenderedPageBreak/>
        <w:t>Akceptační kritéria</w:t>
      </w:r>
    </w:p>
    <w:p w14:paraId="570F480D" w14:textId="77777777" w:rsidR="002C5D02" w:rsidRDefault="00C42038">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004BFAB6" w14:textId="77777777" w:rsidR="002C5D02" w:rsidRDefault="002C5D02">
      <w:pPr>
        <w:rPr>
          <w:szCs w:val="22"/>
        </w:rPr>
      </w:pPr>
    </w:p>
    <w:p w14:paraId="7DDDBF60" w14:textId="77777777" w:rsidR="002C5D02" w:rsidRDefault="00C42038">
      <w:pPr>
        <w:pStyle w:val="Nadpis1"/>
        <w:numPr>
          <w:ilvl w:val="0"/>
          <w:numId w:val="5"/>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2C5D02" w14:paraId="696CAB8E"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03CCF9" w14:textId="77777777" w:rsidR="002C5D02" w:rsidRDefault="00C42038">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0FDB4181" w14:textId="77777777" w:rsidR="002C5D02" w:rsidRDefault="00C42038">
            <w:pPr>
              <w:rPr>
                <w:b/>
                <w:bCs/>
                <w:color w:val="000000"/>
                <w:szCs w:val="22"/>
                <w:lang w:eastAsia="cs-CZ"/>
              </w:rPr>
            </w:pPr>
            <w:r>
              <w:rPr>
                <w:b/>
                <w:bCs/>
                <w:color w:val="000000"/>
                <w:szCs w:val="22"/>
                <w:lang w:eastAsia="cs-CZ"/>
              </w:rPr>
              <w:t>Termín</w:t>
            </w:r>
          </w:p>
        </w:tc>
      </w:tr>
      <w:tr w:rsidR="002C5D02" w14:paraId="32EB6F21" w14:textId="77777777">
        <w:trPr>
          <w:trHeight w:val="284"/>
        </w:trPr>
        <w:tc>
          <w:tcPr>
            <w:tcW w:w="7655" w:type="dxa"/>
            <w:shd w:val="clear" w:color="auto" w:fill="auto"/>
            <w:noWrap/>
            <w:vAlign w:val="center"/>
          </w:tcPr>
          <w:p w14:paraId="08FE618C" w14:textId="77777777" w:rsidR="002C5D02" w:rsidRDefault="00C42038">
            <w:pPr>
              <w:rPr>
                <w:color w:val="000000"/>
                <w:szCs w:val="22"/>
                <w:lang w:eastAsia="cs-CZ"/>
              </w:rPr>
            </w:pPr>
            <w:r>
              <w:rPr>
                <w:color w:val="000000"/>
                <w:szCs w:val="22"/>
                <w:lang w:eastAsia="cs-CZ"/>
              </w:rPr>
              <w:t>Nasazení na test</w:t>
            </w:r>
          </w:p>
        </w:tc>
        <w:tc>
          <w:tcPr>
            <w:tcW w:w="2116" w:type="dxa"/>
            <w:shd w:val="clear" w:color="auto" w:fill="auto"/>
            <w:vAlign w:val="center"/>
          </w:tcPr>
          <w:p w14:paraId="21F0EE1C" w14:textId="77777777" w:rsidR="002C5D02" w:rsidRDefault="00C42038">
            <w:pPr>
              <w:rPr>
                <w:color w:val="000000"/>
                <w:szCs w:val="22"/>
                <w:lang w:eastAsia="cs-CZ"/>
              </w:rPr>
            </w:pPr>
            <w:r>
              <w:rPr>
                <w:color w:val="000000"/>
                <w:szCs w:val="22"/>
                <w:lang w:eastAsia="cs-CZ"/>
              </w:rPr>
              <w:t>31.8.2022</w:t>
            </w:r>
          </w:p>
        </w:tc>
      </w:tr>
      <w:tr w:rsidR="002C5D02" w14:paraId="5FB32A8F" w14:textId="77777777">
        <w:trPr>
          <w:trHeight w:val="284"/>
        </w:trPr>
        <w:tc>
          <w:tcPr>
            <w:tcW w:w="7655" w:type="dxa"/>
            <w:shd w:val="clear" w:color="auto" w:fill="auto"/>
            <w:noWrap/>
            <w:vAlign w:val="center"/>
          </w:tcPr>
          <w:p w14:paraId="0D131F5B" w14:textId="77777777" w:rsidR="002C5D02" w:rsidRDefault="00C42038">
            <w:pPr>
              <w:rPr>
                <w:color w:val="000000"/>
                <w:szCs w:val="22"/>
                <w:lang w:eastAsia="cs-CZ"/>
              </w:rPr>
            </w:pPr>
            <w:r>
              <w:rPr>
                <w:color w:val="000000"/>
                <w:szCs w:val="22"/>
                <w:lang w:eastAsia="cs-CZ"/>
              </w:rPr>
              <w:t>Nasazení na PROD</w:t>
            </w:r>
          </w:p>
        </w:tc>
        <w:tc>
          <w:tcPr>
            <w:tcW w:w="2116" w:type="dxa"/>
            <w:shd w:val="clear" w:color="auto" w:fill="auto"/>
            <w:vAlign w:val="center"/>
          </w:tcPr>
          <w:p w14:paraId="31A69BC9" w14:textId="77777777" w:rsidR="002C5D02" w:rsidRDefault="00C42038">
            <w:pPr>
              <w:rPr>
                <w:color w:val="000000"/>
                <w:szCs w:val="22"/>
                <w:lang w:eastAsia="cs-CZ"/>
              </w:rPr>
            </w:pPr>
            <w:r>
              <w:rPr>
                <w:color w:val="000000"/>
                <w:szCs w:val="22"/>
                <w:lang w:eastAsia="cs-CZ"/>
              </w:rPr>
              <w:t>15.9.2022</w:t>
            </w:r>
          </w:p>
        </w:tc>
      </w:tr>
    </w:tbl>
    <w:p w14:paraId="7774A728" w14:textId="77777777" w:rsidR="002C5D02" w:rsidRDefault="002C5D02">
      <w:pPr>
        <w:rPr>
          <w:szCs w:val="22"/>
        </w:rPr>
      </w:pPr>
    </w:p>
    <w:p w14:paraId="513DA95C" w14:textId="77777777" w:rsidR="002C5D02" w:rsidRDefault="00C42038">
      <w:pPr>
        <w:pStyle w:val="Nadpis1"/>
        <w:numPr>
          <w:ilvl w:val="0"/>
          <w:numId w:val="5"/>
        </w:numPr>
        <w:ind w:left="284" w:hanging="284"/>
        <w:rPr>
          <w:szCs w:val="22"/>
        </w:rPr>
      </w:pPr>
      <w:r>
        <w:rPr>
          <w:szCs w:val="22"/>
        </w:rPr>
        <w:t>Přílohy</w:t>
      </w:r>
    </w:p>
    <w:p w14:paraId="459703C4" w14:textId="2EA43459" w:rsidR="002C5D02" w:rsidRDefault="00C42038">
      <w:pPr>
        <w:ind w:left="426"/>
        <w:rPr>
          <w:szCs w:val="22"/>
        </w:rPr>
      </w:pPr>
      <w:r>
        <w:rPr>
          <w:szCs w:val="22"/>
        </w:rPr>
        <w:t xml:space="preserve">Analýza:  </w:t>
      </w:r>
      <w:r w:rsidR="001D5489">
        <w:rPr>
          <w:szCs w:val="22"/>
        </w:rPr>
        <w:t>xxx</w:t>
      </w:r>
    </w:p>
    <w:p w14:paraId="4D784BC5" w14:textId="77777777" w:rsidR="002C5D02" w:rsidRDefault="002C5D02">
      <w:pPr>
        <w:ind w:left="426"/>
        <w:rPr>
          <w:szCs w:val="22"/>
        </w:rPr>
      </w:pPr>
    </w:p>
    <w:p w14:paraId="1AFFAF0B" w14:textId="77777777" w:rsidR="002C5D02" w:rsidRDefault="002C5D02">
      <w:pPr>
        <w:rPr>
          <w:szCs w:val="22"/>
        </w:rPr>
      </w:pPr>
    </w:p>
    <w:p w14:paraId="5DEAF0BE" w14:textId="77777777" w:rsidR="002C5D02" w:rsidRDefault="00C42038">
      <w:pPr>
        <w:pStyle w:val="Nadpis1"/>
        <w:numPr>
          <w:ilvl w:val="0"/>
          <w:numId w:val="5"/>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2C5D02" w14:paraId="6FB40083"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19228843" w14:textId="77777777" w:rsidR="002C5D02" w:rsidRDefault="00C42038">
            <w:pPr>
              <w:rPr>
                <w:b/>
                <w:bCs/>
                <w:color w:val="000000"/>
                <w:szCs w:val="22"/>
                <w:lang w:eastAsia="cs-CZ"/>
              </w:rPr>
            </w:pPr>
            <w:r>
              <w:rPr>
                <w:b/>
                <w:bCs/>
                <w:color w:val="000000"/>
                <w:szCs w:val="22"/>
                <w:lang w:eastAsia="cs-CZ"/>
              </w:rPr>
              <w:t>Za resort MZe:</w:t>
            </w:r>
          </w:p>
        </w:tc>
        <w:tc>
          <w:tcPr>
            <w:tcW w:w="2977" w:type="dxa"/>
            <w:tcBorders>
              <w:top w:val="single" w:sz="8" w:space="0" w:color="auto"/>
              <w:bottom w:val="single" w:sz="8" w:space="0" w:color="auto"/>
            </w:tcBorders>
            <w:vAlign w:val="center"/>
          </w:tcPr>
          <w:p w14:paraId="5CD220A5" w14:textId="77777777" w:rsidR="002C5D02" w:rsidRDefault="00C42038">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043B3D86" w14:textId="77777777" w:rsidR="002C5D02" w:rsidRDefault="00C42038">
            <w:pPr>
              <w:rPr>
                <w:b/>
                <w:bCs/>
                <w:color w:val="000000"/>
                <w:szCs w:val="22"/>
                <w:lang w:eastAsia="cs-CZ"/>
              </w:rPr>
            </w:pPr>
            <w:r>
              <w:rPr>
                <w:b/>
                <w:bCs/>
                <w:color w:val="000000"/>
                <w:szCs w:val="22"/>
                <w:lang w:eastAsia="cs-CZ"/>
              </w:rPr>
              <w:t>Podpis:</w:t>
            </w:r>
          </w:p>
        </w:tc>
      </w:tr>
      <w:tr w:rsidR="002C5D02" w14:paraId="6B1209E7" w14:textId="77777777">
        <w:trPr>
          <w:trHeight w:val="397"/>
        </w:trPr>
        <w:tc>
          <w:tcPr>
            <w:tcW w:w="3255" w:type="dxa"/>
            <w:shd w:val="clear" w:color="auto" w:fill="auto"/>
            <w:noWrap/>
            <w:vAlign w:val="center"/>
            <w:hideMark/>
          </w:tcPr>
          <w:p w14:paraId="6784A2B0" w14:textId="77777777" w:rsidR="002C5D02" w:rsidRDefault="00C42038">
            <w:pPr>
              <w:rPr>
                <w:color w:val="000000"/>
                <w:szCs w:val="22"/>
                <w:lang w:eastAsia="cs-CZ"/>
              </w:rPr>
            </w:pPr>
            <w:r>
              <w:rPr>
                <w:color w:val="000000"/>
                <w:szCs w:val="22"/>
                <w:lang w:eastAsia="cs-CZ"/>
              </w:rPr>
              <w:t>Metodický garant</w:t>
            </w:r>
            <w:r>
              <w:rPr>
                <w:rStyle w:val="Odkaznavysvtlivky"/>
                <w:color w:val="000000"/>
                <w:szCs w:val="22"/>
                <w:lang w:eastAsia="cs-CZ"/>
              </w:rPr>
              <w:endnoteReference w:id="13"/>
            </w:r>
          </w:p>
        </w:tc>
        <w:tc>
          <w:tcPr>
            <w:tcW w:w="2977" w:type="dxa"/>
            <w:vAlign w:val="center"/>
          </w:tcPr>
          <w:p w14:paraId="666238F0" w14:textId="77777777" w:rsidR="002C5D02" w:rsidRDefault="00C42038">
            <w:pPr>
              <w:rPr>
                <w:color w:val="000000"/>
                <w:szCs w:val="22"/>
                <w:lang w:eastAsia="cs-CZ"/>
              </w:rPr>
            </w:pPr>
            <w:r>
              <w:rPr>
                <w:color w:val="000000"/>
                <w:szCs w:val="22"/>
                <w:lang w:eastAsia="cs-CZ"/>
              </w:rPr>
              <w:t>Lenka Kratochvílová</w:t>
            </w:r>
          </w:p>
        </w:tc>
        <w:tc>
          <w:tcPr>
            <w:tcW w:w="2977" w:type="dxa"/>
            <w:shd w:val="clear" w:color="auto" w:fill="auto"/>
            <w:vAlign w:val="center"/>
          </w:tcPr>
          <w:p w14:paraId="612F4AD1" w14:textId="77777777" w:rsidR="002C5D02" w:rsidRDefault="002C5D02">
            <w:pPr>
              <w:rPr>
                <w:color w:val="000000"/>
                <w:szCs w:val="22"/>
                <w:lang w:eastAsia="cs-CZ"/>
              </w:rPr>
            </w:pPr>
          </w:p>
          <w:p w14:paraId="6E5628E3" w14:textId="77777777" w:rsidR="002C5D02" w:rsidRDefault="002C5D02">
            <w:pPr>
              <w:rPr>
                <w:color w:val="000000"/>
                <w:szCs w:val="22"/>
                <w:lang w:eastAsia="cs-CZ"/>
              </w:rPr>
            </w:pPr>
          </w:p>
          <w:p w14:paraId="7A6B7B0E" w14:textId="77777777" w:rsidR="002C5D02" w:rsidRDefault="002C5D02">
            <w:pPr>
              <w:rPr>
                <w:color w:val="000000"/>
                <w:szCs w:val="22"/>
                <w:lang w:eastAsia="cs-CZ"/>
              </w:rPr>
            </w:pPr>
          </w:p>
          <w:p w14:paraId="085CCC30" w14:textId="77777777" w:rsidR="002C5D02" w:rsidRDefault="002C5D02">
            <w:pPr>
              <w:rPr>
                <w:color w:val="000000"/>
                <w:szCs w:val="22"/>
                <w:lang w:eastAsia="cs-CZ"/>
              </w:rPr>
            </w:pPr>
          </w:p>
        </w:tc>
      </w:tr>
      <w:tr w:rsidR="002C5D02" w14:paraId="4296FBCC" w14:textId="77777777">
        <w:trPr>
          <w:trHeight w:val="1114"/>
        </w:trPr>
        <w:tc>
          <w:tcPr>
            <w:tcW w:w="3255" w:type="dxa"/>
            <w:shd w:val="clear" w:color="auto" w:fill="auto"/>
            <w:noWrap/>
            <w:vAlign w:val="center"/>
          </w:tcPr>
          <w:p w14:paraId="2E12D329" w14:textId="77777777" w:rsidR="002C5D02" w:rsidRDefault="00C42038">
            <w:pPr>
              <w:rPr>
                <w:color w:val="000000"/>
                <w:szCs w:val="22"/>
                <w:lang w:eastAsia="cs-CZ"/>
              </w:rPr>
            </w:pPr>
            <w:r>
              <w:rPr>
                <w:color w:val="000000"/>
                <w:szCs w:val="22"/>
                <w:lang w:eastAsia="cs-CZ"/>
              </w:rPr>
              <w:t>Metodický garant</w:t>
            </w:r>
            <w:r>
              <w:rPr>
                <w:rStyle w:val="Odkaznavysvtlivky"/>
                <w:color w:val="000000"/>
                <w:szCs w:val="22"/>
                <w:lang w:eastAsia="cs-CZ"/>
              </w:rPr>
              <w:endnoteReference w:id="14"/>
            </w:r>
          </w:p>
        </w:tc>
        <w:tc>
          <w:tcPr>
            <w:tcW w:w="2977" w:type="dxa"/>
            <w:vAlign w:val="center"/>
          </w:tcPr>
          <w:p w14:paraId="233BA9A2" w14:textId="77777777" w:rsidR="002C5D02" w:rsidRDefault="00C42038">
            <w:pPr>
              <w:rPr>
                <w:color w:val="000000"/>
                <w:szCs w:val="22"/>
                <w:lang w:eastAsia="cs-CZ"/>
              </w:rPr>
            </w:pPr>
            <w:r>
              <w:rPr>
                <w:color w:val="000000"/>
                <w:szCs w:val="22"/>
                <w:lang w:eastAsia="cs-CZ"/>
              </w:rPr>
              <w:t>Petra Zábojová</w:t>
            </w:r>
          </w:p>
        </w:tc>
        <w:tc>
          <w:tcPr>
            <w:tcW w:w="2977" w:type="dxa"/>
            <w:shd w:val="clear" w:color="auto" w:fill="auto"/>
            <w:vAlign w:val="center"/>
          </w:tcPr>
          <w:p w14:paraId="42E7683E" w14:textId="77777777" w:rsidR="002C5D02" w:rsidRDefault="002C5D02">
            <w:pPr>
              <w:rPr>
                <w:color w:val="000000"/>
                <w:szCs w:val="22"/>
                <w:lang w:eastAsia="cs-CZ"/>
              </w:rPr>
            </w:pPr>
          </w:p>
        </w:tc>
      </w:tr>
      <w:tr w:rsidR="002C5D02" w14:paraId="63FDCA57" w14:textId="77777777">
        <w:trPr>
          <w:trHeight w:val="397"/>
        </w:trPr>
        <w:tc>
          <w:tcPr>
            <w:tcW w:w="3255" w:type="dxa"/>
            <w:shd w:val="clear" w:color="auto" w:fill="auto"/>
            <w:noWrap/>
            <w:vAlign w:val="center"/>
          </w:tcPr>
          <w:p w14:paraId="3546A2D1" w14:textId="77777777" w:rsidR="002C5D02" w:rsidRDefault="00C42038">
            <w:pPr>
              <w:rPr>
                <w:color w:val="000000"/>
                <w:szCs w:val="22"/>
                <w:lang w:eastAsia="cs-CZ"/>
              </w:rPr>
            </w:pPr>
            <w:r>
              <w:rPr>
                <w:color w:val="000000"/>
                <w:szCs w:val="22"/>
                <w:lang w:eastAsia="cs-CZ"/>
              </w:rPr>
              <w:t>Projektový manažer:</w:t>
            </w:r>
          </w:p>
        </w:tc>
        <w:tc>
          <w:tcPr>
            <w:tcW w:w="2977" w:type="dxa"/>
            <w:vAlign w:val="center"/>
          </w:tcPr>
          <w:p w14:paraId="71E1005E" w14:textId="77777777" w:rsidR="002C5D02" w:rsidRDefault="00C42038">
            <w:pPr>
              <w:rPr>
                <w:color w:val="000000"/>
                <w:szCs w:val="22"/>
                <w:lang w:eastAsia="cs-CZ"/>
              </w:rPr>
            </w:pPr>
            <w:r>
              <w:rPr>
                <w:color w:val="000000"/>
                <w:szCs w:val="22"/>
                <w:lang w:eastAsia="cs-CZ"/>
              </w:rPr>
              <w:t>Nikol Janušová</w:t>
            </w:r>
          </w:p>
        </w:tc>
        <w:tc>
          <w:tcPr>
            <w:tcW w:w="2977" w:type="dxa"/>
            <w:shd w:val="clear" w:color="auto" w:fill="auto"/>
            <w:vAlign w:val="center"/>
          </w:tcPr>
          <w:p w14:paraId="5FD80B2F" w14:textId="77777777" w:rsidR="002C5D02" w:rsidRDefault="002C5D02">
            <w:pPr>
              <w:rPr>
                <w:color w:val="000000"/>
                <w:szCs w:val="22"/>
                <w:lang w:eastAsia="cs-CZ"/>
              </w:rPr>
            </w:pPr>
          </w:p>
          <w:p w14:paraId="7E31FFC8" w14:textId="77777777" w:rsidR="002C5D02" w:rsidRDefault="002C5D02">
            <w:pPr>
              <w:rPr>
                <w:color w:val="000000"/>
                <w:szCs w:val="22"/>
                <w:lang w:eastAsia="cs-CZ"/>
              </w:rPr>
            </w:pPr>
          </w:p>
          <w:p w14:paraId="5F2EA992" w14:textId="77777777" w:rsidR="002C5D02" w:rsidRDefault="002C5D02">
            <w:pPr>
              <w:rPr>
                <w:color w:val="000000"/>
                <w:szCs w:val="22"/>
                <w:lang w:eastAsia="cs-CZ"/>
              </w:rPr>
            </w:pPr>
          </w:p>
          <w:p w14:paraId="1C2C2114" w14:textId="77777777" w:rsidR="002C5D02" w:rsidRDefault="002C5D02">
            <w:pPr>
              <w:rPr>
                <w:color w:val="000000"/>
                <w:szCs w:val="22"/>
                <w:lang w:eastAsia="cs-CZ"/>
              </w:rPr>
            </w:pPr>
          </w:p>
        </w:tc>
      </w:tr>
    </w:tbl>
    <w:p w14:paraId="1A484FCA" w14:textId="77777777" w:rsidR="002C5D02" w:rsidRDefault="002C5D02">
      <w:pPr>
        <w:rPr>
          <w:szCs w:val="22"/>
        </w:rPr>
      </w:pPr>
    </w:p>
    <w:p w14:paraId="6329A63D" w14:textId="77777777" w:rsidR="002C5D02" w:rsidRDefault="00C42038">
      <w:pPr>
        <w:rPr>
          <w:b/>
          <w:caps/>
          <w:szCs w:val="22"/>
        </w:rPr>
      </w:pPr>
      <w:r>
        <w:rPr>
          <w:szCs w:val="22"/>
        </w:rPr>
        <w:br w:type="page"/>
      </w:r>
      <w:r>
        <w:rPr>
          <w:b/>
          <w:caps/>
          <w:szCs w:val="22"/>
        </w:rPr>
        <w:lastRenderedPageBreak/>
        <w:t>B – nabídkA řešení k požadavku Z34555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2C5D02" w14:paraId="5339F7B0" w14:textId="77777777">
        <w:tc>
          <w:tcPr>
            <w:tcW w:w="1701" w:type="dxa"/>
            <w:tcBorders>
              <w:top w:val="single" w:sz="8" w:space="0" w:color="auto"/>
              <w:left w:val="single" w:sz="8" w:space="0" w:color="auto"/>
              <w:bottom w:val="single" w:sz="8" w:space="0" w:color="auto"/>
            </w:tcBorders>
            <w:vAlign w:val="center"/>
          </w:tcPr>
          <w:p w14:paraId="4FDB524B" w14:textId="77777777" w:rsidR="002C5D02" w:rsidRDefault="00C42038">
            <w:pPr>
              <w:pStyle w:val="Tabulka"/>
              <w:rPr>
                <w:rStyle w:val="Siln"/>
                <w:szCs w:val="22"/>
              </w:rPr>
            </w:pPr>
            <w:r>
              <w:rPr>
                <w:b/>
                <w:szCs w:val="22"/>
              </w:rPr>
              <w:t>ID PK MZe</w:t>
            </w:r>
            <w:r>
              <w:rPr>
                <w:rStyle w:val="Odkaznavysvtlivky"/>
                <w:szCs w:val="22"/>
              </w:rPr>
              <w:endnoteReference w:id="15"/>
            </w:r>
            <w:r>
              <w:rPr>
                <w:b/>
                <w:szCs w:val="22"/>
              </w:rPr>
              <w:t>:</w:t>
            </w:r>
          </w:p>
        </w:tc>
        <w:tc>
          <w:tcPr>
            <w:tcW w:w="1095" w:type="dxa"/>
            <w:vAlign w:val="center"/>
          </w:tcPr>
          <w:p w14:paraId="2BF0E2CF" w14:textId="77777777" w:rsidR="002C5D02" w:rsidRDefault="00C42038">
            <w:pPr>
              <w:pStyle w:val="Tabulka"/>
              <w:rPr>
                <w:szCs w:val="22"/>
              </w:rPr>
            </w:pPr>
            <w:r>
              <w:rPr>
                <w:szCs w:val="22"/>
              </w:rPr>
              <w:t>064</w:t>
            </w:r>
          </w:p>
        </w:tc>
      </w:tr>
    </w:tbl>
    <w:p w14:paraId="71E008A1" w14:textId="77777777" w:rsidR="002C5D02" w:rsidRDefault="002C5D02">
      <w:pPr>
        <w:rPr>
          <w:caps/>
          <w:szCs w:val="22"/>
        </w:rPr>
      </w:pPr>
    </w:p>
    <w:p w14:paraId="3AB805B2" w14:textId="77777777" w:rsidR="002C5D02" w:rsidRDefault="00C42038">
      <w:pPr>
        <w:pStyle w:val="Nadpis1"/>
        <w:numPr>
          <w:ilvl w:val="0"/>
          <w:numId w:val="39"/>
        </w:numPr>
        <w:ind w:left="284" w:hanging="284"/>
        <w:rPr>
          <w:szCs w:val="22"/>
        </w:rPr>
      </w:pPr>
      <w:r>
        <w:rPr>
          <w:szCs w:val="22"/>
        </w:rPr>
        <w:t xml:space="preserve">Návrh konceptu technického řešení  </w:t>
      </w:r>
    </w:p>
    <w:p w14:paraId="40BF4539" w14:textId="77777777" w:rsidR="002C5D02" w:rsidRDefault="00C42038">
      <w:r>
        <w:t>Dle části A, bodů 2 a 3 (a analýzy (RfC 061 (Z34105)) bude upravena aplikace ISND tak, aby umožnila komunikaci s IS ZED. Řešení tohoto požadavku vyžaduje součinnost třetích stran, konkrétně AgriBUS a SAP, jak pro ověřování (testování), tak pro produkční prostředí, a tato nezbytná součinnost může mít vliv na předpokládaný harmonogram prací.</w:t>
      </w:r>
    </w:p>
    <w:p w14:paraId="04CF6118" w14:textId="77777777" w:rsidR="002C5D02" w:rsidRDefault="002C5D02"/>
    <w:p w14:paraId="22CC90D7" w14:textId="77777777" w:rsidR="002C5D02" w:rsidRDefault="00C42038">
      <w:r>
        <w:t xml:space="preserve">Dle aktuálního upřesnění ze strany objednatele (3.8.2022 - 4.8.2022) bude nová sestava pro podporu rezervací vycházet z nových atributů dotačních programů obecná rozpočtová skladba (Příkazce, Odvětví, Zdroj Financování, UZ_ INV, UZ_NEINV), ostatní atributy, včetně atributu položka, se určí na základě proplácené žádosti. Atribut položka přibude do číselníku právních forem žadatele a bude pro danou právní formu stejný pro všechny dotační programy. Oproti původní sestavě přibude v nové sestavě ZED ID, CISLO SOUPISKY a ZDROJ. </w:t>
      </w:r>
    </w:p>
    <w:p w14:paraId="1CDD47A6" w14:textId="77777777" w:rsidR="002C5D02" w:rsidRDefault="002C5D02"/>
    <w:p w14:paraId="70125FFA" w14:textId="77777777" w:rsidR="002C5D02" w:rsidRDefault="00C42038">
      <w:r>
        <w:t>Import rezervací ze SAP bude rozšířen o ZED ID a tento atribut změní způsob proplácení žádosti. Rezervace se budou určovat dle ZED ID, v případě nalezení více využitelných rezervací k žádosti v ISND se bude primárně vyčerpávat starší rezervace.</w:t>
      </w:r>
    </w:p>
    <w:p w14:paraId="0BF8EE43" w14:textId="77777777" w:rsidR="002C5D02" w:rsidRDefault="002C5D02"/>
    <w:p w14:paraId="67D93E4E" w14:textId="77777777" w:rsidR="002C5D02" w:rsidRDefault="00C42038">
      <w:r>
        <w:rPr>
          <w:szCs w:val="22"/>
          <w:lang w:eastAsia="cs-CZ"/>
        </w:rPr>
        <w:t>Dohledové scénáře (úprava stávajících/nové scénáře) – nejsou dotčeny funkcionality, které by vyžadovaly aktualizaci dohledových scénářů. Proto „dohledové scénáře“ nejsou součástí nabídky.</w:t>
      </w:r>
    </w:p>
    <w:p w14:paraId="1438187F" w14:textId="77777777" w:rsidR="002C5D02" w:rsidRDefault="002C5D02"/>
    <w:p w14:paraId="471071AA" w14:textId="77777777" w:rsidR="002C5D02" w:rsidRDefault="00C42038">
      <w:pPr>
        <w:pStyle w:val="Nadpis1"/>
        <w:numPr>
          <w:ilvl w:val="0"/>
          <w:numId w:val="39"/>
        </w:numPr>
        <w:ind w:left="284" w:hanging="284"/>
        <w:rPr>
          <w:szCs w:val="22"/>
        </w:rPr>
      </w:pPr>
      <w:r>
        <w:rPr>
          <w:szCs w:val="22"/>
        </w:rPr>
        <w:t>Uživatelské a licenční zajištění pro Objednatele</w:t>
      </w:r>
    </w:p>
    <w:p w14:paraId="5CE56311" w14:textId="77777777" w:rsidR="002C5D02" w:rsidRDefault="00C42038">
      <w:r>
        <w:t>V souladu s podmínkami smlouvy č. 679-2019-11150.</w:t>
      </w:r>
    </w:p>
    <w:p w14:paraId="67167AFC" w14:textId="45CC7ACB" w:rsidR="002C5D02" w:rsidRDefault="00C42038">
      <w:pPr>
        <w:pStyle w:val="Nadpis1"/>
        <w:numPr>
          <w:ilvl w:val="0"/>
          <w:numId w:val="39"/>
        </w:numPr>
        <w:ind w:left="284" w:hanging="284"/>
        <w:rPr>
          <w:szCs w:val="22"/>
        </w:rPr>
      </w:pPr>
      <w:r>
        <w:rPr>
          <w:szCs w:val="22"/>
        </w:rPr>
        <w:t>Dopady do systémů MZe</w:t>
      </w:r>
    </w:p>
    <w:p w14:paraId="64790065" w14:textId="77777777" w:rsidR="002C5D02" w:rsidRDefault="00C42038">
      <w:pPr>
        <w:pStyle w:val="Nadpis1"/>
        <w:numPr>
          <w:ilvl w:val="1"/>
          <w:numId w:val="39"/>
        </w:numPr>
        <w:ind w:left="1440" w:hanging="292"/>
        <w:rPr>
          <w:szCs w:val="22"/>
        </w:rPr>
      </w:pPr>
      <w:r>
        <w:rPr>
          <w:szCs w:val="22"/>
        </w:rPr>
        <w:t>Na provoz a infrastrukturu</w:t>
      </w:r>
    </w:p>
    <w:p w14:paraId="1110FD48" w14:textId="77777777" w:rsidR="002C5D02" w:rsidRDefault="00C42038">
      <w:pPr>
        <w:ind w:left="708"/>
        <w:rPr>
          <w:szCs w:val="22"/>
        </w:rPr>
      </w:pPr>
      <w:r>
        <w:rPr>
          <w:szCs w:val="22"/>
        </w:rPr>
        <w:t>Bez dopadu</w:t>
      </w:r>
    </w:p>
    <w:p w14:paraId="53D17DC9" w14:textId="6B3DEBC5" w:rsidR="002C5D02" w:rsidRDefault="00C42038">
      <w:pPr>
        <w:rPr>
          <w:sz w:val="18"/>
          <w:szCs w:val="18"/>
        </w:rPr>
      </w:pPr>
      <w:r>
        <w:rPr>
          <w:sz w:val="18"/>
          <w:szCs w:val="18"/>
        </w:rPr>
        <w:t xml:space="preserve">(Pozn.: V případě, že má změna dopady na síťovou infrastrukturu, doplňte tabulku v připojeném souboru - otevřete dvojklikem.)     </w:t>
      </w:r>
      <w:r w:rsidR="001D5489">
        <w:rPr>
          <w:sz w:val="18"/>
          <w:szCs w:val="18"/>
        </w:rPr>
        <w:t>xxx</w:t>
      </w:r>
    </w:p>
    <w:p w14:paraId="26D35E90" w14:textId="77777777" w:rsidR="002C5D02" w:rsidRDefault="00C42038">
      <w:pPr>
        <w:pStyle w:val="Nadpis1"/>
        <w:numPr>
          <w:ilvl w:val="1"/>
          <w:numId w:val="39"/>
        </w:numPr>
        <w:ind w:left="1440" w:hanging="292"/>
        <w:rPr>
          <w:szCs w:val="22"/>
        </w:rPr>
      </w:pPr>
      <w:r>
        <w:rPr>
          <w:szCs w:val="22"/>
        </w:rPr>
        <w:t>Na bezpečnost</w:t>
      </w:r>
    </w:p>
    <w:p w14:paraId="15DF8C49" w14:textId="77777777" w:rsidR="002C5D02" w:rsidRDefault="00C4203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2C5D02" w14:paraId="78DF9DCA"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C159B6B" w14:textId="77777777" w:rsidR="002C5D02" w:rsidRDefault="00C42038">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F83BFA" w14:textId="77777777" w:rsidR="002C5D02" w:rsidRDefault="00C42038">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21B313" w14:textId="77777777" w:rsidR="002C5D02" w:rsidRDefault="00C42038">
            <w:pPr>
              <w:rPr>
                <w:b/>
                <w:bCs/>
                <w:color w:val="000000"/>
                <w:szCs w:val="22"/>
                <w:lang w:eastAsia="cs-CZ"/>
              </w:rPr>
            </w:pPr>
            <w:r>
              <w:rPr>
                <w:b/>
                <w:bCs/>
                <w:color w:val="000000"/>
                <w:szCs w:val="22"/>
                <w:lang w:eastAsia="cs-CZ"/>
              </w:rPr>
              <w:t>Předpokládaný dopad a navrhované opatření/změny</w:t>
            </w:r>
          </w:p>
        </w:tc>
      </w:tr>
      <w:tr w:rsidR="002C5D02" w14:paraId="7F630211" w14:textId="77777777">
        <w:trPr>
          <w:trHeight w:val="300"/>
        </w:trPr>
        <w:tc>
          <w:tcPr>
            <w:tcW w:w="426" w:type="dxa"/>
            <w:tcBorders>
              <w:top w:val="single" w:sz="8" w:space="0" w:color="auto"/>
              <w:bottom w:val="single" w:sz="4" w:space="0" w:color="auto"/>
            </w:tcBorders>
            <w:vAlign w:val="center"/>
          </w:tcPr>
          <w:p w14:paraId="35B54FEF" w14:textId="77777777" w:rsidR="002C5D02" w:rsidRDefault="002C5D02">
            <w:pPr>
              <w:pStyle w:val="Odstavecseseznamem"/>
              <w:numPr>
                <w:ilvl w:val="0"/>
                <w:numId w:val="30"/>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07C85FEA" w14:textId="77777777" w:rsidR="002C5D02" w:rsidRDefault="00C42038">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2D14508D" w14:textId="77777777" w:rsidR="002C5D02" w:rsidRDefault="00C42038">
            <w:pPr>
              <w:jc w:val="center"/>
              <w:rPr>
                <w:color w:val="000000"/>
                <w:szCs w:val="22"/>
                <w:lang w:eastAsia="cs-CZ"/>
              </w:rPr>
            </w:pPr>
            <w:r>
              <w:rPr>
                <w:color w:val="000000"/>
                <w:szCs w:val="22"/>
                <w:lang w:eastAsia="cs-CZ"/>
              </w:rPr>
              <w:t>Bez dopadu</w:t>
            </w:r>
          </w:p>
        </w:tc>
      </w:tr>
      <w:tr w:rsidR="002C5D02" w14:paraId="24CBA644" w14:textId="77777777">
        <w:trPr>
          <w:trHeight w:val="300"/>
        </w:trPr>
        <w:tc>
          <w:tcPr>
            <w:tcW w:w="426" w:type="dxa"/>
            <w:tcBorders>
              <w:bottom w:val="single" w:sz="4" w:space="0" w:color="auto"/>
            </w:tcBorders>
            <w:vAlign w:val="center"/>
          </w:tcPr>
          <w:p w14:paraId="14534602" w14:textId="77777777" w:rsidR="002C5D02" w:rsidRDefault="002C5D02">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9B169B5" w14:textId="77777777" w:rsidR="002C5D02" w:rsidRDefault="00C42038">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06311A53" w14:textId="77777777" w:rsidR="002C5D02" w:rsidRDefault="00C42038">
            <w:pPr>
              <w:jc w:val="center"/>
              <w:rPr>
                <w:b/>
                <w:bCs/>
                <w:color w:val="000000"/>
                <w:szCs w:val="22"/>
                <w:lang w:eastAsia="cs-CZ"/>
              </w:rPr>
            </w:pPr>
            <w:r>
              <w:rPr>
                <w:color w:val="000000"/>
                <w:szCs w:val="22"/>
                <w:lang w:eastAsia="cs-CZ"/>
              </w:rPr>
              <w:t>Bez dopadu</w:t>
            </w:r>
          </w:p>
        </w:tc>
      </w:tr>
      <w:tr w:rsidR="002C5D02" w14:paraId="6FD80234" w14:textId="77777777">
        <w:trPr>
          <w:trHeight w:val="300"/>
        </w:trPr>
        <w:tc>
          <w:tcPr>
            <w:tcW w:w="426" w:type="dxa"/>
            <w:tcBorders>
              <w:bottom w:val="single" w:sz="4" w:space="0" w:color="auto"/>
            </w:tcBorders>
            <w:vAlign w:val="center"/>
          </w:tcPr>
          <w:p w14:paraId="33B63673" w14:textId="77777777" w:rsidR="002C5D02" w:rsidRDefault="002C5D02">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053B902" w14:textId="77777777" w:rsidR="002C5D02" w:rsidRDefault="00C42038">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56ED7CC2" w14:textId="77777777" w:rsidR="002C5D02" w:rsidRDefault="00C42038">
            <w:pPr>
              <w:jc w:val="center"/>
              <w:rPr>
                <w:b/>
                <w:bCs/>
                <w:color w:val="000000"/>
                <w:szCs w:val="22"/>
                <w:lang w:eastAsia="cs-CZ"/>
              </w:rPr>
            </w:pPr>
            <w:r>
              <w:rPr>
                <w:color w:val="000000"/>
                <w:szCs w:val="22"/>
                <w:lang w:eastAsia="cs-CZ"/>
              </w:rPr>
              <w:t>Bez dopadu</w:t>
            </w:r>
          </w:p>
        </w:tc>
      </w:tr>
      <w:tr w:rsidR="002C5D02" w14:paraId="66AA8050" w14:textId="77777777">
        <w:trPr>
          <w:trHeight w:val="300"/>
        </w:trPr>
        <w:tc>
          <w:tcPr>
            <w:tcW w:w="426" w:type="dxa"/>
            <w:tcBorders>
              <w:bottom w:val="single" w:sz="4" w:space="0" w:color="auto"/>
            </w:tcBorders>
            <w:vAlign w:val="center"/>
          </w:tcPr>
          <w:p w14:paraId="4CD97C07" w14:textId="77777777" w:rsidR="002C5D02" w:rsidRDefault="002C5D02">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4E77EB30" w14:textId="77777777" w:rsidR="002C5D02" w:rsidRDefault="00C42038">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698677B0" w14:textId="77777777" w:rsidR="002C5D02" w:rsidRDefault="00C42038">
            <w:pPr>
              <w:jc w:val="center"/>
              <w:rPr>
                <w:b/>
                <w:bCs/>
                <w:color w:val="000000"/>
                <w:szCs w:val="22"/>
                <w:lang w:eastAsia="cs-CZ"/>
              </w:rPr>
            </w:pPr>
            <w:r>
              <w:rPr>
                <w:color w:val="000000"/>
                <w:szCs w:val="22"/>
                <w:lang w:eastAsia="cs-CZ"/>
              </w:rPr>
              <w:t>Bez dopadu</w:t>
            </w:r>
          </w:p>
        </w:tc>
      </w:tr>
      <w:tr w:rsidR="002C5D02" w14:paraId="279B44FD" w14:textId="77777777">
        <w:trPr>
          <w:trHeight w:val="300"/>
        </w:trPr>
        <w:tc>
          <w:tcPr>
            <w:tcW w:w="426" w:type="dxa"/>
            <w:tcBorders>
              <w:bottom w:val="single" w:sz="4" w:space="0" w:color="auto"/>
            </w:tcBorders>
            <w:vAlign w:val="center"/>
          </w:tcPr>
          <w:p w14:paraId="3609740D" w14:textId="77777777" w:rsidR="002C5D02" w:rsidRDefault="002C5D02">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3B5DB49" w14:textId="77777777" w:rsidR="002C5D02" w:rsidRDefault="00C42038">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12AA3AB7" w14:textId="77777777" w:rsidR="002C5D02" w:rsidRDefault="00C42038">
            <w:pPr>
              <w:jc w:val="center"/>
              <w:rPr>
                <w:b/>
                <w:bCs/>
                <w:color w:val="000000"/>
                <w:szCs w:val="22"/>
                <w:lang w:eastAsia="cs-CZ"/>
              </w:rPr>
            </w:pPr>
            <w:r>
              <w:rPr>
                <w:color w:val="000000"/>
                <w:szCs w:val="22"/>
                <w:lang w:eastAsia="cs-CZ"/>
              </w:rPr>
              <w:t>Bez dopadu</w:t>
            </w:r>
          </w:p>
        </w:tc>
      </w:tr>
      <w:tr w:rsidR="002C5D02" w14:paraId="2BD75A98" w14:textId="77777777">
        <w:trPr>
          <w:trHeight w:val="300"/>
        </w:trPr>
        <w:tc>
          <w:tcPr>
            <w:tcW w:w="426" w:type="dxa"/>
            <w:tcBorders>
              <w:bottom w:val="single" w:sz="4" w:space="0" w:color="auto"/>
            </w:tcBorders>
            <w:vAlign w:val="center"/>
          </w:tcPr>
          <w:p w14:paraId="0AB274D5" w14:textId="77777777" w:rsidR="002C5D02" w:rsidRDefault="002C5D02">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B38B776" w14:textId="77777777" w:rsidR="002C5D02" w:rsidRDefault="00C42038">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49E330E3" w14:textId="77777777" w:rsidR="002C5D02" w:rsidRDefault="00C42038">
            <w:pPr>
              <w:jc w:val="center"/>
              <w:rPr>
                <w:b/>
                <w:bCs/>
                <w:color w:val="000000"/>
                <w:szCs w:val="22"/>
                <w:lang w:eastAsia="cs-CZ"/>
              </w:rPr>
            </w:pPr>
            <w:r>
              <w:rPr>
                <w:color w:val="000000"/>
                <w:szCs w:val="22"/>
                <w:lang w:eastAsia="cs-CZ"/>
              </w:rPr>
              <w:t>Bez dopadu</w:t>
            </w:r>
          </w:p>
        </w:tc>
      </w:tr>
      <w:tr w:rsidR="002C5D02" w14:paraId="0B6976C4" w14:textId="77777777">
        <w:trPr>
          <w:trHeight w:val="300"/>
        </w:trPr>
        <w:tc>
          <w:tcPr>
            <w:tcW w:w="426" w:type="dxa"/>
            <w:tcBorders>
              <w:bottom w:val="single" w:sz="4" w:space="0" w:color="auto"/>
            </w:tcBorders>
            <w:vAlign w:val="center"/>
          </w:tcPr>
          <w:p w14:paraId="7FBB42CB" w14:textId="77777777" w:rsidR="002C5D02" w:rsidRDefault="002C5D02">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FE742F" w14:textId="77777777" w:rsidR="002C5D02" w:rsidRDefault="00C42038">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35BC1474" w14:textId="77777777" w:rsidR="002C5D02" w:rsidRDefault="00C42038">
            <w:pPr>
              <w:jc w:val="center"/>
              <w:rPr>
                <w:b/>
                <w:bCs/>
                <w:color w:val="000000"/>
                <w:szCs w:val="22"/>
                <w:lang w:eastAsia="cs-CZ"/>
              </w:rPr>
            </w:pPr>
            <w:r>
              <w:rPr>
                <w:color w:val="000000"/>
                <w:szCs w:val="22"/>
                <w:lang w:eastAsia="cs-CZ"/>
              </w:rPr>
              <w:t>Bez dopadu</w:t>
            </w:r>
          </w:p>
        </w:tc>
      </w:tr>
      <w:tr w:rsidR="002C5D02" w14:paraId="398C4D3B" w14:textId="77777777">
        <w:trPr>
          <w:trHeight w:val="300"/>
        </w:trPr>
        <w:tc>
          <w:tcPr>
            <w:tcW w:w="426" w:type="dxa"/>
            <w:tcBorders>
              <w:bottom w:val="single" w:sz="4" w:space="0" w:color="auto"/>
            </w:tcBorders>
            <w:vAlign w:val="center"/>
          </w:tcPr>
          <w:p w14:paraId="67FE01C3" w14:textId="77777777" w:rsidR="002C5D02" w:rsidRDefault="002C5D02">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6967766" w14:textId="77777777" w:rsidR="002C5D02" w:rsidRDefault="00C42038">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256F4A90" w14:textId="77777777" w:rsidR="002C5D02" w:rsidRDefault="00C42038">
            <w:pPr>
              <w:jc w:val="center"/>
              <w:rPr>
                <w:b/>
                <w:bCs/>
                <w:color w:val="000000"/>
                <w:szCs w:val="22"/>
                <w:lang w:eastAsia="cs-CZ"/>
              </w:rPr>
            </w:pPr>
            <w:r>
              <w:rPr>
                <w:color w:val="000000"/>
                <w:szCs w:val="22"/>
                <w:lang w:eastAsia="cs-CZ"/>
              </w:rPr>
              <w:t>Bez dopadu</w:t>
            </w:r>
          </w:p>
        </w:tc>
      </w:tr>
      <w:tr w:rsidR="002C5D02" w14:paraId="4E00A025" w14:textId="77777777">
        <w:trPr>
          <w:trHeight w:val="300"/>
        </w:trPr>
        <w:tc>
          <w:tcPr>
            <w:tcW w:w="426" w:type="dxa"/>
            <w:tcBorders>
              <w:bottom w:val="single" w:sz="4" w:space="0" w:color="auto"/>
            </w:tcBorders>
            <w:vAlign w:val="center"/>
          </w:tcPr>
          <w:p w14:paraId="567B9EE2" w14:textId="77777777" w:rsidR="002C5D02" w:rsidRDefault="002C5D02">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F8B24C2" w14:textId="77777777" w:rsidR="002C5D02" w:rsidRDefault="00C42038">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780E0C73" w14:textId="77777777" w:rsidR="002C5D02" w:rsidRDefault="00C42038">
            <w:pPr>
              <w:jc w:val="center"/>
              <w:rPr>
                <w:b/>
                <w:bCs/>
                <w:color w:val="000000"/>
                <w:szCs w:val="22"/>
                <w:lang w:eastAsia="cs-CZ"/>
              </w:rPr>
            </w:pPr>
            <w:r>
              <w:rPr>
                <w:color w:val="000000"/>
                <w:szCs w:val="22"/>
                <w:lang w:eastAsia="cs-CZ"/>
              </w:rPr>
              <w:t>Bez dopadu</w:t>
            </w:r>
          </w:p>
        </w:tc>
      </w:tr>
      <w:tr w:rsidR="002C5D02" w14:paraId="635212D6" w14:textId="77777777">
        <w:trPr>
          <w:trHeight w:val="300"/>
        </w:trPr>
        <w:tc>
          <w:tcPr>
            <w:tcW w:w="426" w:type="dxa"/>
            <w:tcBorders>
              <w:bottom w:val="single" w:sz="4" w:space="0" w:color="auto"/>
            </w:tcBorders>
            <w:vAlign w:val="center"/>
          </w:tcPr>
          <w:p w14:paraId="090C9BC3" w14:textId="77777777" w:rsidR="002C5D02" w:rsidRDefault="002C5D02">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3C04608" w14:textId="77777777" w:rsidR="002C5D02" w:rsidRDefault="00C42038">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424B719B" w14:textId="77777777" w:rsidR="002C5D02" w:rsidRDefault="00C42038">
            <w:pPr>
              <w:jc w:val="center"/>
              <w:rPr>
                <w:b/>
                <w:bCs/>
                <w:color w:val="000000"/>
                <w:szCs w:val="22"/>
                <w:lang w:eastAsia="cs-CZ"/>
              </w:rPr>
            </w:pPr>
            <w:r>
              <w:rPr>
                <w:color w:val="000000"/>
                <w:szCs w:val="22"/>
                <w:lang w:eastAsia="cs-CZ"/>
              </w:rPr>
              <w:t>Bez dopadu</w:t>
            </w:r>
          </w:p>
        </w:tc>
      </w:tr>
      <w:tr w:rsidR="002C5D02" w14:paraId="1776F93F" w14:textId="77777777">
        <w:trPr>
          <w:trHeight w:val="300"/>
        </w:trPr>
        <w:tc>
          <w:tcPr>
            <w:tcW w:w="426" w:type="dxa"/>
            <w:tcBorders>
              <w:bottom w:val="single" w:sz="4" w:space="0" w:color="auto"/>
            </w:tcBorders>
            <w:vAlign w:val="center"/>
          </w:tcPr>
          <w:p w14:paraId="5EA9792D" w14:textId="77777777" w:rsidR="002C5D02" w:rsidRDefault="002C5D02">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69AA098" w14:textId="77777777" w:rsidR="002C5D02" w:rsidRDefault="00C42038">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150FBA9E" w14:textId="77777777" w:rsidR="002C5D02" w:rsidRDefault="00C42038">
            <w:pPr>
              <w:jc w:val="center"/>
              <w:rPr>
                <w:b/>
                <w:bCs/>
                <w:color w:val="000000"/>
                <w:szCs w:val="22"/>
                <w:lang w:eastAsia="cs-CZ"/>
              </w:rPr>
            </w:pPr>
            <w:r>
              <w:rPr>
                <w:color w:val="000000"/>
                <w:szCs w:val="22"/>
                <w:lang w:eastAsia="cs-CZ"/>
              </w:rPr>
              <w:t>Bez dopadu</w:t>
            </w:r>
          </w:p>
        </w:tc>
      </w:tr>
      <w:tr w:rsidR="002C5D02" w14:paraId="239039F1" w14:textId="77777777">
        <w:trPr>
          <w:trHeight w:val="300"/>
        </w:trPr>
        <w:tc>
          <w:tcPr>
            <w:tcW w:w="426" w:type="dxa"/>
            <w:tcBorders>
              <w:bottom w:val="single" w:sz="4" w:space="0" w:color="auto"/>
            </w:tcBorders>
            <w:vAlign w:val="center"/>
          </w:tcPr>
          <w:p w14:paraId="4A44A20E" w14:textId="77777777" w:rsidR="002C5D02" w:rsidRDefault="002C5D02">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609C775" w14:textId="77777777" w:rsidR="002C5D02" w:rsidRDefault="00C42038">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00359B37" w14:textId="77777777" w:rsidR="002C5D02" w:rsidRDefault="00C42038">
            <w:pPr>
              <w:jc w:val="center"/>
              <w:rPr>
                <w:b/>
                <w:bCs/>
                <w:color w:val="000000"/>
                <w:szCs w:val="22"/>
                <w:lang w:eastAsia="cs-CZ"/>
              </w:rPr>
            </w:pPr>
            <w:r>
              <w:rPr>
                <w:color w:val="000000"/>
                <w:szCs w:val="22"/>
                <w:lang w:eastAsia="cs-CZ"/>
              </w:rPr>
              <w:t>Bez dopadu</w:t>
            </w:r>
          </w:p>
        </w:tc>
      </w:tr>
      <w:tr w:rsidR="002C5D02" w14:paraId="6853FADC" w14:textId="77777777">
        <w:trPr>
          <w:trHeight w:val="300"/>
        </w:trPr>
        <w:tc>
          <w:tcPr>
            <w:tcW w:w="426" w:type="dxa"/>
            <w:tcBorders>
              <w:bottom w:val="single" w:sz="4" w:space="0" w:color="auto"/>
            </w:tcBorders>
            <w:vAlign w:val="center"/>
          </w:tcPr>
          <w:p w14:paraId="6F0B856D" w14:textId="77777777" w:rsidR="002C5D02" w:rsidRDefault="002C5D02">
            <w:pPr>
              <w:pStyle w:val="Odstavecseseznamem"/>
              <w:numPr>
                <w:ilvl w:val="0"/>
                <w:numId w:val="3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80A9BA3" w14:textId="77777777" w:rsidR="002C5D02" w:rsidRDefault="00C42038">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3A018B91" w14:textId="77777777" w:rsidR="002C5D02" w:rsidRDefault="00C42038">
            <w:pPr>
              <w:jc w:val="center"/>
              <w:rPr>
                <w:b/>
                <w:bCs/>
                <w:color w:val="000000"/>
                <w:szCs w:val="22"/>
                <w:lang w:eastAsia="cs-CZ"/>
              </w:rPr>
            </w:pPr>
            <w:r>
              <w:rPr>
                <w:color w:val="000000"/>
                <w:szCs w:val="22"/>
                <w:lang w:eastAsia="cs-CZ"/>
              </w:rPr>
              <w:t>Bez dopadu</w:t>
            </w:r>
          </w:p>
        </w:tc>
      </w:tr>
    </w:tbl>
    <w:p w14:paraId="78CBCB2C" w14:textId="77777777" w:rsidR="002C5D02" w:rsidRDefault="002C5D02"/>
    <w:p w14:paraId="3D3E3D7D" w14:textId="77777777" w:rsidR="002C5D02" w:rsidRDefault="00C42038">
      <w:pPr>
        <w:pStyle w:val="Nadpis1"/>
        <w:numPr>
          <w:ilvl w:val="1"/>
          <w:numId w:val="39"/>
        </w:numPr>
        <w:ind w:left="1440" w:hanging="292"/>
        <w:rPr>
          <w:szCs w:val="22"/>
        </w:rPr>
      </w:pPr>
      <w:r>
        <w:rPr>
          <w:szCs w:val="22"/>
        </w:rPr>
        <w:t>Na součinnost s dalšími systémy</w:t>
      </w:r>
    </w:p>
    <w:p w14:paraId="17C9AA79" w14:textId="77777777" w:rsidR="002C5D02" w:rsidRDefault="00C42038">
      <w:pPr>
        <w:ind w:left="708"/>
      </w:pPr>
      <w:r>
        <w:t>SAP – úprava souboru pro import rezervací do ISND a exportu plateb pro SAP. (Rozšíření o ZED ID.)</w:t>
      </w:r>
    </w:p>
    <w:p w14:paraId="2E9D9111" w14:textId="77777777" w:rsidR="002C5D02" w:rsidRDefault="00C42038">
      <w:pPr>
        <w:pStyle w:val="Nadpis1"/>
        <w:numPr>
          <w:ilvl w:val="1"/>
          <w:numId w:val="39"/>
        </w:numPr>
        <w:ind w:left="1440" w:hanging="292"/>
        <w:rPr>
          <w:szCs w:val="22"/>
        </w:rPr>
      </w:pPr>
      <w:r>
        <w:rPr>
          <w:szCs w:val="22"/>
        </w:rPr>
        <w:t>Na součinnost AgriBus</w:t>
      </w:r>
    </w:p>
    <w:p w14:paraId="6DD2F9FC" w14:textId="77777777" w:rsidR="002C5D02" w:rsidRDefault="00C42038">
      <w:pPr>
        <w:ind w:left="708"/>
      </w:pPr>
      <w:r>
        <w:t>Ano, komunikace ISND a RIS ZED bude probíhat prostřednictvím AgriBus a je nutné zajistit ze strany MZe součinnost.</w:t>
      </w:r>
    </w:p>
    <w:p w14:paraId="51CD3D52" w14:textId="77777777" w:rsidR="002C5D02" w:rsidRDefault="00C42038">
      <w:pPr>
        <w:pStyle w:val="Nadpis1"/>
        <w:numPr>
          <w:ilvl w:val="1"/>
          <w:numId w:val="39"/>
        </w:numPr>
        <w:ind w:left="1440" w:hanging="292"/>
        <w:rPr>
          <w:szCs w:val="22"/>
        </w:rPr>
      </w:pPr>
      <w:r>
        <w:rPr>
          <w:szCs w:val="22"/>
        </w:rPr>
        <w:t>Na dohledové nástroje/scénáře</w:t>
      </w:r>
      <w:r>
        <w:rPr>
          <w:rStyle w:val="Odkaznavysvtlivky"/>
          <w:szCs w:val="22"/>
        </w:rPr>
        <w:endnoteReference w:id="17"/>
      </w:r>
    </w:p>
    <w:p w14:paraId="49B64788" w14:textId="77777777" w:rsidR="002C5D02" w:rsidRDefault="00C42038">
      <w:pPr>
        <w:spacing w:after="120"/>
        <w:ind w:left="708"/>
      </w:pPr>
      <w:r>
        <w:t>Bez dopadu</w:t>
      </w:r>
    </w:p>
    <w:p w14:paraId="70E316F4" w14:textId="77777777" w:rsidR="002C5D02" w:rsidRDefault="00C42038">
      <w:pPr>
        <w:pStyle w:val="Nadpis1"/>
        <w:numPr>
          <w:ilvl w:val="1"/>
          <w:numId w:val="39"/>
        </w:numPr>
        <w:ind w:left="1440" w:hanging="292"/>
        <w:rPr>
          <w:szCs w:val="22"/>
        </w:rPr>
      </w:pPr>
      <w:r>
        <w:rPr>
          <w:szCs w:val="22"/>
        </w:rPr>
        <w:t>Ostatní dopady</w:t>
      </w:r>
    </w:p>
    <w:p w14:paraId="52F473B8" w14:textId="77777777" w:rsidR="002C5D02" w:rsidRDefault="00C42038">
      <w:pPr>
        <w:spacing w:before="120"/>
        <w:ind w:left="708"/>
        <w:rPr>
          <w:sz w:val="18"/>
          <w:szCs w:val="18"/>
        </w:rPr>
      </w:pPr>
      <w:r>
        <w:t>Bez dopadu</w:t>
      </w:r>
    </w:p>
    <w:p w14:paraId="07083509" w14:textId="77777777" w:rsidR="002C5D02" w:rsidRDefault="00C42038">
      <w:pPr>
        <w:spacing w:before="120"/>
        <w:rPr>
          <w:sz w:val="18"/>
          <w:szCs w:val="18"/>
        </w:rPr>
      </w:pPr>
      <w:r>
        <w:rPr>
          <w:sz w:val="18"/>
          <w:szCs w:val="18"/>
        </w:rPr>
        <w:t>(Pozn.: Pokud má požadavek dopady do dalších požadavků MZe, uveďte je také v tomto bodu.)</w:t>
      </w:r>
    </w:p>
    <w:p w14:paraId="60E74FEB" w14:textId="77777777" w:rsidR="002C5D02" w:rsidRDefault="002C5D02">
      <w:pPr>
        <w:rPr>
          <w:szCs w:val="22"/>
        </w:rPr>
      </w:pPr>
    </w:p>
    <w:p w14:paraId="24F1C64F" w14:textId="77777777" w:rsidR="002C5D02" w:rsidRDefault="00C42038">
      <w:pPr>
        <w:pStyle w:val="Nadpis1"/>
        <w:numPr>
          <w:ilvl w:val="0"/>
          <w:numId w:val="39"/>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2C5D02" w14:paraId="0D0B0656"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5199AA" w14:textId="77777777" w:rsidR="002C5D02" w:rsidRDefault="00C42038">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810E36" w14:textId="77777777" w:rsidR="002C5D02" w:rsidRDefault="00C42038">
            <w:pPr>
              <w:rPr>
                <w:b/>
                <w:bCs/>
                <w:color w:val="000000"/>
                <w:szCs w:val="22"/>
                <w:lang w:eastAsia="cs-CZ"/>
              </w:rPr>
            </w:pPr>
            <w:r>
              <w:rPr>
                <w:b/>
                <w:bCs/>
                <w:color w:val="000000"/>
                <w:szCs w:val="22"/>
                <w:lang w:eastAsia="cs-CZ"/>
              </w:rPr>
              <w:t>Popis požadavku na součinnost</w:t>
            </w:r>
          </w:p>
        </w:tc>
      </w:tr>
      <w:tr w:rsidR="002C5D02" w14:paraId="252E15FF" w14:textId="77777777">
        <w:trPr>
          <w:trHeight w:val="284"/>
        </w:trPr>
        <w:tc>
          <w:tcPr>
            <w:tcW w:w="2126" w:type="dxa"/>
            <w:tcBorders>
              <w:right w:val="dotted" w:sz="4" w:space="0" w:color="auto"/>
            </w:tcBorders>
            <w:shd w:val="clear" w:color="auto" w:fill="auto"/>
            <w:noWrap/>
            <w:vAlign w:val="bottom"/>
          </w:tcPr>
          <w:p w14:paraId="7AFEC71D" w14:textId="77777777" w:rsidR="002C5D02" w:rsidRDefault="00C42038">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1B299461" w14:textId="77777777" w:rsidR="002C5D02" w:rsidRDefault="00C42038">
            <w:pPr>
              <w:rPr>
                <w:color w:val="000000"/>
                <w:szCs w:val="22"/>
                <w:lang w:eastAsia="cs-CZ"/>
              </w:rPr>
            </w:pPr>
            <w:r>
              <w:rPr>
                <w:color w:val="000000"/>
                <w:szCs w:val="22"/>
                <w:lang w:eastAsia="cs-CZ"/>
              </w:rPr>
              <w:t>Součinnost při realizaci, ověřování (testování) a akceptaci RfC</w:t>
            </w:r>
          </w:p>
        </w:tc>
      </w:tr>
      <w:tr w:rsidR="002C5D02" w14:paraId="542030D6" w14:textId="77777777">
        <w:trPr>
          <w:trHeight w:val="284"/>
        </w:trPr>
        <w:tc>
          <w:tcPr>
            <w:tcW w:w="2126" w:type="dxa"/>
            <w:tcBorders>
              <w:right w:val="dotted" w:sz="4" w:space="0" w:color="auto"/>
            </w:tcBorders>
            <w:shd w:val="clear" w:color="auto" w:fill="auto"/>
            <w:noWrap/>
            <w:vAlign w:val="bottom"/>
          </w:tcPr>
          <w:p w14:paraId="740E996C" w14:textId="77777777" w:rsidR="002C5D02" w:rsidRDefault="00C42038">
            <w:pPr>
              <w:rPr>
                <w:color w:val="000000"/>
                <w:szCs w:val="22"/>
                <w:lang w:eastAsia="cs-CZ"/>
              </w:rPr>
            </w:pPr>
            <w:r>
              <w:rPr>
                <w:color w:val="000000"/>
                <w:szCs w:val="22"/>
                <w:lang w:eastAsia="cs-CZ"/>
              </w:rPr>
              <w:t>AgriBus</w:t>
            </w:r>
          </w:p>
        </w:tc>
        <w:tc>
          <w:tcPr>
            <w:tcW w:w="7654" w:type="dxa"/>
            <w:tcBorders>
              <w:left w:val="dotted" w:sz="4" w:space="0" w:color="auto"/>
              <w:right w:val="dotted" w:sz="4" w:space="0" w:color="auto"/>
            </w:tcBorders>
            <w:shd w:val="clear" w:color="auto" w:fill="auto"/>
            <w:noWrap/>
            <w:vAlign w:val="bottom"/>
          </w:tcPr>
          <w:p w14:paraId="6F20B081" w14:textId="77777777" w:rsidR="002C5D02" w:rsidRDefault="00C42038">
            <w:pPr>
              <w:rPr>
                <w:color w:val="000000"/>
                <w:szCs w:val="22"/>
                <w:lang w:eastAsia="cs-CZ"/>
              </w:rPr>
            </w:pPr>
            <w:r>
              <w:rPr>
                <w:color w:val="000000"/>
                <w:szCs w:val="22"/>
                <w:lang w:eastAsia="cs-CZ"/>
              </w:rPr>
              <w:t>Zprovoznění služeb ZED v prostředí AgriBus a zpřístupnění webových služeb ZED pro ISND.</w:t>
            </w:r>
          </w:p>
        </w:tc>
      </w:tr>
      <w:tr w:rsidR="002C5D02" w14:paraId="5D90B013" w14:textId="77777777">
        <w:trPr>
          <w:trHeight w:val="284"/>
        </w:trPr>
        <w:tc>
          <w:tcPr>
            <w:tcW w:w="2126" w:type="dxa"/>
            <w:tcBorders>
              <w:right w:val="dotted" w:sz="4" w:space="0" w:color="auto"/>
            </w:tcBorders>
            <w:shd w:val="clear" w:color="auto" w:fill="auto"/>
            <w:noWrap/>
            <w:vAlign w:val="bottom"/>
          </w:tcPr>
          <w:p w14:paraId="71FE51D6" w14:textId="77777777" w:rsidR="002C5D02" w:rsidRDefault="00C42038">
            <w:pPr>
              <w:rPr>
                <w:color w:val="000000"/>
                <w:szCs w:val="22"/>
                <w:lang w:eastAsia="cs-CZ"/>
              </w:rPr>
            </w:pPr>
            <w:r>
              <w:rPr>
                <w:color w:val="000000"/>
                <w:szCs w:val="22"/>
                <w:lang w:eastAsia="cs-CZ"/>
              </w:rPr>
              <w:t>SAP</w:t>
            </w:r>
          </w:p>
        </w:tc>
        <w:tc>
          <w:tcPr>
            <w:tcW w:w="7654" w:type="dxa"/>
            <w:tcBorders>
              <w:left w:val="dotted" w:sz="4" w:space="0" w:color="auto"/>
              <w:right w:val="dotted" w:sz="4" w:space="0" w:color="auto"/>
            </w:tcBorders>
            <w:shd w:val="clear" w:color="auto" w:fill="auto"/>
            <w:noWrap/>
            <w:vAlign w:val="bottom"/>
          </w:tcPr>
          <w:p w14:paraId="4496859D" w14:textId="77777777" w:rsidR="002C5D02" w:rsidRDefault="00C42038">
            <w:pPr>
              <w:rPr>
                <w:color w:val="000000"/>
                <w:szCs w:val="22"/>
                <w:lang w:eastAsia="cs-CZ"/>
              </w:rPr>
            </w:pPr>
            <w:r>
              <w:rPr>
                <w:color w:val="000000"/>
                <w:szCs w:val="22"/>
                <w:lang w:eastAsia="cs-CZ"/>
              </w:rPr>
              <w:t>Rozšíření struktury výměnných souborů</w:t>
            </w:r>
          </w:p>
        </w:tc>
      </w:tr>
    </w:tbl>
    <w:p w14:paraId="12BFB327" w14:textId="77777777" w:rsidR="002C5D02" w:rsidRDefault="00C42038">
      <w:pPr>
        <w:rPr>
          <w:sz w:val="18"/>
          <w:szCs w:val="18"/>
        </w:rPr>
      </w:pPr>
      <w:r>
        <w:rPr>
          <w:sz w:val="18"/>
          <w:szCs w:val="18"/>
        </w:rPr>
        <w:t>(Pozn.: K popisu požadavku uveďte etapu, kdy bude součinnost vyžadována.)</w:t>
      </w:r>
    </w:p>
    <w:p w14:paraId="5F48A85F" w14:textId="77777777" w:rsidR="002C5D02" w:rsidRDefault="002C5D02"/>
    <w:p w14:paraId="0170301D" w14:textId="77777777" w:rsidR="002C5D02" w:rsidRDefault="00C42038">
      <w:pPr>
        <w:pStyle w:val="Nadpis1"/>
        <w:numPr>
          <w:ilvl w:val="0"/>
          <w:numId w:val="39"/>
        </w:numPr>
        <w:ind w:left="284" w:hanging="284"/>
        <w:rPr>
          <w:szCs w:val="22"/>
        </w:rPr>
      </w:pPr>
      <w:r>
        <w:rPr>
          <w:szCs w:val="22"/>
        </w:rPr>
        <w:t>Harmonogram plnění</w:t>
      </w:r>
      <w:r>
        <w:rPr>
          <w:szCs w:val="22"/>
          <w:vertAlign w:val="superscript"/>
        </w:rPr>
        <w:endnoteReference w:id="18"/>
      </w:r>
    </w:p>
    <w:tbl>
      <w:tblPr>
        <w:tblW w:w="10140" w:type="dxa"/>
        <w:tblLook w:val="04A0" w:firstRow="1" w:lastRow="0" w:firstColumn="1" w:lastColumn="0" w:noHBand="0" w:noVBand="1"/>
      </w:tblPr>
      <w:tblGrid>
        <w:gridCol w:w="920"/>
        <w:gridCol w:w="3922"/>
        <w:gridCol w:w="1082"/>
        <w:gridCol w:w="681"/>
        <w:gridCol w:w="740"/>
        <w:gridCol w:w="979"/>
        <w:gridCol w:w="1816"/>
      </w:tblGrid>
      <w:tr w:rsidR="002C5D02" w14:paraId="359565AB" w14:textId="77777777">
        <w:trPr>
          <w:trHeight w:val="759"/>
        </w:trPr>
        <w:tc>
          <w:tcPr>
            <w:tcW w:w="9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F275B7" w14:textId="77777777" w:rsidR="002C5D02" w:rsidRDefault="00C42038">
            <w:pPr>
              <w:jc w:val="center"/>
              <w:rPr>
                <w:rFonts w:ascii="Calibri" w:hAnsi="Calibri" w:cs="Calibri"/>
                <w:color w:val="000000"/>
                <w:sz w:val="18"/>
                <w:szCs w:val="18"/>
              </w:rPr>
            </w:pPr>
            <w:r>
              <w:rPr>
                <w:rFonts w:ascii="Calibri" w:hAnsi="Calibri" w:cs="Calibri"/>
                <w:color w:val="000000"/>
                <w:sz w:val="18"/>
                <w:szCs w:val="18"/>
              </w:rPr>
              <w:t>Milník</w:t>
            </w:r>
          </w:p>
        </w:tc>
        <w:tc>
          <w:tcPr>
            <w:tcW w:w="4340" w:type="dxa"/>
            <w:tcBorders>
              <w:top w:val="single" w:sz="4" w:space="0" w:color="auto"/>
              <w:left w:val="nil"/>
              <w:bottom w:val="single" w:sz="4" w:space="0" w:color="auto"/>
              <w:right w:val="single" w:sz="4" w:space="0" w:color="auto"/>
            </w:tcBorders>
            <w:shd w:val="clear" w:color="000000" w:fill="D9D9D9"/>
            <w:vAlign w:val="center"/>
            <w:hideMark/>
          </w:tcPr>
          <w:p w14:paraId="3B9ADBA0" w14:textId="77777777" w:rsidR="002C5D02" w:rsidRDefault="00C42038">
            <w:pPr>
              <w:rPr>
                <w:rFonts w:ascii="Calibri" w:hAnsi="Calibri" w:cs="Calibri"/>
                <w:color w:val="000000"/>
                <w:sz w:val="18"/>
                <w:szCs w:val="18"/>
              </w:rPr>
            </w:pPr>
            <w:r>
              <w:rPr>
                <w:rFonts w:ascii="Calibri" w:hAnsi="Calibri" w:cs="Calibri"/>
                <w:color w:val="000000"/>
                <w:sz w:val="18"/>
                <w:szCs w:val="18"/>
              </w:rPr>
              <w:t>Popis činnosti</w:t>
            </w:r>
          </w:p>
        </w:tc>
        <w:tc>
          <w:tcPr>
            <w:tcW w:w="920" w:type="dxa"/>
            <w:tcBorders>
              <w:top w:val="single" w:sz="4" w:space="0" w:color="auto"/>
              <w:left w:val="nil"/>
              <w:bottom w:val="single" w:sz="4" w:space="0" w:color="auto"/>
              <w:right w:val="single" w:sz="4" w:space="0" w:color="auto"/>
            </w:tcBorders>
            <w:shd w:val="clear" w:color="000000" w:fill="D9D9D9"/>
            <w:noWrap/>
            <w:vAlign w:val="center"/>
            <w:hideMark/>
          </w:tcPr>
          <w:p w14:paraId="3EE86EE1" w14:textId="77777777" w:rsidR="002C5D02" w:rsidRDefault="00C42038">
            <w:pPr>
              <w:jc w:val="center"/>
              <w:rPr>
                <w:rFonts w:ascii="Calibri" w:hAnsi="Calibri" w:cs="Calibri"/>
                <w:color w:val="000000"/>
                <w:sz w:val="18"/>
                <w:szCs w:val="18"/>
              </w:rPr>
            </w:pPr>
            <w:r>
              <w:rPr>
                <w:rFonts w:ascii="Calibri" w:hAnsi="Calibri" w:cs="Calibri"/>
                <w:color w:val="000000"/>
                <w:sz w:val="18"/>
                <w:szCs w:val="18"/>
              </w:rPr>
              <w:t>Předchůdce</w:t>
            </w:r>
          </w:p>
        </w:tc>
        <w:tc>
          <w:tcPr>
            <w:tcW w:w="600" w:type="dxa"/>
            <w:tcBorders>
              <w:top w:val="single" w:sz="4" w:space="0" w:color="auto"/>
              <w:left w:val="nil"/>
              <w:bottom w:val="single" w:sz="4" w:space="0" w:color="auto"/>
              <w:right w:val="single" w:sz="4" w:space="0" w:color="auto"/>
            </w:tcBorders>
            <w:shd w:val="clear" w:color="000000" w:fill="D9D9D9"/>
            <w:vAlign w:val="bottom"/>
            <w:hideMark/>
          </w:tcPr>
          <w:p w14:paraId="75F27AD6" w14:textId="77777777" w:rsidR="002C5D02" w:rsidRDefault="00C42038">
            <w:pPr>
              <w:jc w:val="center"/>
              <w:rPr>
                <w:rFonts w:ascii="Calibri" w:hAnsi="Calibri" w:cs="Calibri"/>
                <w:color w:val="000000"/>
                <w:sz w:val="18"/>
                <w:szCs w:val="18"/>
              </w:rPr>
            </w:pPr>
            <w:r>
              <w:rPr>
                <w:rFonts w:ascii="Calibri" w:hAnsi="Calibri" w:cs="Calibri"/>
                <w:color w:val="000000"/>
                <w:sz w:val="18"/>
                <w:szCs w:val="18"/>
              </w:rPr>
              <w:t>Trvání odhad (dny)</w:t>
            </w:r>
          </w:p>
        </w:tc>
        <w:tc>
          <w:tcPr>
            <w:tcW w:w="740" w:type="dxa"/>
            <w:tcBorders>
              <w:top w:val="single" w:sz="4" w:space="0" w:color="auto"/>
              <w:left w:val="nil"/>
              <w:bottom w:val="single" w:sz="4" w:space="0" w:color="auto"/>
              <w:right w:val="single" w:sz="4" w:space="0" w:color="auto"/>
            </w:tcBorders>
            <w:shd w:val="clear" w:color="000000" w:fill="D9D9D9"/>
            <w:vAlign w:val="bottom"/>
            <w:hideMark/>
          </w:tcPr>
          <w:p w14:paraId="725F606C" w14:textId="77777777" w:rsidR="002C5D02" w:rsidRDefault="00C42038">
            <w:pPr>
              <w:jc w:val="center"/>
              <w:rPr>
                <w:rFonts w:ascii="Calibri" w:hAnsi="Calibri" w:cs="Calibri"/>
                <w:color w:val="000000"/>
                <w:sz w:val="18"/>
                <w:szCs w:val="18"/>
              </w:rPr>
            </w:pPr>
            <w:r>
              <w:rPr>
                <w:rFonts w:ascii="Calibri" w:hAnsi="Calibri" w:cs="Calibri"/>
                <w:color w:val="000000"/>
                <w:sz w:val="18"/>
                <w:szCs w:val="18"/>
              </w:rPr>
              <w:t>Prac dny</w:t>
            </w:r>
          </w:p>
        </w:tc>
        <w:tc>
          <w:tcPr>
            <w:tcW w:w="940" w:type="dxa"/>
            <w:tcBorders>
              <w:top w:val="single" w:sz="4" w:space="0" w:color="auto"/>
              <w:left w:val="nil"/>
              <w:bottom w:val="single" w:sz="4" w:space="0" w:color="auto"/>
              <w:right w:val="single" w:sz="4" w:space="0" w:color="auto"/>
            </w:tcBorders>
            <w:shd w:val="clear" w:color="000000" w:fill="D9D9D9"/>
            <w:vAlign w:val="bottom"/>
            <w:hideMark/>
          </w:tcPr>
          <w:p w14:paraId="5002F2AA" w14:textId="77777777" w:rsidR="002C5D02" w:rsidRDefault="00C42038">
            <w:pPr>
              <w:jc w:val="center"/>
              <w:rPr>
                <w:rFonts w:ascii="Calibri" w:hAnsi="Calibri" w:cs="Calibri"/>
                <w:color w:val="000000"/>
                <w:sz w:val="18"/>
                <w:szCs w:val="18"/>
              </w:rPr>
            </w:pPr>
            <w:r>
              <w:rPr>
                <w:rFonts w:ascii="Calibri" w:hAnsi="Calibri" w:cs="Calibri"/>
                <w:color w:val="000000"/>
                <w:sz w:val="18"/>
                <w:szCs w:val="18"/>
              </w:rPr>
              <w:t>Termín dokončení</w:t>
            </w:r>
          </w:p>
        </w:tc>
        <w:tc>
          <w:tcPr>
            <w:tcW w:w="1680" w:type="dxa"/>
            <w:tcBorders>
              <w:top w:val="single" w:sz="4" w:space="0" w:color="auto"/>
              <w:left w:val="nil"/>
              <w:bottom w:val="single" w:sz="4" w:space="0" w:color="auto"/>
              <w:right w:val="single" w:sz="4" w:space="0" w:color="auto"/>
            </w:tcBorders>
            <w:shd w:val="clear" w:color="000000" w:fill="D9D9D9"/>
            <w:noWrap/>
            <w:vAlign w:val="center"/>
            <w:hideMark/>
          </w:tcPr>
          <w:p w14:paraId="1C243F19" w14:textId="77777777" w:rsidR="002C5D02" w:rsidRDefault="00C42038">
            <w:pPr>
              <w:jc w:val="center"/>
              <w:rPr>
                <w:rFonts w:ascii="Calibri" w:hAnsi="Calibri" w:cs="Calibri"/>
                <w:color w:val="000000"/>
                <w:sz w:val="18"/>
                <w:szCs w:val="18"/>
              </w:rPr>
            </w:pPr>
            <w:r>
              <w:rPr>
                <w:rFonts w:ascii="Calibri" w:hAnsi="Calibri" w:cs="Calibri"/>
                <w:color w:val="000000"/>
                <w:sz w:val="18"/>
                <w:szCs w:val="18"/>
              </w:rPr>
              <w:t>Odpovídá</w:t>
            </w:r>
          </w:p>
        </w:tc>
      </w:tr>
      <w:tr w:rsidR="002C5D02" w14:paraId="26E239E5"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3F6A24D1" w14:textId="77777777" w:rsidR="002C5D02" w:rsidRDefault="00C42038">
            <w:pPr>
              <w:jc w:val="center"/>
              <w:rPr>
                <w:rFonts w:ascii="Calibri" w:hAnsi="Calibri" w:cs="Calibri"/>
                <w:color w:val="000000"/>
                <w:sz w:val="18"/>
                <w:szCs w:val="18"/>
              </w:rPr>
            </w:pPr>
            <w:r>
              <w:rPr>
                <w:rFonts w:ascii="Calibri" w:hAnsi="Calibri" w:cs="Calibri"/>
                <w:color w:val="000000"/>
                <w:sz w:val="18"/>
                <w:szCs w:val="18"/>
              </w:rPr>
              <w:t>T000</w:t>
            </w:r>
          </w:p>
        </w:tc>
        <w:tc>
          <w:tcPr>
            <w:tcW w:w="4340" w:type="dxa"/>
            <w:tcBorders>
              <w:top w:val="nil"/>
              <w:left w:val="nil"/>
              <w:bottom w:val="single" w:sz="4" w:space="0" w:color="auto"/>
              <w:right w:val="single" w:sz="4" w:space="0" w:color="auto"/>
            </w:tcBorders>
            <w:shd w:val="clear" w:color="auto" w:fill="auto"/>
            <w:hideMark/>
          </w:tcPr>
          <w:p w14:paraId="66133BA4" w14:textId="77777777" w:rsidR="002C5D02" w:rsidRDefault="00C42038">
            <w:pPr>
              <w:rPr>
                <w:rFonts w:ascii="Calibri" w:hAnsi="Calibri" w:cs="Calibri"/>
                <w:color w:val="000000"/>
                <w:sz w:val="18"/>
                <w:szCs w:val="18"/>
              </w:rPr>
            </w:pPr>
            <w:r>
              <w:rPr>
                <w:rFonts w:ascii="Calibri" w:hAnsi="Calibri" w:cs="Calibri"/>
                <w:color w:val="000000"/>
                <w:sz w:val="18"/>
                <w:szCs w:val="18"/>
              </w:rPr>
              <w:t>Objednávka realizace</w:t>
            </w:r>
          </w:p>
        </w:tc>
        <w:tc>
          <w:tcPr>
            <w:tcW w:w="920" w:type="dxa"/>
            <w:tcBorders>
              <w:top w:val="nil"/>
              <w:left w:val="nil"/>
              <w:bottom w:val="single" w:sz="4" w:space="0" w:color="auto"/>
              <w:right w:val="single" w:sz="4" w:space="0" w:color="auto"/>
            </w:tcBorders>
            <w:shd w:val="clear" w:color="auto" w:fill="auto"/>
            <w:noWrap/>
            <w:hideMark/>
          </w:tcPr>
          <w:p w14:paraId="0AE3FAFE" w14:textId="77777777" w:rsidR="002C5D02" w:rsidRDefault="00C42038">
            <w:pPr>
              <w:rPr>
                <w:rFonts w:ascii="Calibri" w:hAnsi="Calibri" w:cs="Calibri"/>
                <w:color w:val="000000"/>
                <w:sz w:val="18"/>
                <w:szCs w:val="18"/>
              </w:rPr>
            </w:pPr>
            <w:r>
              <w:rPr>
                <w:rFonts w:ascii="Calibri" w:hAnsi="Calibri" w:cs="Calibri"/>
                <w:color w:val="000000"/>
                <w:sz w:val="18"/>
                <w:szCs w:val="18"/>
              </w:rPr>
              <w:t>N/A</w:t>
            </w:r>
          </w:p>
        </w:tc>
        <w:tc>
          <w:tcPr>
            <w:tcW w:w="600" w:type="dxa"/>
            <w:tcBorders>
              <w:top w:val="nil"/>
              <w:left w:val="nil"/>
              <w:bottom w:val="single" w:sz="4" w:space="0" w:color="auto"/>
              <w:right w:val="single" w:sz="4" w:space="0" w:color="auto"/>
            </w:tcBorders>
            <w:shd w:val="clear" w:color="auto" w:fill="auto"/>
            <w:noWrap/>
            <w:hideMark/>
          </w:tcPr>
          <w:p w14:paraId="672091C7" w14:textId="77777777" w:rsidR="002C5D02" w:rsidRDefault="00C42038">
            <w:pPr>
              <w:jc w:val="center"/>
              <w:rPr>
                <w:rFonts w:ascii="Calibri" w:hAnsi="Calibri" w:cs="Calibri"/>
                <w:color w:val="000000"/>
                <w:sz w:val="18"/>
                <w:szCs w:val="18"/>
              </w:rPr>
            </w:pPr>
            <w:r>
              <w:rPr>
                <w:rFonts w:ascii="Calibri" w:hAnsi="Calibri" w:cs="Calibri"/>
                <w:color w:val="000000"/>
                <w:sz w:val="18"/>
                <w:szCs w:val="18"/>
              </w:rPr>
              <w:t> </w:t>
            </w:r>
          </w:p>
        </w:tc>
        <w:tc>
          <w:tcPr>
            <w:tcW w:w="740" w:type="dxa"/>
            <w:tcBorders>
              <w:top w:val="nil"/>
              <w:left w:val="nil"/>
              <w:bottom w:val="single" w:sz="4" w:space="0" w:color="auto"/>
              <w:right w:val="single" w:sz="4" w:space="0" w:color="auto"/>
            </w:tcBorders>
            <w:shd w:val="clear" w:color="auto" w:fill="auto"/>
            <w:noWrap/>
            <w:hideMark/>
          </w:tcPr>
          <w:p w14:paraId="67855F46" w14:textId="77777777" w:rsidR="002C5D02" w:rsidRDefault="00C42038">
            <w:pPr>
              <w:jc w:val="center"/>
              <w:rPr>
                <w:rFonts w:ascii="Calibri" w:hAnsi="Calibri" w:cs="Calibri"/>
                <w:color w:val="000000"/>
                <w:sz w:val="18"/>
                <w:szCs w:val="18"/>
              </w:rPr>
            </w:pPr>
            <w:r>
              <w:rPr>
                <w:rFonts w:ascii="Calibri" w:hAnsi="Calibri" w:cs="Calibri"/>
                <w:color w:val="000000"/>
                <w:sz w:val="18"/>
                <w:szCs w:val="18"/>
              </w:rPr>
              <w:t> </w:t>
            </w:r>
          </w:p>
        </w:tc>
        <w:tc>
          <w:tcPr>
            <w:tcW w:w="940" w:type="dxa"/>
            <w:tcBorders>
              <w:top w:val="nil"/>
              <w:left w:val="nil"/>
              <w:bottom w:val="single" w:sz="4" w:space="0" w:color="auto"/>
              <w:right w:val="single" w:sz="4" w:space="0" w:color="auto"/>
            </w:tcBorders>
            <w:shd w:val="clear" w:color="auto" w:fill="auto"/>
            <w:noWrap/>
            <w:hideMark/>
          </w:tcPr>
          <w:p w14:paraId="02A4F46C" w14:textId="77777777" w:rsidR="002C5D02" w:rsidRDefault="00CA1618">
            <w:pPr>
              <w:jc w:val="center"/>
              <w:rPr>
                <w:rFonts w:ascii="Calibri" w:hAnsi="Calibri" w:cs="Calibri"/>
                <w:b/>
                <w:bCs/>
                <w:color w:val="000000"/>
                <w:sz w:val="18"/>
                <w:szCs w:val="18"/>
              </w:rPr>
            </w:pPr>
            <w:hyperlink r:id="rId13" w:history="1">
              <w:r w:rsidR="00C42038">
                <w:rPr>
                  <w:rFonts w:ascii="Calibri" w:hAnsi="Calibri" w:cs="Calibri"/>
                  <w:b/>
                  <w:bCs/>
                  <w:color w:val="000000"/>
                  <w:sz w:val="18"/>
                  <w:szCs w:val="18"/>
                </w:rPr>
                <w:t>10.08.22</w:t>
              </w:r>
            </w:hyperlink>
          </w:p>
        </w:tc>
        <w:tc>
          <w:tcPr>
            <w:tcW w:w="1680" w:type="dxa"/>
            <w:tcBorders>
              <w:top w:val="nil"/>
              <w:left w:val="nil"/>
              <w:bottom w:val="single" w:sz="4" w:space="0" w:color="auto"/>
              <w:right w:val="single" w:sz="4" w:space="0" w:color="auto"/>
            </w:tcBorders>
            <w:shd w:val="clear" w:color="auto" w:fill="auto"/>
            <w:noWrap/>
            <w:hideMark/>
          </w:tcPr>
          <w:p w14:paraId="0D418D9B" w14:textId="77777777" w:rsidR="002C5D02" w:rsidRDefault="00C42038">
            <w:pPr>
              <w:rPr>
                <w:rFonts w:ascii="Calibri" w:hAnsi="Calibri" w:cs="Calibri"/>
                <w:color w:val="000000"/>
                <w:sz w:val="18"/>
                <w:szCs w:val="18"/>
              </w:rPr>
            </w:pPr>
            <w:r>
              <w:rPr>
                <w:rFonts w:ascii="Calibri" w:hAnsi="Calibri" w:cs="Calibri"/>
                <w:color w:val="000000"/>
                <w:sz w:val="18"/>
                <w:szCs w:val="18"/>
              </w:rPr>
              <w:t>Odběratel</w:t>
            </w:r>
          </w:p>
        </w:tc>
      </w:tr>
      <w:tr w:rsidR="002C5D02" w14:paraId="000287A1"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4FD3D4B5" w14:textId="77777777" w:rsidR="002C5D02" w:rsidRDefault="00C42038">
            <w:pPr>
              <w:jc w:val="center"/>
              <w:rPr>
                <w:rFonts w:ascii="Calibri" w:hAnsi="Calibri" w:cs="Calibri"/>
                <w:b/>
                <w:bCs/>
                <w:color w:val="000000"/>
                <w:sz w:val="18"/>
                <w:szCs w:val="18"/>
              </w:rPr>
            </w:pPr>
            <w:r>
              <w:rPr>
                <w:rFonts w:ascii="Calibri" w:hAnsi="Calibri" w:cs="Calibri"/>
                <w:b/>
                <w:bCs/>
                <w:color w:val="000000"/>
                <w:sz w:val="18"/>
                <w:szCs w:val="18"/>
              </w:rPr>
              <w:t>T010</w:t>
            </w:r>
          </w:p>
        </w:tc>
        <w:tc>
          <w:tcPr>
            <w:tcW w:w="4340" w:type="dxa"/>
            <w:tcBorders>
              <w:top w:val="nil"/>
              <w:left w:val="nil"/>
              <w:bottom w:val="single" w:sz="4" w:space="0" w:color="auto"/>
              <w:right w:val="single" w:sz="4" w:space="0" w:color="auto"/>
            </w:tcBorders>
            <w:shd w:val="clear" w:color="auto" w:fill="auto"/>
            <w:hideMark/>
          </w:tcPr>
          <w:p w14:paraId="0C93FC23" w14:textId="77777777" w:rsidR="002C5D02" w:rsidRDefault="00C42038">
            <w:pPr>
              <w:rPr>
                <w:rFonts w:ascii="Calibri" w:hAnsi="Calibri" w:cs="Calibri"/>
                <w:b/>
                <w:bCs/>
                <w:color w:val="000000"/>
                <w:sz w:val="18"/>
                <w:szCs w:val="18"/>
              </w:rPr>
            </w:pPr>
            <w:r>
              <w:rPr>
                <w:rFonts w:ascii="Calibri" w:hAnsi="Calibri" w:cs="Calibri"/>
                <w:b/>
                <w:bCs/>
                <w:color w:val="000000"/>
                <w:sz w:val="18"/>
                <w:szCs w:val="18"/>
              </w:rPr>
              <w:t>Zahájení realizace (příprava, zajištění kapacit, ...)</w:t>
            </w:r>
          </w:p>
        </w:tc>
        <w:tc>
          <w:tcPr>
            <w:tcW w:w="920" w:type="dxa"/>
            <w:tcBorders>
              <w:top w:val="nil"/>
              <w:left w:val="nil"/>
              <w:bottom w:val="single" w:sz="4" w:space="0" w:color="auto"/>
              <w:right w:val="single" w:sz="4" w:space="0" w:color="auto"/>
            </w:tcBorders>
            <w:shd w:val="clear" w:color="auto" w:fill="auto"/>
            <w:noWrap/>
            <w:hideMark/>
          </w:tcPr>
          <w:p w14:paraId="243C7461" w14:textId="77777777" w:rsidR="002C5D02" w:rsidRDefault="00C42038">
            <w:pPr>
              <w:rPr>
                <w:rFonts w:ascii="Calibri" w:hAnsi="Calibri" w:cs="Calibri"/>
                <w:b/>
                <w:bCs/>
                <w:color w:val="000000"/>
                <w:sz w:val="18"/>
                <w:szCs w:val="18"/>
              </w:rPr>
            </w:pPr>
            <w:r>
              <w:rPr>
                <w:rFonts w:ascii="Calibri" w:hAnsi="Calibri" w:cs="Calibri"/>
                <w:b/>
                <w:bCs/>
                <w:color w:val="000000"/>
                <w:sz w:val="18"/>
                <w:szCs w:val="18"/>
              </w:rPr>
              <w:t>T000</w:t>
            </w:r>
          </w:p>
        </w:tc>
        <w:tc>
          <w:tcPr>
            <w:tcW w:w="600" w:type="dxa"/>
            <w:tcBorders>
              <w:top w:val="nil"/>
              <w:left w:val="nil"/>
              <w:bottom w:val="single" w:sz="4" w:space="0" w:color="auto"/>
              <w:right w:val="single" w:sz="4" w:space="0" w:color="auto"/>
            </w:tcBorders>
            <w:shd w:val="clear" w:color="000000" w:fill="FFFF00"/>
            <w:noWrap/>
            <w:hideMark/>
          </w:tcPr>
          <w:p w14:paraId="3E49606A" w14:textId="77777777" w:rsidR="002C5D02" w:rsidRDefault="00C42038">
            <w:pPr>
              <w:jc w:val="right"/>
              <w:rPr>
                <w:rFonts w:ascii="Calibri" w:hAnsi="Calibri" w:cs="Calibri"/>
                <w:b/>
                <w:bCs/>
                <w:color w:val="000000"/>
                <w:sz w:val="18"/>
                <w:szCs w:val="18"/>
              </w:rPr>
            </w:pPr>
            <w:r>
              <w:rPr>
                <w:rFonts w:ascii="Calibri" w:hAnsi="Calibri" w:cs="Calibri"/>
                <w:b/>
                <w:bCs/>
                <w:color w:val="000000"/>
                <w:sz w:val="18"/>
                <w:szCs w:val="18"/>
              </w:rPr>
              <w:t>2</w:t>
            </w:r>
          </w:p>
        </w:tc>
        <w:tc>
          <w:tcPr>
            <w:tcW w:w="740" w:type="dxa"/>
            <w:tcBorders>
              <w:top w:val="nil"/>
              <w:left w:val="nil"/>
              <w:bottom w:val="single" w:sz="4" w:space="0" w:color="auto"/>
              <w:right w:val="single" w:sz="4" w:space="0" w:color="auto"/>
            </w:tcBorders>
            <w:shd w:val="clear" w:color="auto" w:fill="auto"/>
            <w:noWrap/>
            <w:hideMark/>
          </w:tcPr>
          <w:p w14:paraId="20049EAC" w14:textId="77777777" w:rsidR="002C5D02" w:rsidRDefault="00C42038">
            <w:pPr>
              <w:jc w:val="right"/>
              <w:rPr>
                <w:rFonts w:ascii="Calibri" w:hAnsi="Calibri" w:cs="Calibri"/>
                <w:b/>
                <w:bCs/>
                <w:color w:val="000000"/>
                <w:sz w:val="18"/>
                <w:szCs w:val="18"/>
              </w:rPr>
            </w:pPr>
            <w:r>
              <w:rPr>
                <w:rFonts w:ascii="Calibri" w:hAnsi="Calibri" w:cs="Calibri"/>
                <w:b/>
                <w:bCs/>
                <w:color w:val="000000"/>
                <w:sz w:val="18"/>
                <w:szCs w:val="18"/>
              </w:rPr>
              <w:t>2</w:t>
            </w:r>
          </w:p>
        </w:tc>
        <w:tc>
          <w:tcPr>
            <w:tcW w:w="940" w:type="dxa"/>
            <w:tcBorders>
              <w:top w:val="nil"/>
              <w:left w:val="nil"/>
              <w:bottom w:val="single" w:sz="4" w:space="0" w:color="auto"/>
              <w:right w:val="single" w:sz="4" w:space="0" w:color="auto"/>
            </w:tcBorders>
            <w:shd w:val="clear" w:color="auto" w:fill="auto"/>
            <w:noWrap/>
            <w:hideMark/>
          </w:tcPr>
          <w:p w14:paraId="6C47EFFE" w14:textId="77777777" w:rsidR="002C5D02" w:rsidRDefault="00C42038">
            <w:pPr>
              <w:jc w:val="center"/>
              <w:rPr>
                <w:rFonts w:ascii="Calibri" w:hAnsi="Calibri" w:cs="Calibri"/>
                <w:b/>
                <w:bCs/>
                <w:color w:val="000000"/>
                <w:sz w:val="18"/>
                <w:szCs w:val="18"/>
              </w:rPr>
            </w:pPr>
            <w:r>
              <w:rPr>
                <w:rFonts w:ascii="Calibri" w:hAnsi="Calibri" w:cs="Calibri"/>
                <w:b/>
                <w:bCs/>
                <w:color w:val="000000"/>
                <w:sz w:val="18"/>
                <w:szCs w:val="18"/>
              </w:rPr>
              <w:t>12.08.22</w:t>
            </w:r>
          </w:p>
        </w:tc>
        <w:tc>
          <w:tcPr>
            <w:tcW w:w="1680" w:type="dxa"/>
            <w:tcBorders>
              <w:top w:val="nil"/>
              <w:left w:val="nil"/>
              <w:bottom w:val="single" w:sz="4" w:space="0" w:color="auto"/>
              <w:right w:val="single" w:sz="4" w:space="0" w:color="auto"/>
            </w:tcBorders>
            <w:shd w:val="clear" w:color="auto" w:fill="auto"/>
            <w:noWrap/>
            <w:hideMark/>
          </w:tcPr>
          <w:p w14:paraId="1ECED65E" w14:textId="77777777" w:rsidR="002C5D02" w:rsidRDefault="00C42038">
            <w:pPr>
              <w:rPr>
                <w:rFonts w:ascii="Calibri" w:hAnsi="Calibri" w:cs="Calibri"/>
                <w:b/>
                <w:bCs/>
                <w:color w:val="000000"/>
                <w:sz w:val="18"/>
                <w:szCs w:val="18"/>
              </w:rPr>
            </w:pPr>
            <w:r>
              <w:rPr>
                <w:rFonts w:ascii="Calibri" w:hAnsi="Calibri" w:cs="Calibri"/>
                <w:b/>
                <w:bCs/>
                <w:color w:val="000000"/>
                <w:sz w:val="18"/>
                <w:szCs w:val="18"/>
              </w:rPr>
              <w:t>Dodavatel/Odběratel</w:t>
            </w:r>
          </w:p>
        </w:tc>
      </w:tr>
      <w:tr w:rsidR="002C5D02" w14:paraId="58DDD3A1"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7C19D6CB" w14:textId="77777777" w:rsidR="002C5D02" w:rsidRDefault="00C42038">
            <w:pPr>
              <w:jc w:val="center"/>
              <w:rPr>
                <w:rFonts w:ascii="Calibri" w:hAnsi="Calibri" w:cs="Calibri"/>
                <w:b/>
                <w:bCs/>
                <w:color w:val="000000"/>
                <w:sz w:val="18"/>
                <w:szCs w:val="18"/>
              </w:rPr>
            </w:pPr>
            <w:r>
              <w:rPr>
                <w:rFonts w:ascii="Calibri" w:hAnsi="Calibri" w:cs="Calibri"/>
                <w:b/>
                <w:bCs/>
                <w:color w:val="000000"/>
                <w:sz w:val="18"/>
                <w:szCs w:val="18"/>
              </w:rPr>
              <w:t>T020</w:t>
            </w:r>
          </w:p>
        </w:tc>
        <w:tc>
          <w:tcPr>
            <w:tcW w:w="4340" w:type="dxa"/>
            <w:tcBorders>
              <w:top w:val="nil"/>
              <w:left w:val="nil"/>
              <w:bottom w:val="single" w:sz="4" w:space="0" w:color="auto"/>
              <w:right w:val="single" w:sz="4" w:space="0" w:color="auto"/>
            </w:tcBorders>
            <w:shd w:val="clear" w:color="auto" w:fill="auto"/>
            <w:hideMark/>
          </w:tcPr>
          <w:p w14:paraId="06522981" w14:textId="77777777" w:rsidR="002C5D02" w:rsidRDefault="00C42038">
            <w:pPr>
              <w:rPr>
                <w:rFonts w:ascii="Calibri" w:hAnsi="Calibri" w:cs="Calibri"/>
                <w:b/>
                <w:bCs/>
                <w:color w:val="000000"/>
                <w:sz w:val="18"/>
                <w:szCs w:val="18"/>
              </w:rPr>
            </w:pPr>
            <w:r>
              <w:rPr>
                <w:rFonts w:ascii="Calibri" w:hAnsi="Calibri" w:cs="Calibri"/>
                <w:b/>
                <w:bCs/>
                <w:color w:val="000000"/>
                <w:sz w:val="18"/>
                <w:szCs w:val="18"/>
              </w:rPr>
              <w:t xml:space="preserve">Realizace + RTT </w:t>
            </w:r>
          </w:p>
        </w:tc>
        <w:tc>
          <w:tcPr>
            <w:tcW w:w="920" w:type="dxa"/>
            <w:tcBorders>
              <w:top w:val="nil"/>
              <w:left w:val="nil"/>
              <w:bottom w:val="single" w:sz="4" w:space="0" w:color="auto"/>
              <w:right w:val="single" w:sz="4" w:space="0" w:color="auto"/>
            </w:tcBorders>
            <w:shd w:val="clear" w:color="auto" w:fill="auto"/>
            <w:noWrap/>
            <w:hideMark/>
          </w:tcPr>
          <w:p w14:paraId="190EEF97" w14:textId="77777777" w:rsidR="002C5D02" w:rsidRDefault="00C42038">
            <w:pPr>
              <w:rPr>
                <w:rFonts w:ascii="Calibri" w:hAnsi="Calibri" w:cs="Calibri"/>
                <w:b/>
                <w:bCs/>
                <w:color w:val="000000"/>
                <w:sz w:val="18"/>
                <w:szCs w:val="18"/>
              </w:rPr>
            </w:pPr>
            <w:r>
              <w:rPr>
                <w:rFonts w:ascii="Calibri" w:hAnsi="Calibri" w:cs="Calibri"/>
                <w:b/>
                <w:bCs/>
                <w:color w:val="000000"/>
                <w:sz w:val="18"/>
                <w:szCs w:val="18"/>
              </w:rPr>
              <w:t>T010</w:t>
            </w:r>
          </w:p>
        </w:tc>
        <w:tc>
          <w:tcPr>
            <w:tcW w:w="600" w:type="dxa"/>
            <w:tcBorders>
              <w:top w:val="nil"/>
              <w:left w:val="nil"/>
              <w:bottom w:val="single" w:sz="4" w:space="0" w:color="auto"/>
              <w:right w:val="single" w:sz="4" w:space="0" w:color="auto"/>
            </w:tcBorders>
            <w:shd w:val="clear" w:color="000000" w:fill="FFFF00"/>
            <w:noWrap/>
            <w:hideMark/>
          </w:tcPr>
          <w:p w14:paraId="6D0A3065" w14:textId="77777777" w:rsidR="002C5D02" w:rsidRDefault="00C42038">
            <w:pPr>
              <w:jc w:val="right"/>
              <w:rPr>
                <w:rFonts w:ascii="Calibri" w:hAnsi="Calibri" w:cs="Calibri"/>
                <w:b/>
                <w:bCs/>
                <w:color w:val="000000"/>
                <w:sz w:val="18"/>
                <w:szCs w:val="18"/>
              </w:rPr>
            </w:pPr>
            <w:r>
              <w:rPr>
                <w:rFonts w:ascii="Calibri" w:hAnsi="Calibri" w:cs="Calibri"/>
                <w:b/>
                <w:bCs/>
                <w:color w:val="000000"/>
                <w:sz w:val="18"/>
                <w:szCs w:val="18"/>
              </w:rPr>
              <w:t>42</w:t>
            </w:r>
          </w:p>
        </w:tc>
        <w:tc>
          <w:tcPr>
            <w:tcW w:w="740" w:type="dxa"/>
            <w:tcBorders>
              <w:top w:val="nil"/>
              <w:left w:val="nil"/>
              <w:bottom w:val="single" w:sz="4" w:space="0" w:color="auto"/>
              <w:right w:val="single" w:sz="4" w:space="0" w:color="auto"/>
            </w:tcBorders>
            <w:shd w:val="clear" w:color="auto" w:fill="auto"/>
            <w:noWrap/>
            <w:hideMark/>
          </w:tcPr>
          <w:p w14:paraId="3AEF89E7" w14:textId="77777777" w:rsidR="002C5D02" w:rsidRDefault="00C42038">
            <w:pPr>
              <w:jc w:val="right"/>
              <w:rPr>
                <w:rFonts w:ascii="Calibri" w:hAnsi="Calibri" w:cs="Calibri"/>
                <w:b/>
                <w:bCs/>
                <w:color w:val="000000"/>
                <w:sz w:val="18"/>
                <w:szCs w:val="18"/>
              </w:rPr>
            </w:pPr>
            <w:r>
              <w:rPr>
                <w:rFonts w:ascii="Calibri" w:hAnsi="Calibri" w:cs="Calibri"/>
                <w:b/>
                <w:bCs/>
                <w:color w:val="000000"/>
                <w:sz w:val="18"/>
                <w:szCs w:val="18"/>
              </w:rPr>
              <w:t>30</w:t>
            </w:r>
          </w:p>
        </w:tc>
        <w:tc>
          <w:tcPr>
            <w:tcW w:w="940" w:type="dxa"/>
            <w:tcBorders>
              <w:top w:val="nil"/>
              <w:left w:val="nil"/>
              <w:bottom w:val="single" w:sz="4" w:space="0" w:color="auto"/>
              <w:right w:val="single" w:sz="4" w:space="0" w:color="auto"/>
            </w:tcBorders>
            <w:shd w:val="clear" w:color="auto" w:fill="auto"/>
            <w:noWrap/>
            <w:hideMark/>
          </w:tcPr>
          <w:p w14:paraId="128A3C76" w14:textId="77777777" w:rsidR="002C5D02" w:rsidRDefault="00C42038">
            <w:pPr>
              <w:jc w:val="center"/>
              <w:rPr>
                <w:rFonts w:ascii="Calibri" w:hAnsi="Calibri" w:cs="Calibri"/>
                <w:b/>
                <w:bCs/>
                <w:color w:val="000000"/>
                <w:sz w:val="18"/>
                <w:szCs w:val="18"/>
              </w:rPr>
            </w:pPr>
            <w:r>
              <w:rPr>
                <w:rFonts w:ascii="Calibri" w:hAnsi="Calibri" w:cs="Calibri"/>
                <w:b/>
                <w:bCs/>
                <w:color w:val="000000"/>
                <w:sz w:val="18"/>
                <w:szCs w:val="18"/>
              </w:rPr>
              <w:t>23.09.22</w:t>
            </w:r>
          </w:p>
        </w:tc>
        <w:tc>
          <w:tcPr>
            <w:tcW w:w="1680" w:type="dxa"/>
            <w:tcBorders>
              <w:top w:val="nil"/>
              <w:left w:val="nil"/>
              <w:bottom w:val="single" w:sz="4" w:space="0" w:color="auto"/>
              <w:right w:val="single" w:sz="4" w:space="0" w:color="auto"/>
            </w:tcBorders>
            <w:shd w:val="clear" w:color="auto" w:fill="auto"/>
            <w:noWrap/>
            <w:hideMark/>
          </w:tcPr>
          <w:p w14:paraId="5C3E30AA" w14:textId="77777777" w:rsidR="002C5D02" w:rsidRDefault="00C42038">
            <w:pPr>
              <w:rPr>
                <w:rFonts w:ascii="Calibri" w:hAnsi="Calibri" w:cs="Calibri"/>
                <w:b/>
                <w:bCs/>
                <w:color w:val="000000"/>
                <w:sz w:val="18"/>
                <w:szCs w:val="18"/>
              </w:rPr>
            </w:pPr>
            <w:r>
              <w:rPr>
                <w:rFonts w:ascii="Calibri" w:hAnsi="Calibri" w:cs="Calibri"/>
                <w:b/>
                <w:bCs/>
                <w:color w:val="000000"/>
                <w:sz w:val="18"/>
                <w:szCs w:val="18"/>
              </w:rPr>
              <w:t>Dodavatel</w:t>
            </w:r>
          </w:p>
        </w:tc>
      </w:tr>
      <w:tr w:rsidR="002C5D02" w14:paraId="63F2F752"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510CBA94" w14:textId="77777777" w:rsidR="002C5D02" w:rsidRDefault="00C42038">
            <w:pPr>
              <w:jc w:val="center"/>
              <w:rPr>
                <w:rFonts w:ascii="Calibri" w:hAnsi="Calibri" w:cs="Calibri"/>
                <w:b/>
                <w:bCs/>
                <w:color w:val="000000"/>
                <w:sz w:val="18"/>
                <w:szCs w:val="18"/>
              </w:rPr>
            </w:pPr>
            <w:r>
              <w:rPr>
                <w:rFonts w:ascii="Calibri" w:hAnsi="Calibri" w:cs="Calibri"/>
                <w:b/>
                <w:bCs/>
                <w:color w:val="000000"/>
                <w:sz w:val="18"/>
                <w:szCs w:val="18"/>
              </w:rPr>
              <w:t>T030</w:t>
            </w:r>
          </w:p>
        </w:tc>
        <w:tc>
          <w:tcPr>
            <w:tcW w:w="4340" w:type="dxa"/>
            <w:tcBorders>
              <w:top w:val="nil"/>
              <w:left w:val="nil"/>
              <w:bottom w:val="single" w:sz="4" w:space="0" w:color="auto"/>
              <w:right w:val="single" w:sz="4" w:space="0" w:color="auto"/>
            </w:tcBorders>
            <w:shd w:val="clear" w:color="auto" w:fill="auto"/>
            <w:hideMark/>
          </w:tcPr>
          <w:p w14:paraId="705E999A" w14:textId="77777777" w:rsidR="002C5D02" w:rsidRDefault="00C42038">
            <w:pPr>
              <w:rPr>
                <w:rFonts w:ascii="Calibri" w:hAnsi="Calibri" w:cs="Calibri"/>
                <w:color w:val="000000"/>
                <w:sz w:val="18"/>
                <w:szCs w:val="18"/>
              </w:rPr>
            </w:pPr>
            <w:r>
              <w:rPr>
                <w:rFonts w:ascii="Calibri" w:hAnsi="Calibri" w:cs="Calibri"/>
                <w:color w:val="000000"/>
                <w:sz w:val="18"/>
                <w:szCs w:val="18"/>
              </w:rPr>
              <w:t>Ověření kvality garanty a předání př. připomínek</w:t>
            </w:r>
          </w:p>
        </w:tc>
        <w:tc>
          <w:tcPr>
            <w:tcW w:w="920" w:type="dxa"/>
            <w:tcBorders>
              <w:top w:val="nil"/>
              <w:left w:val="nil"/>
              <w:bottom w:val="single" w:sz="4" w:space="0" w:color="auto"/>
              <w:right w:val="single" w:sz="4" w:space="0" w:color="auto"/>
            </w:tcBorders>
            <w:shd w:val="clear" w:color="auto" w:fill="auto"/>
            <w:noWrap/>
            <w:hideMark/>
          </w:tcPr>
          <w:p w14:paraId="7837A0FA" w14:textId="77777777" w:rsidR="002C5D02" w:rsidRDefault="00C42038">
            <w:pPr>
              <w:rPr>
                <w:rFonts w:ascii="Calibri" w:hAnsi="Calibri" w:cs="Calibri"/>
                <w:color w:val="000000"/>
                <w:sz w:val="18"/>
                <w:szCs w:val="18"/>
              </w:rPr>
            </w:pPr>
            <w:r>
              <w:rPr>
                <w:rFonts w:ascii="Calibri" w:hAnsi="Calibri" w:cs="Calibri"/>
                <w:color w:val="000000"/>
                <w:sz w:val="18"/>
                <w:szCs w:val="18"/>
              </w:rPr>
              <w:t>T020</w:t>
            </w:r>
          </w:p>
        </w:tc>
        <w:tc>
          <w:tcPr>
            <w:tcW w:w="600" w:type="dxa"/>
            <w:tcBorders>
              <w:top w:val="nil"/>
              <w:left w:val="nil"/>
              <w:bottom w:val="single" w:sz="4" w:space="0" w:color="auto"/>
              <w:right w:val="single" w:sz="4" w:space="0" w:color="auto"/>
            </w:tcBorders>
            <w:shd w:val="clear" w:color="000000" w:fill="FFFF00"/>
            <w:noWrap/>
            <w:hideMark/>
          </w:tcPr>
          <w:p w14:paraId="092796BA" w14:textId="77777777" w:rsidR="002C5D02" w:rsidRDefault="00C42038">
            <w:pPr>
              <w:jc w:val="right"/>
              <w:rPr>
                <w:rFonts w:ascii="Calibri" w:hAnsi="Calibri" w:cs="Calibri"/>
                <w:color w:val="000000"/>
                <w:sz w:val="18"/>
                <w:szCs w:val="18"/>
              </w:rPr>
            </w:pPr>
            <w:r>
              <w:rPr>
                <w:rFonts w:ascii="Calibri" w:hAnsi="Calibri" w:cs="Calibri"/>
                <w:color w:val="000000"/>
                <w:sz w:val="18"/>
                <w:szCs w:val="18"/>
              </w:rPr>
              <w:t>6</w:t>
            </w:r>
          </w:p>
        </w:tc>
        <w:tc>
          <w:tcPr>
            <w:tcW w:w="740" w:type="dxa"/>
            <w:tcBorders>
              <w:top w:val="nil"/>
              <w:left w:val="nil"/>
              <w:bottom w:val="single" w:sz="4" w:space="0" w:color="auto"/>
              <w:right w:val="single" w:sz="4" w:space="0" w:color="auto"/>
            </w:tcBorders>
            <w:shd w:val="clear" w:color="auto" w:fill="auto"/>
            <w:noWrap/>
            <w:hideMark/>
          </w:tcPr>
          <w:p w14:paraId="4ECE1371" w14:textId="77777777" w:rsidR="002C5D02" w:rsidRDefault="00C42038">
            <w:pPr>
              <w:jc w:val="right"/>
              <w:rPr>
                <w:rFonts w:ascii="Calibri" w:hAnsi="Calibri" w:cs="Calibri"/>
                <w:b/>
                <w:bCs/>
                <w:color w:val="000000"/>
                <w:sz w:val="18"/>
                <w:szCs w:val="18"/>
              </w:rPr>
            </w:pPr>
            <w:r>
              <w:rPr>
                <w:rFonts w:ascii="Calibri" w:hAnsi="Calibri" w:cs="Calibri"/>
                <w:b/>
                <w:bCs/>
                <w:color w:val="000000"/>
                <w:sz w:val="18"/>
                <w:szCs w:val="18"/>
              </w:rPr>
              <w:t>3</w:t>
            </w:r>
          </w:p>
        </w:tc>
        <w:tc>
          <w:tcPr>
            <w:tcW w:w="940" w:type="dxa"/>
            <w:tcBorders>
              <w:top w:val="nil"/>
              <w:left w:val="nil"/>
              <w:bottom w:val="single" w:sz="4" w:space="0" w:color="auto"/>
              <w:right w:val="single" w:sz="4" w:space="0" w:color="auto"/>
            </w:tcBorders>
            <w:shd w:val="clear" w:color="auto" w:fill="auto"/>
            <w:noWrap/>
            <w:hideMark/>
          </w:tcPr>
          <w:p w14:paraId="52CCC6E4" w14:textId="77777777" w:rsidR="002C5D02" w:rsidRDefault="00C42038">
            <w:pPr>
              <w:jc w:val="center"/>
              <w:rPr>
                <w:rFonts w:ascii="Calibri" w:hAnsi="Calibri" w:cs="Calibri"/>
                <w:b/>
                <w:bCs/>
                <w:color w:val="000000"/>
                <w:sz w:val="18"/>
                <w:szCs w:val="18"/>
              </w:rPr>
            </w:pPr>
            <w:r>
              <w:rPr>
                <w:rFonts w:ascii="Calibri" w:hAnsi="Calibri" w:cs="Calibri"/>
                <w:b/>
                <w:bCs/>
                <w:color w:val="000000"/>
                <w:sz w:val="18"/>
                <w:szCs w:val="18"/>
              </w:rPr>
              <w:t>29.09.22</w:t>
            </w:r>
          </w:p>
        </w:tc>
        <w:tc>
          <w:tcPr>
            <w:tcW w:w="1680" w:type="dxa"/>
            <w:tcBorders>
              <w:top w:val="nil"/>
              <w:left w:val="nil"/>
              <w:bottom w:val="single" w:sz="4" w:space="0" w:color="auto"/>
              <w:right w:val="single" w:sz="4" w:space="0" w:color="auto"/>
            </w:tcBorders>
            <w:shd w:val="clear" w:color="auto" w:fill="auto"/>
            <w:noWrap/>
            <w:hideMark/>
          </w:tcPr>
          <w:p w14:paraId="14F707CD" w14:textId="77777777" w:rsidR="002C5D02" w:rsidRDefault="00C42038">
            <w:pPr>
              <w:rPr>
                <w:rFonts w:ascii="Calibri" w:hAnsi="Calibri" w:cs="Calibri"/>
                <w:color w:val="000000"/>
                <w:sz w:val="18"/>
                <w:szCs w:val="18"/>
              </w:rPr>
            </w:pPr>
            <w:r>
              <w:rPr>
                <w:rFonts w:ascii="Calibri" w:hAnsi="Calibri" w:cs="Calibri"/>
                <w:color w:val="000000"/>
                <w:sz w:val="18"/>
                <w:szCs w:val="18"/>
              </w:rPr>
              <w:t>Odběratel</w:t>
            </w:r>
          </w:p>
        </w:tc>
      </w:tr>
      <w:tr w:rsidR="002C5D02" w14:paraId="1C4D1E0E"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7B06F94D" w14:textId="77777777" w:rsidR="002C5D02" w:rsidRDefault="00C42038">
            <w:pPr>
              <w:jc w:val="center"/>
              <w:rPr>
                <w:rFonts w:ascii="Calibri" w:hAnsi="Calibri" w:cs="Calibri"/>
                <w:b/>
                <w:bCs/>
                <w:color w:val="000000"/>
                <w:sz w:val="18"/>
                <w:szCs w:val="18"/>
              </w:rPr>
            </w:pPr>
            <w:r>
              <w:rPr>
                <w:rFonts w:ascii="Calibri" w:hAnsi="Calibri" w:cs="Calibri"/>
                <w:b/>
                <w:bCs/>
                <w:color w:val="000000"/>
                <w:sz w:val="18"/>
                <w:szCs w:val="18"/>
              </w:rPr>
              <w:t>T040</w:t>
            </w:r>
          </w:p>
        </w:tc>
        <w:tc>
          <w:tcPr>
            <w:tcW w:w="4340" w:type="dxa"/>
            <w:tcBorders>
              <w:top w:val="nil"/>
              <w:left w:val="nil"/>
              <w:bottom w:val="single" w:sz="4" w:space="0" w:color="auto"/>
              <w:right w:val="single" w:sz="4" w:space="0" w:color="auto"/>
            </w:tcBorders>
            <w:shd w:val="clear" w:color="auto" w:fill="auto"/>
            <w:hideMark/>
          </w:tcPr>
          <w:p w14:paraId="5596EA1E" w14:textId="77777777" w:rsidR="002C5D02" w:rsidRDefault="00C42038">
            <w:pPr>
              <w:rPr>
                <w:rFonts w:ascii="Calibri" w:hAnsi="Calibri" w:cs="Calibri"/>
                <w:color w:val="000000"/>
                <w:sz w:val="18"/>
                <w:szCs w:val="18"/>
              </w:rPr>
            </w:pPr>
            <w:r>
              <w:rPr>
                <w:rFonts w:ascii="Calibri" w:hAnsi="Calibri" w:cs="Calibri"/>
                <w:color w:val="000000"/>
                <w:sz w:val="18"/>
                <w:szCs w:val="18"/>
              </w:rPr>
              <w:t>Vypořádání připomínek garantů</w:t>
            </w:r>
          </w:p>
        </w:tc>
        <w:tc>
          <w:tcPr>
            <w:tcW w:w="920" w:type="dxa"/>
            <w:tcBorders>
              <w:top w:val="nil"/>
              <w:left w:val="nil"/>
              <w:bottom w:val="single" w:sz="4" w:space="0" w:color="auto"/>
              <w:right w:val="single" w:sz="4" w:space="0" w:color="auto"/>
            </w:tcBorders>
            <w:shd w:val="clear" w:color="auto" w:fill="auto"/>
            <w:noWrap/>
            <w:hideMark/>
          </w:tcPr>
          <w:p w14:paraId="19A07783" w14:textId="77777777" w:rsidR="002C5D02" w:rsidRDefault="00C42038">
            <w:pPr>
              <w:rPr>
                <w:rFonts w:ascii="Calibri" w:hAnsi="Calibri" w:cs="Calibri"/>
                <w:color w:val="000000"/>
                <w:sz w:val="18"/>
                <w:szCs w:val="18"/>
              </w:rPr>
            </w:pPr>
            <w:r>
              <w:rPr>
                <w:rFonts w:ascii="Calibri" w:hAnsi="Calibri" w:cs="Calibri"/>
                <w:color w:val="000000"/>
                <w:sz w:val="18"/>
                <w:szCs w:val="18"/>
              </w:rPr>
              <w:t>T030</w:t>
            </w:r>
          </w:p>
        </w:tc>
        <w:tc>
          <w:tcPr>
            <w:tcW w:w="600" w:type="dxa"/>
            <w:tcBorders>
              <w:top w:val="nil"/>
              <w:left w:val="nil"/>
              <w:bottom w:val="single" w:sz="4" w:space="0" w:color="auto"/>
              <w:right w:val="single" w:sz="4" w:space="0" w:color="auto"/>
            </w:tcBorders>
            <w:shd w:val="clear" w:color="000000" w:fill="FFFF00"/>
            <w:noWrap/>
            <w:hideMark/>
          </w:tcPr>
          <w:p w14:paraId="3C15A4AC" w14:textId="77777777" w:rsidR="002C5D02" w:rsidRDefault="00C42038">
            <w:pPr>
              <w:jc w:val="right"/>
              <w:rPr>
                <w:rFonts w:ascii="Calibri" w:hAnsi="Calibri" w:cs="Calibri"/>
                <w:color w:val="000000"/>
                <w:sz w:val="18"/>
                <w:szCs w:val="18"/>
              </w:rPr>
            </w:pPr>
            <w:r>
              <w:rPr>
                <w:rFonts w:ascii="Calibri" w:hAnsi="Calibri" w:cs="Calibri"/>
                <w:color w:val="000000"/>
                <w:sz w:val="18"/>
                <w:szCs w:val="18"/>
              </w:rPr>
              <w:t>6</w:t>
            </w:r>
          </w:p>
        </w:tc>
        <w:tc>
          <w:tcPr>
            <w:tcW w:w="740" w:type="dxa"/>
            <w:tcBorders>
              <w:top w:val="nil"/>
              <w:left w:val="nil"/>
              <w:bottom w:val="single" w:sz="4" w:space="0" w:color="auto"/>
              <w:right w:val="single" w:sz="4" w:space="0" w:color="auto"/>
            </w:tcBorders>
            <w:shd w:val="clear" w:color="auto" w:fill="auto"/>
            <w:noWrap/>
            <w:hideMark/>
          </w:tcPr>
          <w:p w14:paraId="255B2A49" w14:textId="77777777" w:rsidR="002C5D02" w:rsidRDefault="00C42038">
            <w:pPr>
              <w:jc w:val="right"/>
              <w:rPr>
                <w:rFonts w:ascii="Calibri" w:hAnsi="Calibri" w:cs="Calibri"/>
                <w:b/>
                <w:bCs/>
                <w:color w:val="000000"/>
                <w:sz w:val="18"/>
                <w:szCs w:val="18"/>
              </w:rPr>
            </w:pPr>
            <w:r>
              <w:rPr>
                <w:rFonts w:ascii="Calibri" w:hAnsi="Calibri" w:cs="Calibri"/>
                <w:b/>
                <w:bCs/>
                <w:color w:val="000000"/>
                <w:sz w:val="18"/>
                <w:szCs w:val="18"/>
              </w:rPr>
              <w:t>4</w:t>
            </w:r>
          </w:p>
        </w:tc>
        <w:tc>
          <w:tcPr>
            <w:tcW w:w="940" w:type="dxa"/>
            <w:tcBorders>
              <w:top w:val="nil"/>
              <w:left w:val="nil"/>
              <w:bottom w:val="single" w:sz="4" w:space="0" w:color="auto"/>
              <w:right w:val="single" w:sz="4" w:space="0" w:color="auto"/>
            </w:tcBorders>
            <w:shd w:val="clear" w:color="auto" w:fill="auto"/>
            <w:noWrap/>
            <w:hideMark/>
          </w:tcPr>
          <w:p w14:paraId="3571F728" w14:textId="77777777" w:rsidR="002C5D02" w:rsidRDefault="00C42038">
            <w:pPr>
              <w:jc w:val="center"/>
              <w:rPr>
                <w:rFonts w:ascii="Calibri" w:hAnsi="Calibri" w:cs="Calibri"/>
                <w:b/>
                <w:bCs/>
                <w:color w:val="000000"/>
                <w:sz w:val="18"/>
                <w:szCs w:val="18"/>
              </w:rPr>
            </w:pPr>
            <w:r>
              <w:rPr>
                <w:rFonts w:ascii="Calibri" w:hAnsi="Calibri" w:cs="Calibri"/>
                <w:b/>
                <w:bCs/>
                <w:color w:val="000000"/>
                <w:sz w:val="18"/>
                <w:szCs w:val="18"/>
              </w:rPr>
              <w:t>05.10.22</w:t>
            </w:r>
          </w:p>
        </w:tc>
        <w:tc>
          <w:tcPr>
            <w:tcW w:w="1680" w:type="dxa"/>
            <w:tcBorders>
              <w:top w:val="nil"/>
              <w:left w:val="nil"/>
              <w:bottom w:val="single" w:sz="4" w:space="0" w:color="auto"/>
              <w:right w:val="single" w:sz="4" w:space="0" w:color="auto"/>
            </w:tcBorders>
            <w:shd w:val="clear" w:color="auto" w:fill="auto"/>
            <w:noWrap/>
            <w:hideMark/>
          </w:tcPr>
          <w:p w14:paraId="70237BB1" w14:textId="77777777" w:rsidR="002C5D02" w:rsidRDefault="00C42038">
            <w:pPr>
              <w:rPr>
                <w:rFonts w:ascii="Calibri" w:hAnsi="Calibri" w:cs="Calibri"/>
                <w:color w:val="000000"/>
                <w:sz w:val="18"/>
                <w:szCs w:val="18"/>
              </w:rPr>
            </w:pPr>
            <w:r>
              <w:rPr>
                <w:rFonts w:ascii="Calibri" w:hAnsi="Calibri" w:cs="Calibri"/>
                <w:color w:val="000000"/>
                <w:sz w:val="18"/>
                <w:szCs w:val="18"/>
              </w:rPr>
              <w:t>Dodavatel</w:t>
            </w:r>
          </w:p>
        </w:tc>
      </w:tr>
      <w:tr w:rsidR="002C5D02" w14:paraId="6527656B"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5586B02A" w14:textId="77777777" w:rsidR="002C5D02" w:rsidRDefault="00C42038">
            <w:pPr>
              <w:jc w:val="center"/>
              <w:rPr>
                <w:rFonts w:ascii="Calibri" w:hAnsi="Calibri" w:cs="Calibri"/>
                <w:b/>
                <w:bCs/>
                <w:color w:val="000000"/>
                <w:sz w:val="18"/>
                <w:szCs w:val="18"/>
              </w:rPr>
            </w:pPr>
            <w:r>
              <w:rPr>
                <w:rFonts w:ascii="Calibri" w:hAnsi="Calibri" w:cs="Calibri"/>
                <w:b/>
                <w:bCs/>
                <w:color w:val="000000"/>
                <w:sz w:val="18"/>
                <w:szCs w:val="18"/>
              </w:rPr>
              <w:t>T050</w:t>
            </w:r>
          </w:p>
        </w:tc>
        <w:tc>
          <w:tcPr>
            <w:tcW w:w="4340" w:type="dxa"/>
            <w:tcBorders>
              <w:top w:val="nil"/>
              <w:left w:val="nil"/>
              <w:bottom w:val="single" w:sz="4" w:space="0" w:color="auto"/>
              <w:right w:val="single" w:sz="4" w:space="0" w:color="auto"/>
            </w:tcBorders>
            <w:shd w:val="clear" w:color="auto" w:fill="auto"/>
            <w:hideMark/>
          </w:tcPr>
          <w:p w14:paraId="2B211420" w14:textId="77777777" w:rsidR="002C5D02" w:rsidRDefault="00C42038">
            <w:pPr>
              <w:rPr>
                <w:rFonts w:ascii="Calibri" w:hAnsi="Calibri" w:cs="Calibri"/>
                <w:color w:val="000000"/>
                <w:sz w:val="18"/>
                <w:szCs w:val="18"/>
              </w:rPr>
            </w:pPr>
            <w:r>
              <w:rPr>
                <w:rFonts w:ascii="Calibri" w:hAnsi="Calibri" w:cs="Calibri"/>
                <w:color w:val="000000"/>
                <w:sz w:val="18"/>
                <w:szCs w:val="18"/>
              </w:rPr>
              <w:t>Ověření kvality garanty a předání př. připomínek II</w:t>
            </w:r>
          </w:p>
        </w:tc>
        <w:tc>
          <w:tcPr>
            <w:tcW w:w="920" w:type="dxa"/>
            <w:tcBorders>
              <w:top w:val="nil"/>
              <w:left w:val="nil"/>
              <w:bottom w:val="single" w:sz="4" w:space="0" w:color="auto"/>
              <w:right w:val="single" w:sz="4" w:space="0" w:color="auto"/>
            </w:tcBorders>
            <w:shd w:val="clear" w:color="auto" w:fill="auto"/>
            <w:noWrap/>
            <w:hideMark/>
          </w:tcPr>
          <w:p w14:paraId="2F0DD370" w14:textId="77777777" w:rsidR="002C5D02" w:rsidRDefault="00C42038">
            <w:pPr>
              <w:rPr>
                <w:rFonts w:ascii="Calibri" w:hAnsi="Calibri" w:cs="Calibri"/>
                <w:color w:val="000000"/>
                <w:sz w:val="18"/>
                <w:szCs w:val="18"/>
              </w:rPr>
            </w:pPr>
            <w:r>
              <w:rPr>
                <w:rFonts w:ascii="Calibri" w:hAnsi="Calibri" w:cs="Calibri"/>
                <w:color w:val="000000"/>
                <w:sz w:val="18"/>
                <w:szCs w:val="18"/>
              </w:rPr>
              <w:t>T040</w:t>
            </w:r>
          </w:p>
        </w:tc>
        <w:tc>
          <w:tcPr>
            <w:tcW w:w="600" w:type="dxa"/>
            <w:tcBorders>
              <w:top w:val="nil"/>
              <w:left w:val="nil"/>
              <w:bottom w:val="single" w:sz="4" w:space="0" w:color="auto"/>
              <w:right w:val="single" w:sz="4" w:space="0" w:color="auto"/>
            </w:tcBorders>
            <w:shd w:val="clear" w:color="000000" w:fill="FFFF00"/>
            <w:noWrap/>
            <w:hideMark/>
          </w:tcPr>
          <w:p w14:paraId="407531ED" w14:textId="77777777" w:rsidR="002C5D02" w:rsidRDefault="00C42038">
            <w:pPr>
              <w:jc w:val="right"/>
              <w:rPr>
                <w:rFonts w:ascii="Calibri" w:hAnsi="Calibri" w:cs="Calibri"/>
                <w:color w:val="000000"/>
                <w:sz w:val="18"/>
                <w:szCs w:val="18"/>
              </w:rPr>
            </w:pPr>
            <w:r>
              <w:rPr>
                <w:rFonts w:ascii="Calibri" w:hAnsi="Calibri" w:cs="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hideMark/>
          </w:tcPr>
          <w:p w14:paraId="6B091A73" w14:textId="77777777" w:rsidR="002C5D02" w:rsidRDefault="00C42038">
            <w:pPr>
              <w:jc w:val="right"/>
              <w:rPr>
                <w:rFonts w:ascii="Calibri" w:hAnsi="Calibri" w:cs="Calibri"/>
                <w:b/>
                <w:bCs/>
                <w:color w:val="000000"/>
                <w:sz w:val="18"/>
                <w:szCs w:val="18"/>
              </w:rPr>
            </w:pPr>
            <w:r>
              <w:rPr>
                <w:rFonts w:ascii="Calibri" w:hAnsi="Calibri" w:cs="Calibri"/>
                <w:b/>
                <w:bCs/>
                <w:color w:val="000000"/>
                <w:sz w:val="18"/>
                <w:szCs w:val="18"/>
              </w:rPr>
              <w:t>3</w:t>
            </w:r>
          </w:p>
        </w:tc>
        <w:tc>
          <w:tcPr>
            <w:tcW w:w="940" w:type="dxa"/>
            <w:tcBorders>
              <w:top w:val="nil"/>
              <w:left w:val="nil"/>
              <w:bottom w:val="single" w:sz="4" w:space="0" w:color="auto"/>
              <w:right w:val="single" w:sz="4" w:space="0" w:color="auto"/>
            </w:tcBorders>
            <w:shd w:val="clear" w:color="auto" w:fill="auto"/>
            <w:noWrap/>
            <w:hideMark/>
          </w:tcPr>
          <w:p w14:paraId="5748A74F" w14:textId="77777777" w:rsidR="002C5D02" w:rsidRDefault="00C42038">
            <w:pPr>
              <w:jc w:val="center"/>
              <w:rPr>
                <w:rFonts w:ascii="Calibri" w:hAnsi="Calibri" w:cs="Calibri"/>
                <w:b/>
                <w:bCs/>
                <w:color w:val="000000"/>
                <w:sz w:val="18"/>
                <w:szCs w:val="18"/>
              </w:rPr>
            </w:pPr>
            <w:r>
              <w:rPr>
                <w:rFonts w:ascii="Calibri" w:hAnsi="Calibri" w:cs="Calibri"/>
                <w:b/>
                <w:bCs/>
                <w:color w:val="000000"/>
                <w:sz w:val="18"/>
                <w:szCs w:val="18"/>
              </w:rPr>
              <w:t>10.10.22</w:t>
            </w:r>
          </w:p>
        </w:tc>
        <w:tc>
          <w:tcPr>
            <w:tcW w:w="1680" w:type="dxa"/>
            <w:tcBorders>
              <w:top w:val="nil"/>
              <w:left w:val="nil"/>
              <w:bottom w:val="single" w:sz="4" w:space="0" w:color="auto"/>
              <w:right w:val="single" w:sz="4" w:space="0" w:color="auto"/>
            </w:tcBorders>
            <w:shd w:val="clear" w:color="auto" w:fill="auto"/>
            <w:noWrap/>
            <w:hideMark/>
          </w:tcPr>
          <w:p w14:paraId="19477385" w14:textId="77777777" w:rsidR="002C5D02" w:rsidRDefault="00C42038">
            <w:pPr>
              <w:rPr>
                <w:rFonts w:ascii="Calibri" w:hAnsi="Calibri" w:cs="Calibri"/>
                <w:color w:val="000000"/>
                <w:sz w:val="18"/>
                <w:szCs w:val="18"/>
              </w:rPr>
            </w:pPr>
            <w:r>
              <w:rPr>
                <w:rFonts w:ascii="Calibri" w:hAnsi="Calibri" w:cs="Calibri"/>
                <w:color w:val="000000"/>
                <w:sz w:val="18"/>
                <w:szCs w:val="18"/>
              </w:rPr>
              <w:t>Odběratel</w:t>
            </w:r>
          </w:p>
        </w:tc>
      </w:tr>
      <w:tr w:rsidR="002C5D02" w14:paraId="75C6D8F3" w14:textId="77777777">
        <w:trPr>
          <w:trHeight w:val="480"/>
        </w:trPr>
        <w:tc>
          <w:tcPr>
            <w:tcW w:w="920" w:type="dxa"/>
            <w:tcBorders>
              <w:top w:val="nil"/>
              <w:left w:val="single" w:sz="4" w:space="0" w:color="auto"/>
              <w:bottom w:val="single" w:sz="4" w:space="0" w:color="auto"/>
              <w:right w:val="single" w:sz="4" w:space="0" w:color="auto"/>
            </w:tcBorders>
            <w:shd w:val="clear" w:color="auto" w:fill="auto"/>
            <w:noWrap/>
            <w:hideMark/>
          </w:tcPr>
          <w:p w14:paraId="336AAB3D" w14:textId="77777777" w:rsidR="002C5D02" w:rsidRDefault="00C42038">
            <w:pPr>
              <w:jc w:val="center"/>
              <w:rPr>
                <w:rFonts w:ascii="Calibri" w:hAnsi="Calibri" w:cs="Calibri"/>
                <w:b/>
                <w:bCs/>
                <w:color w:val="000000"/>
                <w:sz w:val="18"/>
                <w:szCs w:val="18"/>
              </w:rPr>
            </w:pPr>
            <w:r>
              <w:rPr>
                <w:rFonts w:ascii="Calibri" w:hAnsi="Calibri" w:cs="Calibri"/>
                <w:b/>
                <w:bCs/>
                <w:color w:val="000000"/>
                <w:sz w:val="18"/>
                <w:szCs w:val="18"/>
              </w:rPr>
              <w:t>T060</w:t>
            </w:r>
          </w:p>
        </w:tc>
        <w:tc>
          <w:tcPr>
            <w:tcW w:w="4340" w:type="dxa"/>
            <w:tcBorders>
              <w:top w:val="nil"/>
              <w:left w:val="nil"/>
              <w:bottom w:val="single" w:sz="4" w:space="0" w:color="auto"/>
              <w:right w:val="single" w:sz="4" w:space="0" w:color="auto"/>
            </w:tcBorders>
            <w:shd w:val="clear" w:color="auto" w:fill="auto"/>
            <w:hideMark/>
          </w:tcPr>
          <w:p w14:paraId="1E38162F" w14:textId="77777777" w:rsidR="002C5D02" w:rsidRDefault="00C42038">
            <w:pPr>
              <w:rPr>
                <w:rFonts w:ascii="Calibri" w:hAnsi="Calibri" w:cs="Calibri"/>
                <w:color w:val="000000"/>
                <w:sz w:val="18"/>
                <w:szCs w:val="18"/>
              </w:rPr>
            </w:pPr>
            <w:r>
              <w:rPr>
                <w:rFonts w:ascii="Calibri" w:hAnsi="Calibri" w:cs="Calibri"/>
                <w:color w:val="000000"/>
                <w:sz w:val="18"/>
                <w:szCs w:val="18"/>
              </w:rPr>
              <w:t>Vypořádání připomínek garantů, akceptace, rozhodnutí o termínu RTP</w:t>
            </w:r>
          </w:p>
        </w:tc>
        <w:tc>
          <w:tcPr>
            <w:tcW w:w="920" w:type="dxa"/>
            <w:tcBorders>
              <w:top w:val="nil"/>
              <w:left w:val="nil"/>
              <w:bottom w:val="single" w:sz="4" w:space="0" w:color="auto"/>
              <w:right w:val="single" w:sz="4" w:space="0" w:color="auto"/>
            </w:tcBorders>
            <w:shd w:val="clear" w:color="auto" w:fill="auto"/>
            <w:noWrap/>
            <w:hideMark/>
          </w:tcPr>
          <w:p w14:paraId="68B7C670" w14:textId="77777777" w:rsidR="002C5D02" w:rsidRDefault="00C42038">
            <w:pPr>
              <w:rPr>
                <w:rFonts w:ascii="Calibri" w:hAnsi="Calibri" w:cs="Calibri"/>
                <w:color w:val="000000"/>
                <w:sz w:val="18"/>
                <w:szCs w:val="18"/>
              </w:rPr>
            </w:pPr>
            <w:r>
              <w:rPr>
                <w:rFonts w:ascii="Calibri" w:hAnsi="Calibri" w:cs="Calibri"/>
                <w:color w:val="000000"/>
                <w:sz w:val="18"/>
                <w:szCs w:val="18"/>
              </w:rPr>
              <w:t>T050</w:t>
            </w:r>
          </w:p>
        </w:tc>
        <w:tc>
          <w:tcPr>
            <w:tcW w:w="600" w:type="dxa"/>
            <w:tcBorders>
              <w:top w:val="nil"/>
              <w:left w:val="nil"/>
              <w:bottom w:val="single" w:sz="4" w:space="0" w:color="auto"/>
              <w:right w:val="single" w:sz="4" w:space="0" w:color="auto"/>
            </w:tcBorders>
            <w:shd w:val="clear" w:color="000000" w:fill="FFFF00"/>
            <w:noWrap/>
            <w:hideMark/>
          </w:tcPr>
          <w:p w14:paraId="6D44ADD2" w14:textId="77777777" w:rsidR="002C5D02" w:rsidRDefault="00C42038">
            <w:pPr>
              <w:jc w:val="right"/>
              <w:rPr>
                <w:rFonts w:ascii="Calibri" w:hAnsi="Calibri" w:cs="Calibri"/>
                <w:color w:val="000000"/>
                <w:sz w:val="18"/>
                <w:szCs w:val="18"/>
              </w:rPr>
            </w:pPr>
            <w:r>
              <w:rPr>
                <w:rFonts w:ascii="Calibri" w:hAnsi="Calibri" w:cs="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hideMark/>
          </w:tcPr>
          <w:p w14:paraId="7ECD4A25" w14:textId="77777777" w:rsidR="002C5D02" w:rsidRDefault="00C42038">
            <w:pPr>
              <w:jc w:val="right"/>
              <w:rPr>
                <w:rFonts w:ascii="Calibri" w:hAnsi="Calibri" w:cs="Calibri"/>
                <w:b/>
                <w:bCs/>
                <w:color w:val="000000"/>
                <w:sz w:val="18"/>
                <w:szCs w:val="18"/>
              </w:rPr>
            </w:pPr>
            <w:r>
              <w:rPr>
                <w:rFonts w:ascii="Calibri" w:hAnsi="Calibri" w:cs="Calibri"/>
                <w:b/>
                <w:bCs/>
                <w:color w:val="000000"/>
                <w:sz w:val="18"/>
                <w:szCs w:val="18"/>
              </w:rPr>
              <w:t>4</w:t>
            </w:r>
          </w:p>
        </w:tc>
        <w:tc>
          <w:tcPr>
            <w:tcW w:w="940" w:type="dxa"/>
            <w:tcBorders>
              <w:top w:val="nil"/>
              <w:left w:val="nil"/>
              <w:bottom w:val="single" w:sz="4" w:space="0" w:color="auto"/>
              <w:right w:val="single" w:sz="4" w:space="0" w:color="auto"/>
            </w:tcBorders>
            <w:shd w:val="clear" w:color="auto" w:fill="auto"/>
            <w:noWrap/>
            <w:hideMark/>
          </w:tcPr>
          <w:p w14:paraId="24A26D32" w14:textId="77777777" w:rsidR="002C5D02" w:rsidRDefault="00C42038">
            <w:pPr>
              <w:jc w:val="center"/>
              <w:rPr>
                <w:rFonts w:ascii="Calibri" w:hAnsi="Calibri" w:cs="Calibri"/>
                <w:b/>
                <w:bCs/>
                <w:color w:val="000000"/>
                <w:sz w:val="18"/>
                <w:szCs w:val="18"/>
              </w:rPr>
            </w:pPr>
            <w:r>
              <w:rPr>
                <w:rFonts w:ascii="Calibri" w:hAnsi="Calibri" w:cs="Calibri"/>
                <w:b/>
                <w:bCs/>
                <w:color w:val="000000"/>
                <w:sz w:val="18"/>
                <w:szCs w:val="18"/>
              </w:rPr>
              <w:t>14.10.22</w:t>
            </w:r>
          </w:p>
        </w:tc>
        <w:tc>
          <w:tcPr>
            <w:tcW w:w="1680" w:type="dxa"/>
            <w:tcBorders>
              <w:top w:val="nil"/>
              <w:left w:val="nil"/>
              <w:bottom w:val="single" w:sz="4" w:space="0" w:color="auto"/>
              <w:right w:val="single" w:sz="4" w:space="0" w:color="auto"/>
            </w:tcBorders>
            <w:shd w:val="clear" w:color="auto" w:fill="auto"/>
            <w:noWrap/>
            <w:hideMark/>
          </w:tcPr>
          <w:p w14:paraId="0643E578" w14:textId="77777777" w:rsidR="002C5D02" w:rsidRDefault="00C42038">
            <w:pPr>
              <w:rPr>
                <w:rFonts w:ascii="Calibri" w:hAnsi="Calibri" w:cs="Calibri"/>
                <w:color w:val="000000"/>
                <w:sz w:val="18"/>
                <w:szCs w:val="18"/>
              </w:rPr>
            </w:pPr>
            <w:r>
              <w:rPr>
                <w:rFonts w:ascii="Calibri" w:hAnsi="Calibri" w:cs="Calibri"/>
                <w:color w:val="000000"/>
                <w:sz w:val="18"/>
                <w:szCs w:val="18"/>
              </w:rPr>
              <w:t>Dodavatel</w:t>
            </w:r>
          </w:p>
        </w:tc>
      </w:tr>
      <w:tr w:rsidR="002C5D02" w14:paraId="520D38FA" w14:textId="77777777">
        <w:trPr>
          <w:trHeight w:val="288"/>
        </w:trPr>
        <w:tc>
          <w:tcPr>
            <w:tcW w:w="920" w:type="dxa"/>
            <w:tcBorders>
              <w:top w:val="nil"/>
              <w:left w:val="single" w:sz="4" w:space="0" w:color="auto"/>
              <w:bottom w:val="single" w:sz="4" w:space="0" w:color="auto"/>
              <w:right w:val="single" w:sz="4" w:space="0" w:color="auto"/>
            </w:tcBorders>
            <w:shd w:val="clear" w:color="auto" w:fill="auto"/>
            <w:noWrap/>
            <w:hideMark/>
          </w:tcPr>
          <w:p w14:paraId="687DD07F" w14:textId="77777777" w:rsidR="002C5D02" w:rsidRDefault="00C42038">
            <w:pPr>
              <w:jc w:val="center"/>
              <w:rPr>
                <w:rFonts w:ascii="Calibri" w:hAnsi="Calibri" w:cs="Calibri"/>
                <w:b/>
                <w:bCs/>
                <w:color w:val="000000"/>
                <w:sz w:val="18"/>
                <w:szCs w:val="18"/>
              </w:rPr>
            </w:pPr>
            <w:r>
              <w:rPr>
                <w:rFonts w:ascii="Calibri" w:hAnsi="Calibri" w:cs="Calibri"/>
                <w:b/>
                <w:bCs/>
                <w:color w:val="000000"/>
                <w:sz w:val="18"/>
                <w:szCs w:val="18"/>
              </w:rPr>
              <w:t>T070</w:t>
            </w:r>
          </w:p>
        </w:tc>
        <w:tc>
          <w:tcPr>
            <w:tcW w:w="4340" w:type="dxa"/>
            <w:tcBorders>
              <w:top w:val="nil"/>
              <w:left w:val="nil"/>
              <w:bottom w:val="single" w:sz="4" w:space="0" w:color="auto"/>
              <w:right w:val="single" w:sz="4" w:space="0" w:color="auto"/>
            </w:tcBorders>
            <w:shd w:val="clear" w:color="auto" w:fill="auto"/>
            <w:hideMark/>
          </w:tcPr>
          <w:p w14:paraId="3DB47978" w14:textId="77777777" w:rsidR="002C5D02" w:rsidRDefault="00C42038">
            <w:pPr>
              <w:rPr>
                <w:rFonts w:ascii="Calibri" w:hAnsi="Calibri" w:cs="Calibri"/>
                <w:b/>
                <w:bCs/>
                <w:color w:val="000000"/>
                <w:sz w:val="18"/>
                <w:szCs w:val="18"/>
              </w:rPr>
            </w:pPr>
            <w:r>
              <w:rPr>
                <w:rFonts w:ascii="Calibri" w:hAnsi="Calibri" w:cs="Calibri"/>
                <w:b/>
                <w:bCs/>
                <w:color w:val="000000"/>
                <w:sz w:val="18"/>
                <w:szCs w:val="18"/>
              </w:rPr>
              <w:t>RTP</w:t>
            </w:r>
          </w:p>
        </w:tc>
        <w:tc>
          <w:tcPr>
            <w:tcW w:w="920" w:type="dxa"/>
            <w:tcBorders>
              <w:top w:val="nil"/>
              <w:left w:val="nil"/>
              <w:bottom w:val="single" w:sz="4" w:space="0" w:color="auto"/>
              <w:right w:val="single" w:sz="4" w:space="0" w:color="auto"/>
            </w:tcBorders>
            <w:shd w:val="clear" w:color="auto" w:fill="auto"/>
            <w:noWrap/>
            <w:hideMark/>
          </w:tcPr>
          <w:p w14:paraId="4FA4C88F" w14:textId="77777777" w:rsidR="002C5D02" w:rsidRDefault="00C42038">
            <w:pPr>
              <w:rPr>
                <w:rFonts w:ascii="Calibri" w:hAnsi="Calibri" w:cs="Calibri"/>
                <w:color w:val="000000"/>
                <w:sz w:val="18"/>
                <w:szCs w:val="18"/>
              </w:rPr>
            </w:pPr>
            <w:r>
              <w:rPr>
                <w:rFonts w:ascii="Calibri" w:hAnsi="Calibri" w:cs="Calibri"/>
                <w:color w:val="000000"/>
                <w:sz w:val="18"/>
                <w:szCs w:val="18"/>
              </w:rPr>
              <w:t>T060</w:t>
            </w:r>
          </w:p>
        </w:tc>
        <w:tc>
          <w:tcPr>
            <w:tcW w:w="600" w:type="dxa"/>
            <w:tcBorders>
              <w:top w:val="nil"/>
              <w:left w:val="nil"/>
              <w:bottom w:val="single" w:sz="4" w:space="0" w:color="auto"/>
              <w:right w:val="single" w:sz="4" w:space="0" w:color="auto"/>
            </w:tcBorders>
            <w:shd w:val="clear" w:color="000000" w:fill="FFFF00"/>
            <w:noWrap/>
            <w:hideMark/>
          </w:tcPr>
          <w:p w14:paraId="7FAEF93A" w14:textId="77777777" w:rsidR="002C5D02" w:rsidRDefault="00C42038">
            <w:pPr>
              <w:jc w:val="right"/>
              <w:rPr>
                <w:rFonts w:ascii="Calibri" w:hAnsi="Calibri" w:cs="Calibri"/>
                <w:color w:val="000000"/>
                <w:sz w:val="18"/>
                <w:szCs w:val="18"/>
              </w:rPr>
            </w:pPr>
            <w:r>
              <w:rPr>
                <w:rFonts w:ascii="Calibri" w:hAnsi="Calibri" w:cs="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hideMark/>
          </w:tcPr>
          <w:p w14:paraId="769C19C2" w14:textId="77777777" w:rsidR="002C5D02" w:rsidRDefault="00C42038">
            <w:pPr>
              <w:jc w:val="right"/>
              <w:rPr>
                <w:rFonts w:ascii="Calibri" w:hAnsi="Calibri" w:cs="Calibri"/>
                <w:b/>
                <w:bCs/>
                <w:color w:val="000000"/>
                <w:sz w:val="18"/>
                <w:szCs w:val="18"/>
              </w:rPr>
            </w:pPr>
            <w:r>
              <w:rPr>
                <w:rFonts w:ascii="Calibri" w:hAnsi="Calibri" w:cs="Calibri"/>
                <w:b/>
                <w:bCs/>
                <w:color w:val="000000"/>
                <w:sz w:val="18"/>
                <w:szCs w:val="18"/>
              </w:rPr>
              <w:t>1</w:t>
            </w:r>
          </w:p>
        </w:tc>
        <w:tc>
          <w:tcPr>
            <w:tcW w:w="940" w:type="dxa"/>
            <w:tcBorders>
              <w:top w:val="nil"/>
              <w:left w:val="nil"/>
              <w:bottom w:val="single" w:sz="4" w:space="0" w:color="auto"/>
              <w:right w:val="single" w:sz="4" w:space="0" w:color="auto"/>
            </w:tcBorders>
            <w:shd w:val="clear" w:color="auto" w:fill="auto"/>
            <w:noWrap/>
            <w:hideMark/>
          </w:tcPr>
          <w:p w14:paraId="5D9512B3" w14:textId="77777777" w:rsidR="002C5D02" w:rsidRDefault="00C42038">
            <w:pPr>
              <w:jc w:val="center"/>
              <w:rPr>
                <w:rFonts w:ascii="Calibri" w:hAnsi="Calibri" w:cs="Calibri"/>
                <w:b/>
                <w:bCs/>
                <w:color w:val="000000"/>
                <w:sz w:val="18"/>
                <w:szCs w:val="18"/>
              </w:rPr>
            </w:pPr>
            <w:r>
              <w:rPr>
                <w:rFonts w:ascii="Calibri" w:hAnsi="Calibri" w:cs="Calibri"/>
                <w:b/>
                <w:bCs/>
                <w:color w:val="000000"/>
                <w:sz w:val="18"/>
                <w:szCs w:val="18"/>
              </w:rPr>
              <w:t>17.10.22</w:t>
            </w:r>
          </w:p>
        </w:tc>
        <w:tc>
          <w:tcPr>
            <w:tcW w:w="1680" w:type="dxa"/>
            <w:tcBorders>
              <w:top w:val="nil"/>
              <w:left w:val="nil"/>
              <w:bottom w:val="single" w:sz="4" w:space="0" w:color="auto"/>
              <w:right w:val="single" w:sz="4" w:space="0" w:color="auto"/>
            </w:tcBorders>
            <w:shd w:val="clear" w:color="auto" w:fill="auto"/>
            <w:noWrap/>
            <w:hideMark/>
          </w:tcPr>
          <w:p w14:paraId="3AFB342B" w14:textId="77777777" w:rsidR="002C5D02" w:rsidRDefault="00C42038">
            <w:pPr>
              <w:rPr>
                <w:rFonts w:ascii="Calibri" w:hAnsi="Calibri" w:cs="Calibri"/>
                <w:color w:val="000000"/>
                <w:sz w:val="18"/>
                <w:szCs w:val="18"/>
              </w:rPr>
            </w:pPr>
            <w:r>
              <w:rPr>
                <w:rFonts w:ascii="Calibri" w:hAnsi="Calibri" w:cs="Calibri"/>
                <w:color w:val="000000"/>
                <w:sz w:val="18"/>
                <w:szCs w:val="18"/>
              </w:rPr>
              <w:t>Dodavatel</w:t>
            </w:r>
          </w:p>
        </w:tc>
      </w:tr>
    </w:tbl>
    <w:p w14:paraId="604FA31D" w14:textId="77777777" w:rsidR="002C5D02" w:rsidRDefault="002C5D02"/>
    <w:p w14:paraId="6A3176A2" w14:textId="77777777" w:rsidR="002C5D02" w:rsidRDefault="00C42038">
      <w:pPr>
        <w:rPr>
          <w:sz w:val="18"/>
          <w:szCs w:val="18"/>
        </w:rPr>
      </w:pPr>
      <w:r>
        <w:rPr>
          <w:sz w:val="18"/>
          <w:szCs w:val="18"/>
        </w:rPr>
        <w:t>*/ Upozornění: Uvedený harmonogram je platný v případě, že Dodavatel obdrží objednávku do 10.08.2022. V případě pozdějšího data objednání si Dodavatel vyhrazuje právo na úpravu harmonogramu v závislosti na aktuálním vytížení kapacit daného realizačního týmu Dodavatele či stanovení priorit ze strany Objednatele.</w:t>
      </w:r>
    </w:p>
    <w:p w14:paraId="06A122A9" w14:textId="77777777" w:rsidR="002C5D02" w:rsidRDefault="002C5D02">
      <w:pPr>
        <w:rPr>
          <w:sz w:val="18"/>
          <w:szCs w:val="18"/>
        </w:rPr>
      </w:pPr>
    </w:p>
    <w:p w14:paraId="6EBB5FE5" w14:textId="77777777" w:rsidR="002C5D02" w:rsidRDefault="00C42038">
      <w:r>
        <w:t>Výše uvedené termíny harmonogramu platí za následujících předpokladů:</w:t>
      </w:r>
    </w:p>
    <w:p w14:paraId="255ABE5E" w14:textId="77777777" w:rsidR="002C5D02" w:rsidRDefault="00C42038">
      <w:pPr>
        <w:pStyle w:val="Odstavecseseznamem"/>
        <w:numPr>
          <w:ilvl w:val="0"/>
          <w:numId w:val="12"/>
        </w:numPr>
      </w:pPr>
      <w:r>
        <w:t xml:space="preserve">Priority jednotlivých plnění zůstanou zachovány tak, jak jsou nyní nastaveny. Tj. zahájení plnění bude po dokončení </w:t>
      </w:r>
    </w:p>
    <w:p w14:paraId="2545DE76" w14:textId="77777777" w:rsidR="002C5D02" w:rsidRDefault="00C42038">
      <w:pPr>
        <w:pStyle w:val="Odstavecseseznamem"/>
        <w:numPr>
          <w:ilvl w:val="1"/>
          <w:numId w:val="12"/>
        </w:numPr>
      </w:pPr>
      <w:r>
        <w:t>PZ055_Z33262-1_Oracle19_Realizace upgrade DB prostredi agendovych systemu MZe – uvedeni aplikaci _REALIZACE</w:t>
      </w:r>
    </w:p>
    <w:p w14:paraId="04742532" w14:textId="77777777" w:rsidR="002C5D02" w:rsidRDefault="00C42038">
      <w:pPr>
        <w:pStyle w:val="Odstavecseseznamem"/>
        <w:numPr>
          <w:ilvl w:val="1"/>
          <w:numId w:val="12"/>
        </w:numPr>
      </w:pPr>
      <w:r>
        <w:t>PZ060_Z34013-1_Implementace_zmen_DP_ Geneticke_zdroje_2022_REALIZACE</w:t>
      </w:r>
    </w:p>
    <w:p w14:paraId="76C397D9" w14:textId="77777777" w:rsidR="002C5D02" w:rsidRDefault="00C42038">
      <w:pPr>
        <w:pStyle w:val="Odstavecseseznamem"/>
        <w:numPr>
          <w:ilvl w:val="1"/>
          <w:numId w:val="12"/>
        </w:numPr>
      </w:pPr>
      <w:r>
        <w:t>PZ062_Z34163-1_Dozjisteni dodavatelu pestebnich praci</w:t>
      </w:r>
    </w:p>
    <w:p w14:paraId="48A551DF" w14:textId="77777777" w:rsidR="002C5D02" w:rsidRDefault="00C42038">
      <w:pPr>
        <w:pStyle w:val="Odstavecseseznamem"/>
        <w:numPr>
          <w:ilvl w:val="1"/>
          <w:numId w:val="12"/>
        </w:numPr>
      </w:pPr>
      <w:r>
        <w:t xml:space="preserve">PZ054 Z33176-1 - RFC-ISNS-HR-001-ISND – napojeni na Evidenci skutecnych majitelu (ESM).  Tj. </w:t>
      </w:r>
      <w:r>
        <w:rPr>
          <w:rFonts w:cs="Arial"/>
          <w:szCs w:val="22"/>
        </w:rPr>
        <w:t>Nedojde k upřednostnění realizace jiných požadavků.</w:t>
      </w:r>
    </w:p>
    <w:p w14:paraId="0942C38A" w14:textId="77777777" w:rsidR="002C5D02" w:rsidRDefault="00C42038">
      <w:pPr>
        <w:pStyle w:val="Odstavecseseznamem"/>
        <w:numPr>
          <w:ilvl w:val="0"/>
          <w:numId w:val="12"/>
        </w:numPr>
      </w:pPr>
      <w:r>
        <w:t>Nedojde k uplatnění případných dodatečných požadavků z předchozích plnění.</w:t>
      </w:r>
    </w:p>
    <w:p w14:paraId="61542B58" w14:textId="77777777" w:rsidR="002C5D02" w:rsidRDefault="00C42038">
      <w:pPr>
        <w:pStyle w:val="Odstavecseseznamem"/>
        <w:numPr>
          <w:ilvl w:val="0"/>
          <w:numId w:val="12"/>
        </w:numPr>
      </w:pPr>
      <w:r>
        <w:rPr>
          <w:rFonts w:cs="Arial"/>
          <w:szCs w:val="22"/>
        </w:rPr>
        <w:t>Počet a rozsah plnění v rámci HR002 zůstane přibližně stejný jak dosud.</w:t>
      </w:r>
    </w:p>
    <w:p w14:paraId="750FC13B" w14:textId="77777777" w:rsidR="002C5D02" w:rsidRDefault="00C42038">
      <w:pPr>
        <w:pStyle w:val="Odstavecseseznamem"/>
        <w:numPr>
          <w:ilvl w:val="0"/>
          <w:numId w:val="12"/>
        </w:numPr>
      </w:pPr>
      <w:r>
        <w:rPr>
          <w:rFonts w:cs="Arial"/>
          <w:szCs w:val="22"/>
        </w:rPr>
        <w:t xml:space="preserve">Níže zmíněné HR002 budou realizovány až po tomto plnění. </w:t>
      </w:r>
    </w:p>
    <w:p w14:paraId="7874F4B5" w14:textId="77777777" w:rsidR="002C5D02" w:rsidRDefault="00C42038">
      <w:pPr>
        <w:pStyle w:val="Odstavecseseznamem"/>
        <w:numPr>
          <w:ilvl w:val="1"/>
          <w:numId w:val="12"/>
        </w:numPr>
      </w:pPr>
      <w:r>
        <w:t>[Ticket#2098587] Nový tiket - Z32886-8 - ISND-HR-002-DP k RFC No047-cast VII.</w:t>
      </w:r>
    </w:p>
    <w:p w14:paraId="39DCC2C2" w14:textId="77777777" w:rsidR="002C5D02" w:rsidRDefault="00C42038">
      <w:pPr>
        <w:pStyle w:val="Odstavecseseznamem"/>
        <w:numPr>
          <w:ilvl w:val="1"/>
          <w:numId w:val="12"/>
        </w:numPr>
      </w:pPr>
      <w:r>
        <w:lastRenderedPageBreak/>
        <w:t>[Ticket#2098588] Nový tiket - Z32886-9 - ISND-HR-002-DP k RFC No047-cast VIII.</w:t>
      </w:r>
    </w:p>
    <w:p w14:paraId="652861D1" w14:textId="77777777" w:rsidR="002C5D02" w:rsidRDefault="00C42038">
      <w:pPr>
        <w:pStyle w:val="Odstavecseseznamem"/>
        <w:numPr>
          <w:ilvl w:val="1"/>
          <w:numId w:val="12"/>
        </w:numPr>
      </w:pPr>
      <w:r>
        <w:t>[Ticket#2098589] Nový tiket - Z32886-10 - ISND-HR-002-DP k RFC No047-cast IX.</w:t>
      </w:r>
    </w:p>
    <w:p w14:paraId="593D8ADB" w14:textId="77777777" w:rsidR="002C5D02" w:rsidRDefault="00C42038">
      <w:pPr>
        <w:pStyle w:val="Odstavecseseznamem"/>
        <w:numPr>
          <w:ilvl w:val="0"/>
          <w:numId w:val="12"/>
        </w:numPr>
      </w:pPr>
      <w:r>
        <w:rPr>
          <w:szCs w:val="22"/>
        </w:rPr>
        <w:t>Pracnost SLA zásahů bude na obvyklé úrovni.</w:t>
      </w:r>
    </w:p>
    <w:p w14:paraId="2904DE09" w14:textId="77777777" w:rsidR="002C5D02" w:rsidRDefault="002C5D02">
      <w:pPr>
        <w:rPr>
          <w:sz w:val="18"/>
          <w:szCs w:val="18"/>
        </w:rPr>
      </w:pPr>
    </w:p>
    <w:p w14:paraId="3AC6B704" w14:textId="77777777" w:rsidR="002C5D02" w:rsidRDefault="00C42038">
      <w:pPr>
        <w:pStyle w:val="Nadpis1"/>
        <w:numPr>
          <w:ilvl w:val="0"/>
          <w:numId w:val="39"/>
        </w:numPr>
        <w:ind w:left="284" w:hanging="284"/>
        <w:rPr>
          <w:szCs w:val="22"/>
        </w:rPr>
      </w:pPr>
      <w:r>
        <w:rPr>
          <w:szCs w:val="22"/>
        </w:rPr>
        <w:t>Pracnost a cenová nabídka navrhovaného řešení</w:t>
      </w:r>
    </w:p>
    <w:p w14:paraId="7467F3AF" w14:textId="77777777" w:rsidR="002C5D02" w:rsidRDefault="00C4203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2C5D02" w14:paraId="37A4F76E" w14:textId="77777777">
        <w:tc>
          <w:tcPr>
            <w:tcW w:w="1701" w:type="dxa"/>
            <w:tcBorders>
              <w:top w:val="single" w:sz="8" w:space="0" w:color="auto"/>
              <w:left w:val="single" w:sz="8" w:space="0" w:color="auto"/>
              <w:bottom w:val="single" w:sz="8" w:space="0" w:color="auto"/>
              <w:right w:val="single" w:sz="8" w:space="0" w:color="auto"/>
            </w:tcBorders>
          </w:tcPr>
          <w:p w14:paraId="52FC7B9B" w14:textId="77777777" w:rsidR="002C5D02" w:rsidRDefault="00C42038">
            <w:pPr>
              <w:pStyle w:val="Tabulka"/>
              <w:rPr>
                <w:szCs w:val="22"/>
              </w:rPr>
            </w:pPr>
            <w:r>
              <w:rPr>
                <w:b/>
                <w:szCs w:val="22"/>
              </w:rPr>
              <w:t>Oblast / role</w:t>
            </w:r>
            <w:r>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3B1ECD0A" w14:textId="77777777" w:rsidR="002C5D02" w:rsidRDefault="00C42038">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27ACC968" w14:textId="77777777" w:rsidR="002C5D02" w:rsidRDefault="00C42038">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AB76D47" w14:textId="77777777" w:rsidR="002C5D02" w:rsidRDefault="00C42038">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59E8161B" w14:textId="77777777" w:rsidR="002C5D02" w:rsidRDefault="00C42038">
            <w:pPr>
              <w:pStyle w:val="Tabulka"/>
              <w:rPr>
                <w:b/>
                <w:szCs w:val="22"/>
              </w:rPr>
            </w:pPr>
            <w:r>
              <w:rPr>
                <w:b/>
                <w:szCs w:val="22"/>
              </w:rPr>
              <w:t>v Kč s DPH</w:t>
            </w:r>
          </w:p>
        </w:tc>
      </w:tr>
      <w:tr w:rsidR="002C5D02" w14:paraId="0E884C3D" w14:textId="77777777">
        <w:trPr>
          <w:trHeight w:hRule="exact" w:val="20"/>
        </w:trPr>
        <w:tc>
          <w:tcPr>
            <w:tcW w:w="1701" w:type="dxa"/>
            <w:tcBorders>
              <w:top w:val="single" w:sz="8" w:space="0" w:color="auto"/>
              <w:left w:val="dotted" w:sz="4" w:space="0" w:color="auto"/>
            </w:tcBorders>
          </w:tcPr>
          <w:p w14:paraId="4EB506D5" w14:textId="77777777" w:rsidR="002C5D02" w:rsidRDefault="002C5D02">
            <w:pPr>
              <w:pStyle w:val="Tabulka"/>
              <w:rPr>
                <w:szCs w:val="22"/>
              </w:rPr>
            </w:pPr>
          </w:p>
        </w:tc>
        <w:tc>
          <w:tcPr>
            <w:tcW w:w="3544" w:type="dxa"/>
            <w:tcBorders>
              <w:top w:val="single" w:sz="8" w:space="0" w:color="auto"/>
              <w:left w:val="dotted" w:sz="4" w:space="0" w:color="auto"/>
            </w:tcBorders>
          </w:tcPr>
          <w:p w14:paraId="11D40B59" w14:textId="77777777" w:rsidR="002C5D02" w:rsidRDefault="002C5D02">
            <w:pPr>
              <w:pStyle w:val="Tabulka"/>
              <w:rPr>
                <w:szCs w:val="22"/>
              </w:rPr>
            </w:pPr>
          </w:p>
        </w:tc>
        <w:tc>
          <w:tcPr>
            <w:tcW w:w="1276" w:type="dxa"/>
            <w:tcBorders>
              <w:top w:val="single" w:sz="8" w:space="0" w:color="auto"/>
            </w:tcBorders>
          </w:tcPr>
          <w:p w14:paraId="0EC41360" w14:textId="77777777" w:rsidR="002C5D02" w:rsidRDefault="002C5D02">
            <w:pPr>
              <w:pStyle w:val="Tabulka"/>
              <w:rPr>
                <w:szCs w:val="22"/>
              </w:rPr>
            </w:pPr>
          </w:p>
        </w:tc>
        <w:tc>
          <w:tcPr>
            <w:tcW w:w="1559" w:type="dxa"/>
            <w:tcBorders>
              <w:top w:val="single" w:sz="8" w:space="0" w:color="auto"/>
            </w:tcBorders>
          </w:tcPr>
          <w:p w14:paraId="13280CA4" w14:textId="77777777" w:rsidR="002C5D02" w:rsidRDefault="002C5D02">
            <w:pPr>
              <w:pStyle w:val="Tabulka"/>
              <w:rPr>
                <w:szCs w:val="22"/>
              </w:rPr>
            </w:pPr>
          </w:p>
        </w:tc>
        <w:tc>
          <w:tcPr>
            <w:tcW w:w="1699" w:type="dxa"/>
            <w:tcBorders>
              <w:top w:val="single" w:sz="8" w:space="0" w:color="auto"/>
            </w:tcBorders>
          </w:tcPr>
          <w:p w14:paraId="02799CFD" w14:textId="77777777" w:rsidR="002C5D02" w:rsidRDefault="002C5D02">
            <w:pPr>
              <w:pStyle w:val="Tabulka"/>
              <w:rPr>
                <w:szCs w:val="22"/>
              </w:rPr>
            </w:pPr>
          </w:p>
        </w:tc>
      </w:tr>
      <w:tr w:rsidR="002C5D02" w14:paraId="7D6ED8F4" w14:textId="77777777">
        <w:trPr>
          <w:trHeight w:val="397"/>
        </w:trPr>
        <w:tc>
          <w:tcPr>
            <w:tcW w:w="1701" w:type="dxa"/>
            <w:tcBorders>
              <w:top w:val="dotted" w:sz="4" w:space="0" w:color="auto"/>
              <w:left w:val="dotted" w:sz="4" w:space="0" w:color="auto"/>
            </w:tcBorders>
          </w:tcPr>
          <w:p w14:paraId="1DE167BA" w14:textId="77777777" w:rsidR="002C5D02" w:rsidRDefault="002C5D02">
            <w:pPr>
              <w:pStyle w:val="Tabulka"/>
              <w:rPr>
                <w:szCs w:val="22"/>
              </w:rPr>
            </w:pPr>
          </w:p>
        </w:tc>
        <w:tc>
          <w:tcPr>
            <w:tcW w:w="3544" w:type="dxa"/>
            <w:tcBorders>
              <w:top w:val="dotted" w:sz="4" w:space="0" w:color="auto"/>
              <w:left w:val="dotted" w:sz="4" w:space="0" w:color="auto"/>
            </w:tcBorders>
          </w:tcPr>
          <w:p w14:paraId="6B551173" w14:textId="77777777" w:rsidR="002C5D02" w:rsidRDefault="00C42038">
            <w:pPr>
              <w:pStyle w:val="Tabulka"/>
              <w:rPr>
                <w:szCs w:val="22"/>
              </w:rPr>
            </w:pPr>
            <w:r>
              <w:rPr>
                <w:szCs w:val="22"/>
              </w:rPr>
              <w:t>Viz cenová nabídka v příloze č.01</w:t>
            </w:r>
          </w:p>
        </w:tc>
        <w:tc>
          <w:tcPr>
            <w:tcW w:w="1276" w:type="dxa"/>
            <w:tcBorders>
              <w:top w:val="dotted" w:sz="4" w:space="0" w:color="auto"/>
            </w:tcBorders>
          </w:tcPr>
          <w:p w14:paraId="398B6289" w14:textId="77777777" w:rsidR="002C5D02" w:rsidRDefault="00C42038">
            <w:pPr>
              <w:pStyle w:val="Tabulka"/>
              <w:jc w:val="center"/>
              <w:rPr>
                <w:szCs w:val="22"/>
              </w:rPr>
            </w:pPr>
            <w:r>
              <w:rPr>
                <w:szCs w:val="22"/>
              </w:rPr>
              <w:t>96,25</w:t>
            </w:r>
          </w:p>
        </w:tc>
        <w:tc>
          <w:tcPr>
            <w:tcW w:w="1559" w:type="dxa"/>
            <w:tcBorders>
              <w:top w:val="dotted" w:sz="4" w:space="0" w:color="auto"/>
            </w:tcBorders>
          </w:tcPr>
          <w:p w14:paraId="3350020E" w14:textId="77777777" w:rsidR="002C5D02" w:rsidRDefault="00C42038">
            <w:pPr>
              <w:pStyle w:val="Tabulka"/>
              <w:jc w:val="center"/>
              <w:rPr>
                <w:szCs w:val="22"/>
              </w:rPr>
            </w:pPr>
            <w:r>
              <w:rPr>
                <w:szCs w:val="22"/>
              </w:rPr>
              <w:t>941 228,75</w:t>
            </w:r>
          </w:p>
        </w:tc>
        <w:tc>
          <w:tcPr>
            <w:tcW w:w="1699" w:type="dxa"/>
            <w:tcBorders>
              <w:top w:val="dotted" w:sz="4" w:space="0" w:color="auto"/>
            </w:tcBorders>
          </w:tcPr>
          <w:p w14:paraId="1F6B9639" w14:textId="77777777" w:rsidR="002C5D02" w:rsidRDefault="00C42038">
            <w:pPr>
              <w:pStyle w:val="Tabulka"/>
              <w:jc w:val="center"/>
              <w:rPr>
                <w:szCs w:val="22"/>
              </w:rPr>
            </w:pPr>
            <w:r>
              <w:rPr>
                <w:szCs w:val="22"/>
              </w:rPr>
              <w:t>1 138 886,79</w:t>
            </w:r>
          </w:p>
        </w:tc>
      </w:tr>
      <w:tr w:rsidR="002C5D02" w14:paraId="4601ACFF" w14:textId="77777777">
        <w:trPr>
          <w:trHeight w:val="397"/>
        </w:trPr>
        <w:tc>
          <w:tcPr>
            <w:tcW w:w="5245" w:type="dxa"/>
            <w:gridSpan w:val="2"/>
            <w:tcBorders>
              <w:left w:val="dotted" w:sz="4" w:space="0" w:color="auto"/>
              <w:bottom w:val="dotted" w:sz="4" w:space="0" w:color="auto"/>
            </w:tcBorders>
          </w:tcPr>
          <w:p w14:paraId="2085F716" w14:textId="77777777" w:rsidR="002C5D02" w:rsidRDefault="00C42038">
            <w:pPr>
              <w:pStyle w:val="Tabulka"/>
              <w:rPr>
                <w:b/>
                <w:szCs w:val="22"/>
              </w:rPr>
            </w:pPr>
            <w:r>
              <w:rPr>
                <w:b/>
                <w:szCs w:val="22"/>
              </w:rPr>
              <w:t>Celkem:</w:t>
            </w:r>
          </w:p>
        </w:tc>
        <w:tc>
          <w:tcPr>
            <w:tcW w:w="1276" w:type="dxa"/>
            <w:tcBorders>
              <w:bottom w:val="dotted" w:sz="4" w:space="0" w:color="auto"/>
            </w:tcBorders>
          </w:tcPr>
          <w:p w14:paraId="4E64D6F1" w14:textId="77777777" w:rsidR="002C5D02" w:rsidRDefault="00C42038">
            <w:pPr>
              <w:pStyle w:val="Tabulka"/>
              <w:jc w:val="center"/>
              <w:rPr>
                <w:szCs w:val="22"/>
              </w:rPr>
            </w:pPr>
            <w:r>
              <w:rPr>
                <w:szCs w:val="22"/>
              </w:rPr>
              <w:t>96,25</w:t>
            </w:r>
          </w:p>
        </w:tc>
        <w:tc>
          <w:tcPr>
            <w:tcW w:w="1559" w:type="dxa"/>
            <w:tcBorders>
              <w:bottom w:val="dotted" w:sz="4" w:space="0" w:color="auto"/>
            </w:tcBorders>
          </w:tcPr>
          <w:p w14:paraId="0D96AE20" w14:textId="77777777" w:rsidR="002C5D02" w:rsidRDefault="00C42038">
            <w:pPr>
              <w:pStyle w:val="Tabulka"/>
              <w:jc w:val="center"/>
              <w:rPr>
                <w:szCs w:val="22"/>
              </w:rPr>
            </w:pPr>
            <w:r>
              <w:rPr>
                <w:szCs w:val="22"/>
              </w:rPr>
              <w:t>941 228,75</w:t>
            </w:r>
          </w:p>
        </w:tc>
        <w:tc>
          <w:tcPr>
            <w:tcW w:w="1699" w:type="dxa"/>
            <w:tcBorders>
              <w:bottom w:val="dotted" w:sz="4" w:space="0" w:color="auto"/>
            </w:tcBorders>
          </w:tcPr>
          <w:p w14:paraId="68A2BB8B" w14:textId="77777777" w:rsidR="002C5D02" w:rsidRDefault="00C42038">
            <w:pPr>
              <w:pStyle w:val="Tabulka"/>
              <w:jc w:val="center"/>
              <w:rPr>
                <w:szCs w:val="22"/>
              </w:rPr>
            </w:pPr>
            <w:r>
              <w:rPr>
                <w:szCs w:val="22"/>
              </w:rPr>
              <w:t>1 138 886,79</w:t>
            </w:r>
          </w:p>
        </w:tc>
      </w:tr>
    </w:tbl>
    <w:p w14:paraId="495682E2" w14:textId="77777777" w:rsidR="002C5D02" w:rsidRDefault="002C5D02">
      <w:pPr>
        <w:rPr>
          <w:sz w:val="8"/>
          <w:szCs w:val="8"/>
        </w:rPr>
      </w:pPr>
    </w:p>
    <w:p w14:paraId="16E8068C" w14:textId="77777777" w:rsidR="002C5D02" w:rsidRDefault="00C42038">
      <w:pPr>
        <w:rPr>
          <w:sz w:val="18"/>
          <w:szCs w:val="18"/>
        </w:rPr>
      </w:pPr>
      <w:r>
        <w:rPr>
          <w:sz w:val="18"/>
          <w:szCs w:val="18"/>
        </w:rPr>
        <w:t>(Pozn.: MD – člověkoden, MJ – měrná jednotka, např. počet kusů)</w:t>
      </w:r>
    </w:p>
    <w:p w14:paraId="5E4FF8A8" w14:textId="77777777" w:rsidR="002C5D02" w:rsidRDefault="002C5D02"/>
    <w:p w14:paraId="3D033008" w14:textId="77777777" w:rsidR="002C5D02" w:rsidRDefault="00C42038">
      <w:pPr>
        <w:pStyle w:val="Nadpis1"/>
        <w:numPr>
          <w:ilvl w:val="0"/>
          <w:numId w:val="39"/>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6379"/>
        <w:gridCol w:w="2797"/>
      </w:tblGrid>
      <w:tr w:rsidR="002C5D02" w14:paraId="528CE341" w14:textId="77777777">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566512" w14:textId="77777777" w:rsidR="002C5D02" w:rsidRDefault="00C42038">
            <w:pPr>
              <w:rPr>
                <w:b/>
                <w:bCs/>
                <w:color w:val="000000"/>
                <w:szCs w:val="22"/>
                <w:lang w:eastAsia="cs-CZ"/>
              </w:rPr>
            </w:pPr>
            <w:r>
              <w:rPr>
                <w:b/>
                <w:bCs/>
                <w:color w:val="000000"/>
                <w:szCs w:val="22"/>
                <w:lang w:eastAsia="cs-CZ"/>
              </w:rPr>
              <w:t>ID</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7025EE" w14:textId="77777777" w:rsidR="002C5D02" w:rsidRDefault="00C42038">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506BCC63" w14:textId="77777777" w:rsidR="002C5D02" w:rsidRDefault="00C42038">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2C5D02" w14:paraId="76ADFD5E" w14:textId="77777777">
        <w:trPr>
          <w:trHeight w:val="284"/>
        </w:trPr>
        <w:tc>
          <w:tcPr>
            <w:tcW w:w="567" w:type="dxa"/>
            <w:tcBorders>
              <w:right w:val="dotted" w:sz="4" w:space="0" w:color="auto"/>
            </w:tcBorders>
            <w:shd w:val="clear" w:color="auto" w:fill="auto"/>
            <w:noWrap/>
            <w:vAlign w:val="bottom"/>
          </w:tcPr>
          <w:p w14:paraId="01F72708" w14:textId="77777777" w:rsidR="002C5D02" w:rsidRDefault="00C42038">
            <w:pPr>
              <w:rPr>
                <w:color w:val="000000"/>
                <w:szCs w:val="22"/>
                <w:lang w:eastAsia="cs-CZ"/>
              </w:rPr>
            </w:pPr>
            <w:r>
              <w:rPr>
                <w:color w:val="000000"/>
                <w:szCs w:val="22"/>
                <w:lang w:eastAsia="cs-CZ"/>
              </w:rPr>
              <w:t>01</w:t>
            </w:r>
          </w:p>
        </w:tc>
        <w:tc>
          <w:tcPr>
            <w:tcW w:w="6379" w:type="dxa"/>
            <w:tcBorders>
              <w:left w:val="dotted" w:sz="4" w:space="0" w:color="auto"/>
              <w:right w:val="dotted" w:sz="4" w:space="0" w:color="auto"/>
            </w:tcBorders>
            <w:shd w:val="clear" w:color="auto" w:fill="auto"/>
            <w:noWrap/>
            <w:vAlign w:val="bottom"/>
          </w:tcPr>
          <w:p w14:paraId="01A11F66" w14:textId="77777777" w:rsidR="002C5D02" w:rsidRDefault="00C42038">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1D3E3618" w14:textId="77777777" w:rsidR="002C5D02" w:rsidRDefault="00C42038">
            <w:pPr>
              <w:rPr>
                <w:color w:val="000000"/>
                <w:szCs w:val="22"/>
                <w:lang w:eastAsia="cs-CZ"/>
              </w:rPr>
            </w:pPr>
            <w:r>
              <w:rPr>
                <w:color w:val="000000"/>
                <w:szCs w:val="22"/>
                <w:lang w:eastAsia="cs-CZ"/>
              </w:rPr>
              <w:t>Listinná forma</w:t>
            </w:r>
          </w:p>
        </w:tc>
      </w:tr>
      <w:tr w:rsidR="002C5D02" w14:paraId="2FC12932" w14:textId="77777777">
        <w:trPr>
          <w:trHeight w:val="284"/>
        </w:trPr>
        <w:tc>
          <w:tcPr>
            <w:tcW w:w="567" w:type="dxa"/>
            <w:tcBorders>
              <w:right w:val="dotted" w:sz="4" w:space="0" w:color="auto"/>
            </w:tcBorders>
            <w:shd w:val="clear" w:color="auto" w:fill="auto"/>
            <w:noWrap/>
            <w:vAlign w:val="bottom"/>
          </w:tcPr>
          <w:p w14:paraId="0BDDF739" w14:textId="77777777" w:rsidR="002C5D02" w:rsidRDefault="002C5D02">
            <w:pPr>
              <w:rPr>
                <w:color w:val="000000"/>
                <w:szCs w:val="22"/>
                <w:lang w:eastAsia="cs-CZ"/>
              </w:rPr>
            </w:pPr>
          </w:p>
        </w:tc>
        <w:tc>
          <w:tcPr>
            <w:tcW w:w="6379" w:type="dxa"/>
            <w:tcBorders>
              <w:left w:val="dotted" w:sz="4" w:space="0" w:color="auto"/>
              <w:right w:val="dotted" w:sz="4" w:space="0" w:color="auto"/>
            </w:tcBorders>
            <w:shd w:val="clear" w:color="auto" w:fill="auto"/>
            <w:noWrap/>
            <w:vAlign w:val="bottom"/>
          </w:tcPr>
          <w:p w14:paraId="5D620F83" w14:textId="77777777" w:rsidR="002C5D02" w:rsidRDefault="002C5D02">
            <w:pPr>
              <w:rPr>
                <w:color w:val="000000"/>
                <w:szCs w:val="22"/>
                <w:lang w:eastAsia="cs-CZ"/>
              </w:rPr>
            </w:pPr>
          </w:p>
        </w:tc>
        <w:tc>
          <w:tcPr>
            <w:tcW w:w="2797" w:type="dxa"/>
            <w:tcBorders>
              <w:left w:val="dotted" w:sz="4" w:space="0" w:color="auto"/>
            </w:tcBorders>
            <w:shd w:val="clear" w:color="auto" w:fill="auto"/>
            <w:vAlign w:val="bottom"/>
          </w:tcPr>
          <w:p w14:paraId="15F9EB36" w14:textId="77777777" w:rsidR="002C5D02" w:rsidRDefault="002C5D02">
            <w:pPr>
              <w:rPr>
                <w:color w:val="000000"/>
                <w:szCs w:val="22"/>
                <w:lang w:eastAsia="cs-CZ"/>
              </w:rPr>
            </w:pPr>
          </w:p>
        </w:tc>
      </w:tr>
    </w:tbl>
    <w:p w14:paraId="20562DF2" w14:textId="77777777" w:rsidR="002C5D02" w:rsidRDefault="002C5D02"/>
    <w:p w14:paraId="252D5B08" w14:textId="77777777" w:rsidR="002C5D02" w:rsidRDefault="002C5D02"/>
    <w:p w14:paraId="580A0BA2" w14:textId="77777777" w:rsidR="002C5D02" w:rsidRDefault="00C42038">
      <w:pPr>
        <w:pStyle w:val="Nadpis1"/>
        <w:numPr>
          <w:ilvl w:val="0"/>
          <w:numId w:val="39"/>
        </w:numPr>
        <w:ind w:left="284" w:hanging="284"/>
        <w:rPr>
          <w:szCs w:val="22"/>
        </w:rPr>
      </w:pPr>
      <w:r>
        <w:rPr>
          <w:szCs w:val="22"/>
        </w:rPr>
        <w:t>Podpisová doložka</w:t>
      </w:r>
    </w:p>
    <w:tbl>
      <w:tblPr>
        <w:tblW w:w="9918"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686"/>
      </w:tblGrid>
      <w:tr w:rsidR="002C5D02" w14:paraId="4009EE4C"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6D3BDE" w14:textId="77777777" w:rsidR="002C5D02" w:rsidRDefault="00C42038">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3D9E6A59" w14:textId="77777777" w:rsidR="002C5D02" w:rsidRDefault="00C42038">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20"/>
            </w:r>
          </w:p>
        </w:tc>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14:paraId="0162A2BD" w14:textId="77777777" w:rsidR="002C5D02" w:rsidRDefault="00C42038">
            <w:pPr>
              <w:rPr>
                <w:b/>
                <w:bCs/>
                <w:color w:val="000000"/>
                <w:szCs w:val="22"/>
                <w:lang w:eastAsia="cs-CZ"/>
              </w:rPr>
            </w:pPr>
            <w:r>
              <w:rPr>
                <w:b/>
                <w:bCs/>
                <w:color w:val="000000"/>
                <w:szCs w:val="22"/>
                <w:lang w:eastAsia="cs-CZ"/>
              </w:rPr>
              <w:t>Podpis</w:t>
            </w:r>
          </w:p>
        </w:tc>
      </w:tr>
      <w:tr w:rsidR="002C5D02" w14:paraId="1D87F051" w14:textId="77777777">
        <w:trPr>
          <w:trHeight w:val="1112"/>
        </w:trPr>
        <w:tc>
          <w:tcPr>
            <w:tcW w:w="3114" w:type="dxa"/>
            <w:shd w:val="clear" w:color="auto" w:fill="auto"/>
            <w:noWrap/>
          </w:tcPr>
          <w:p w14:paraId="5807B7F2" w14:textId="77777777" w:rsidR="002C5D02" w:rsidRDefault="002C5D02"/>
          <w:p w14:paraId="3B289827" w14:textId="77777777" w:rsidR="002C5D02" w:rsidRDefault="00C42038">
            <w:pPr>
              <w:rPr>
                <w:color w:val="000000"/>
                <w:szCs w:val="22"/>
                <w:lang w:eastAsia="cs-CZ"/>
              </w:rPr>
            </w:pPr>
            <w:r>
              <w:t>O2 IT Services s.r.o.</w:t>
            </w:r>
          </w:p>
        </w:tc>
        <w:tc>
          <w:tcPr>
            <w:tcW w:w="3118" w:type="dxa"/>
          </w:tcPr>
          <w:p w14:paraId="1F61F6D2" w14:textId="77777777" w:rsidR="002C5D02" w:rsidRDefault="002C5D02"/>
          <w:p w14:paraId="0C46AA4A" w14:textId="51F32E3A" w:rsidR="002C5D02" w:rsidRDefault="001D5489">
            <w:pPr>
              <w:rPr>
                <w:color w:val="000000"/>
                <w:szCs w:val="22"/>
                <w:lang w:eastAsia="cs-CZ"/>
              </w:rPr>
            </w:pPr>
            <w:r>
              <w:t>xxx</w:t>
            </w:r>
          </w:p>
        </w:tc>
        <w:tc>
          <w:tcPr>
            <w:tcW w:w="3686" w:type="dxa"/>
            <w:shd w:val="clear" w:color="auto" w:fill="auto"/>
            <w:vAlign w:val="center"/>
          </w:tcPr>
          <w:p w14:paraId="0DFF7DC0" w14:textId="77777777" w:rsidR="002C5D02" w:rsidRDefault="002C5D02">
            <w:pPr>
              <w:ind w:right="72"/>
              <w:rPr>
                <w:color w:val="000000"/>
                <w:szCs w:val="22"/>
                <w:lang w:eastAsia="cs-CZ"/>
              </w:rPr>
            </w:pPr>
          </w:p>
        </w:tc>
      </w:tr>
    </w:tbl>
    <w:p w14:paraId="031B046F" w14:textId="77777777" w:rsidR="002C5D02" w:rsidRDefault="002C5D02">
      <w:pPr>
        <w:rPr>
          <w:szCs w:val="22"/>
        </w:rPr>
      </w:pPr>
    </w:p>
    <w:p w14:paraId="3E85C1DC" w14:textId="77777777" w:rsidR="002C5D02" w:rsidRDefault="00C42038">
      <w:pPr>
        <w:rPr>
          <w:b/>
          <w:caps/>
          <w:szCs w:val="22"/>
        </w:rPr>
      </w:pPr>
      <w:r>
        <w:rPr>
          <w:b/>
          <w:caps/>
          <w:szCs w:val="22"/>
        </w:rPr>
        <w:br w:type="page"/>
      </w:r>
    </w:p>
    <w:p w14:paraId="2C6ADCDB" w14:textId="77777777" w:rsidR="002C5D02" w:rsidRDefault="002C5D02">
      <w:pPr>
        <w:rPr>
          <w:b/>
          <w:caps/>
          <w:szCs w:val="22"/>
        </w:rPr>
        <w:sectPr w:rsidR="002C5D02">
          <w:headerReference w:type="even" r:id="rId14"/>
          <w:headerReference w:type="default" r:id="rId15"/>
          <w:footerReference w:type="even" r:id="rId16"/>
          <w:footerReference w:type="default" r:id="rId17"/>
          <w:headerReference w:type="first" r:id="rId18"/>
          <w:footerReference w:type="first" r:id="rId19"/>
          <w:pgSz w:w="11906" w:h="16838"/>
          <w:pgMar w:top="1560" w:right="1418" w:bottom="1134" w:left="992" w:header="567" w:footer="567" w:gutter="0"/>
          <w:pgNumType w:start="1"/>
          <w:cols w:space="708"/>
          <w:docGrid w:linePitch="360"/>
        </w:sectPr>
      </w:pPr>
    </w:p>
    <w:p w14:paraId="1AA7966D" w14:textId="77777777" w:rsidR="002C5D02" w:rsidRDefault="00C42038">
      <w:pPr>
        <w:rPr>
          <w:szCs w:val="22"/>
        </w:rPr>
      </w:pPr>
      <w:r>
        <w:rPr>
          <w:b/>
          <w:caps/>
          <w:szCs w:val="22"/>
        </w:rPr>
        <w:lastRenderedPageBreak/>
        <w:t xml:space="preserve">C – Schválení realizace požadavku </w:t>
      </w:r>
      <w:r>
        <w:rPr>
          <w:b/>
          <w:sz w:val="36"/>
          <w:szCs w:val="36"/>
        </w:rPr>
        <w:t>Z34555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2C5D02" w14:paraId="2FECCDF5" w14:textId="77777777">
        <w:tc>
          <w:tcPr>
            <w:tcW w:w="1701" w:type="dxa"/>
            <w:tcBorders>
              <w:top w:val="single" w:sz="8" w:space="0" w:color="auto"/>
              <w:left w:val="single" w:sz="8" w:space="0" w:color="auto"/>
              <w:bottom w:val="single" w:sz="8" w:space="0" w:color="auto"/>
            </w:tcBorders>
            <w:vAlign w:val="center"/>
          </w:tcPr>
          <w:p w14:paraId="2A429769" w14:textId="77777777" w:rsidR="002C5D02" w:rsidRDefault="00C42038">
            <w:pPr>
              <w:pStyle w:val="Tabulka"/>
              <w:rPr>
                <w:rStyle w:val="Siln"/>
                <w:szCs w:val="22"/>
              </w:rPr>
            </w:pPr>
            <w:r>
              <w:rPr>
                <w:b/>
                <w:szCs w:val="22"/>
              </w:rPr>
              <w:t>ID PK MZe</w:t>
            </w:r>
            <w:r>
              <w:rPr>
                <w:rStyle w:val="Odkaznavysvtlivky"/>
                <w:szCs w:val="22"/>
              </w:rPr>
              <w:endnoteReference w:id="21"/>
            </w:r>
            <w:r>
              <w:rPr>
                <w:b/>
                <w:szCs w:val="22"/>
              </w:rPr>
              <w:t>:</w:t>
            </w:r>
          </w:p>
        </w:tc>
        <w:tc>
          <w:tcPr>
            <w:tcW w:w="1095" w:type="dxa"/>
            <w:vAlign w:val="center"/>
          </w:tcPr>
          <w:p w14:paraId="57B75961" w14:textId="77777777" w:rsidR="002C5D02" w:rsidRDefault="00C42038">
            <w:pPr>
              <w:pStyle w:val="Tabulka"/>
              <w:rPr>
                <w:szCs w:val="22"/>
              </w:rPr>
            </w:pPr>
            <w:r>
              <w:rPr>
                <w:szCs w:val="22"/>
              </w:rPr>
              <w:t>064</w:t>
            </w:r>
          </w:p>
        </w:tc>
      </w:tr>
    </w:tbl>
    <w:p w14:paraId="2AA6032D" w14:textId="77777777" w:rsidR="002C5D02" w:rsidRDefault="002C5D02">
      <w:pPr>
        <w:rPr>
          <w:szCs w:val="22"/>
        </w:rPr>
      </w:pPr>
    </w:p>
    <w:p w14:paraId="3DD4A0A7" w14:textId="77777777" w:rsidR="002C5D02" w:rsidRDefault="00C42038">
      <w:pPr>
        <w:pStyle w:val="Nadpis1"/>
        <w:numPr>
          <w:ilvl w:val="0"/>
          <w:numId w:val="40"/>
        </w:numPr>
        <w:ind w:left="284" w:hanging="284"/>
        <w:rPr>
          <w:szCs w:val="22"/>
        </w:rPr>
      </w:pPr>
      <w:r>
        <w:rPr>
          <w:szCs w:val="22"/>
        </w:rPr>
        <w:t>Specifikace plnění</w:t>
      </w:r>
    </w:p>
    <w:p w14:paraId="2123EF33" w14:textId="77777777" w:rsidR="002C5D02" w:rsidRDefault="00C42038">
      <w:pPr>
        <w:spacing w:after="120"/>
      </w:pPr>
      <w:r>
        <w:t xml:space="preserve">Požadované plnění je specifikováno v části A a B tohoto RfC. </w:t>
      </w:r>
    </w:p>
    <w:p w14:paraId="7A9C4AC5" w14:textId="77777777" w:rsidR="002C5D02" w:rsidRDefault="00C42038">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2C5D02" w14:paraId="1328FB93"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58ED6033" w14:textId="77777777" w:rsidR="002C5D02" w:rsidRDefault="00C42038">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906F74" w14:textId="77777777" w:rsidR="002C5D02" w:rsidRDefault="00C42038">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1107056" w14:textId="77777777" w:rsidR="002C5D02" w:rsidRDefault="00C42038">
            <w:pPr>
              <w:rPr>
                <w:rFonts w:ascii="Arial Narrow" w:hAnsi="Arial Narrow"/>
                <w:b/>
                <w:bCs/>
                <w:color w:val="000000"/>
                <w:szCs w:val="22"/>
                <w:lang w:eastAsia="cs-CZ"/>
              </w:rPr>
            </w:pPr>
            <w:r>
              <w:rPr>
                <w:rFonts w:ascii="Arial Narrow" w:hAnsi="Arial Narrow"/>
                <w:b/>
                <w:bCs/>
                <w:color w:val="000000"/>
                <w:szCs w:val="22"/>
                <w:lang w:eastAsia="cs-CZ"/>
              </w:rPr>
              <w:t>Realizovat</w:t>
            </w:r>
          </w:p>
          <w:p w14:paraId="5EB259C0" w14:textId="77777777" w:rsidR="002C5D02" w:rsidRDefault="00C42038">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7B29F1AA" w14:textId="77777777" w:rsidR="002C5D02" w:rsidRDefault="00C42038">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2C5D02" w14:paraId="76912C56"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2647F0C6" w14:textId="77777777" w:rsidR="002C5D02" w:rsidRDefault="002C5D02">
            <w:pPr>
              <w:pStyle w:val="Odstavecseseznamem"/>
              <w:numPr>
                <w:ilvl w:val="0"/>
                <w:numId w:val="37"/>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0ECA283" w14:textId="77777777" w:rsidR="002C5D02" w:rsidRDefault="00C42038">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0123597B" w14:textId="77777777" w:rsidR="002C5D02" w:rsidRDefault="00C4203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442C67A6" w14:textId="77777777" w:rsidR="002C5D02" w:rsidRDefault="002C5D02">
            <w:pPr>
              <w:rPr>
                <w:color w:val="000000"/>
                <w:szCs w:val="22"/>
                <w:lang w:eastAsia="cs-CZ"/>
              </w:rPr>
            </w:pPr>
          </w:p>
        </w:tc>
      </w:tr>
      <w:tr w:rsidR="002C5D02" w14:paraId="7CEEA2E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A5ECD2A" w14:textId="77777777" w:rsidR="002C5D02" w:rsidRDefault="002C5D02">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1F189B7" w14:textId="77777777" w:rsidR="002C5D02" w:rsidRDefault="00C42038">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A3D19EF" w14:textId="77777777" w:rsidR="002C5D02" w:rsidRDefault="00C4203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518A13E" w14:textId="77777777" w:rsidR="002C5D02" w:rsidRDefault="002C5D02">
            <w:pPr>
              <w:rPr>
                <w:color w:val="000000"/>
                <w:szCs w:val="22"/>
                <w:lang w:eastAsia="cs-CZ"/>
              </w:rPr>
            </w:pPr>
          </w:p>
        </w:tc>
      </w:tr>
      <w:tr w:rsidR="002C5D02" w14:paraId="02AD715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9ED9BBD" w14:textId="77777777" w:rsidR="002C5D02" w:rsidRDefault="002C5D02">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7C97AC" w14:textId="77777777" w:rsidR="002C5D02" w:rsidRDefault="00C42038">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5D37E8B" w14:textId="77777777" w:rsidR="002C5D02" w:rsidRDefault="00C4203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DAA8B44" w14:textId="77777777" w:rsidR="002C5D02" w:rsidRDefault="002C5D02">
            <w:pPr>
              <w:rPr>
                <w:color w:val="000000"/>
                <w:szCs w:val="22"/>
                <w:lang w:eastAsia="cs-CZ"/>
              </w:rPr>
            </w:pPr>
          </w:p>
        </w:tc>
      </w:tr>
      <w:tr w:rsidR="002C5D02" w14:paraId="75EAF05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2E1F4F0" w14:textId="77777777" w:rsidR="002C5D02" w:rsidRDefault="002C5D02">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7E8F54" w14:textId="77777777" w:rsidR="002C5D02" w:rsidRDefault="00C42038">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4D68D3" w14:textId="77777777" w:rsidR="002C5D02" w:rsidRDefault="00C4203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7BB424A" w14:textId="77777777" w:rsidR="002C5D02" w:rsidRDefault="002C5D02">
            <w:pPr>
              <w:rPr>
                <w:color w:val="000000"/>
                <w:szCs w:val="22"/>
                <w:lang w:eastAsia="cs-CZ"/>
              </w:rPr>
            </w:pPr>
          </w:p>
        </w:tc>
      </w:tr>
      <w:tr w:rsidR="002C5D02" w14:paraId="4837087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113232E" w14:textId="77777777" w:rsidR="002C5D02" w:rsidRDefault="002C5D02">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397300" w14:textId="77777777" w:rsidR="002C5D02" w:rsidRDefault="00C42038">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4FDB84B" w14:textId="77777777" w:rsidR="002C5D02" w:rsidRDefault="00C4203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493E14C" w14:textId="77777777" w:rsidR="002C5D02" w:rsidRDefault="002C5D02">
            <w:pPr>
              <w:rPr>
                <w:color w:val="000000"/>
                <w:szCs w:val="22"/>
                <w:lang w:eastAsia="cs-CZ"/>
              </w:rPr>
            </w:pPr>
          </w:p>
        </w:tc>
      </w:tr>
      <w:tr w:rsidR="002C5D02" w14:paraId="6B7D9D5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24C6745" w14:textId="77777777" w:rsidR="002C5D02" w:rsidRDefault="002C5D02">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2271B8" w14:textId="77777777" w:rsidR="002C5D02" w:rsidRDefault="00C42038">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C718DC3" w14:textId="77777777" w:rsidR="002C5D02" w:rsidRDefault="00C4203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B587497" w14:textId="77777777" w:rsidR="002C5D02" w:rsidRDefault="002C5D02">
            <w:pPr>
              <w:rPr>
                <w:color w:val="000000"/>
                <w:szCs w:val="22"/>
                <w:lang w:eastAsia="cs-CZ"/>
              </w:rPr>
            </w:pPr>
          </w:p>
        </w:tc>
      </w:tr>
      <w:tr w:rsidR="002C5D02" w14:paraId="18FDE38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D0A26AA" w14:textId="77777777" w:rsidR="002C5D02" w:rsidRDefault="002C5D02">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7A1E9A" w14:textId="77777777" w:rsidR="002C5D02" w:rsidRDefault="00C42038">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4C16C" w14:textId="77777777" w:rsidR="002C5D02" w:rsidRDefault="00C4203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4AD5760" w14:textId="77777777" w:rsidR="002C5D02" w:rsidRDefault="002C5D02">
            <w:pPr>
              <w:rPr>
                <w:color w:val="000000"/>
                <w:szCs w:val="22"/>
                <w:lang w:eastAsia="cs-CZ"/>
              </w:rPr>
            </w:pPr>
          </w:p>
        </w:tc>
      </w:tr>
      <w:tr w:rsidR="002C5D02" w14:paraId="2F4C186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F0F84B8" w14:textId="77777777" w:rsidR="002C5D02" w:rsidRDefault="002C5D02">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636148" w14:textId="77777777" w:rsidR="002C5D02" w:rsidRDefault="00C42038">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97EA37" w14:textId="77777777" w:rsidR="002C5D02" w:rsidRDefault="00C4203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B00F88D" w14:textId="77777777" w:rsidR="002C5D02" w:rsidRDefault="002C5D02">
            <w:pPr>
              <w:rPr>
                <w:color w:val="000000"/>
                <w:szCs w:val="22"/>
                <w:lang w:eastAsia="cs-CZ"/>
              </w:rPr>
            </w:pPr>
          </w:p>
        </w:tc>
      </w:tr>
      <w:tr w:rsidR="002C5D02" w14:paraId="1E05E92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550354E" w14:textId="77777777" w:rsidR="002C5D02" w:rsidRDefault="002C5D02">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19B2AC" w14:textId="77777777" w:rsidR="002C5D02" w:rsidRDefault="00C42038">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1E85950" w14:textId="77777777" w:rsidR="002C5D02" w:rsidRDefault="00C4203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9B709F6" w14:textId="77777777" w:rsidR="002C5D02" w:rsidRDefault="002C5D02">
            <w:pPr>
              <w:rPr>
                <w:color w:val="000000"/>
                <w:szCs w:val="22"/>
                <w:lang w:eastAsia="cs-CZ"/>
              </w:rPr>
            </w:pPr>
          </w:p>
        </w:tc>
      </w:tr>
      <w:tr w:rsidR="002C5D02" w14:paraId="19ACFBD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3CF2FC6" w14:textId="77777777" w:rsidR="002C5D02" w:rsidRDefault="002C5D02">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68A343" w14:textId="77777777" w:rsidR="002C5D02" w:rsidRDefault="00C42038">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4BFD22" w14:textId="77777777" w:rsidR="002C5D02" w:rsidRDefault="00C4203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13AD93F" w14:textId="77777777" w:rsidR="002C5D02" w:rsidRDefault="002C5D02">
            <w:pPr>
              <w:rPr>
                <w:color w:val="000000"/>
                <w:szCs w:val="22"/>
                <w:lang w:eastAsia="cs-CZ"/>
              </w:rPr>
            </w:pPr>
          </w:p>
        </w:tc>
      </w:tr>
      <w:tr w:rsidR="002C5D02" w14:paraId="1903BC0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C461231" w14:textId="77777777" w:rsidR="002C5D02" w:rsidRDefault="002C5D02">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34A649" w14:textId="77777777" w:rsidR="002C5D02" w:rsidRDefault="00C42038">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9DC191C" w14:textId="77777777" w:rsidR="002C5D02" w:rsidRDefault="00C4203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BBC11CE" w14:textId="77777777" w:rsidR="002C5D02" w:rsidRDefault="002C5D02">
            <w:pPr>
              <w:rPr>
                <w:color w:val="000000"/>
                <w:szCs w:val="22"/>
                <w:lang w:eastAsia="cs-CZ"/>
              </w:rPr>
            </w:pPr>
          </w:p>
        </w:tc>
      </w:tr>
      <w:tr w:rsidR="002C5D02" w14:paraId="2D1F522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F50B76D" w14:textId="77777777" w:rsidR="002C5D02" w:rsidRDefault="002C5D02">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999F80" w14:textId="77777777" w:rsidR="002C5D02" w:rsidRDefault="00C42038">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E88AF3E" w14:textId="77777777" w:rsidR="002C5D02" w:rsidRDefault="00C4203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CB7AAC5" w14:textId="77777777" w:rsidR="002C5D02" w:rsidRDefault="002C5D02">
            <w:pPr>
              <w:rPr>
                <w:color w:val="000000"/>
                <w:szCs w:val="22"/>
                <w:lang w:eastAsia="cs-CZ"/>
              </w:rPr>
            </w:pPr>
          </w:p>
        </w:tc>
      </w:tr>
      <w:tr w:rsidR="002C5D02" w14:paraId="45B4151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5A0B06A" w14:textId="77777777" w:rsidR="002C5D02" w:rsidRDefault="002C5D02">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9C9618" w14:textId="77777777" w:rsidR="002C5D02" w:rsidRDefault="00C42038">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236EA6A" w14:textId="77777777" w:rsidR="002C5D02" w:rsidRDefault="00C42038">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FCBBA39" w14:textId="77777777" w:rsidR="002C5D02" w:rsidRDefault="002C5D02">
            <w:pPr>
              <w:rPr>
                <w:color w:val="000000"/>
                <w:szCs w:val="22"/>
                <w:lang w:eastAsia="cs-CZ"/>
              </w:rPr>
            </w:pPr>
          </w:p>
        </w:tc>
      </w:tr>
    </w:tbl>
    <w:p w14:paraId="289AF5D8" w14:textId="77777777" w:rsidR="002C5D02" w:rsidRDefault="002C5D02"/>
    <w:p w14:paraId="5BD6200E" w14:textId="77777777" w:rsidR="002C5D02" w:rsidRDefault="00C42038">
      <w:pPr>
        <w:pStyle w:val="Nadpis1"/>
        <w:numPr>
          <w:ilvl w:val="0"/>
          <w:numId w:val="40"/>
        </w:numPr>
        <w:ind w:left="284" w:hanging="284"/>
        <w:rPr>
          <w:szCs w:val="22"/>
        </w:rPr>
      </w:pPr>
      <w:r>
        <w:rPr>
          <w:szCs w:val="22"/>
        </w:rPr>
        <w:t>Uživatelské a licenční zajištění pro Objednatele (je-li relevantní):</w:t>
      </w:r>
    </w:p>
    <w:p w14:paraId="4098A8F4" w14:textId="77777777" w:rsidR="002C5D02" w:rsidRDefault="002C5D02"/>
    <w:p w14:paraId="3B9679C0" w14:textId="77777777" w:rsidR="002C5D02" w:rsidRDefault="00C42038">
      <w:pPr>
        <w:pStyle w:val="Nadpis1"/>
        <w:numPr>
          <w:ilvl w:val="0"/>
          <w:numId w:val="40"/>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2C5D02" w14:paraId="6608DCE8"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C97DD0" w14:textId="77777777" w:rsidR="002C5D02" w:rsidRDefault="00C42038">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EC5DD8" w14:textId="77777777" w:rsidR="002C5D02" w:rsidRDefault="00C42038">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8D8F3AB" w14:textId="77777777" w:rsidR="002C5D02" w:rsidRDefault="00C42038">
            <w:pPr>
              <w:rPr>
                <w:b/>
                <w:bCs/>
                <w:color w:val="000000"/>
                <w:szCs w:val="22"/>
                <w:lang w:eastAsia="cs-CZ"/>
              </w:rPr>
            </w:pPr>
            <w:r>
              <w:rPr>
                <w:b/>
                <w:bCs/>
                <w:color w:val="000000"/>
                <w:szCs w:val="22"/>
                <w:lang w:eastAsia="cs-CZ"/>
              </w:rPr>
              <w:t>Odpovědná osoba</w:t>
            </w:r>
          </w:p>
        </w:tc>
      </w:tr>
      <w:tr w:rsidR="002C5D02" w14:paraId="453C5DE9" w14:textId="77777777">
        <w:trPr>
          <w:trHeight w:val="284"/>
        </w:trPr>
        <w:tc>
          <w:tcPr>
            <w:tcW w:w="1843" w:type="dxa"/>
            <w:tcBorders>
              <w:right w:val="dotted" w:sz="4" w:space="0" w:color="auto"/>
            </w:tcBorders>
            <w:shd w:val="clear" w:color="auto" w:fill="auto"/>
            <w:noWrap/>
            <w:vAlign w:val="bottom"/>
          </w:tcPr>
          <w:p w14:paraId="7D0F9ECC" w14:textId="77777777" w:rsidR="002C5D02" w:rsidRDefault="00C42038">
            <w:pPr>
              <w:rPr>
                <w:color w:val="000000"/>
                <w:szCs w:val="22"/>
                <w:lang w:eastAsia="cs-CZ"/>
              </w:rPr>
            </w:pPr>
            <w:r>
              <w:rPr>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5B4BF53D" w14:textId="77777777" w:rsidR="002C5D02" w:rsidRDefault="00C42038">
            <w:pPr>
              <w:rPr>
                <w:color w:val="000000"/>
                <w:szCs w:val="22"/>
                <w:lang w:eastAsia="cs-CZ"/>
              </w:rPr>
            </w:pPr>
            <w:r>
              <w:rPr>
                <w:color w:val="000000"/>
                <w:szCs w:val="22"/>
                <w:lang w:eastAsia="cs-CZ"/>
              </w:rPr>
              <w:t>Dle potřeb dodavatele</w:t>
            </w:r>
          </w:p>
        </w:tc>
        <w:tc>
          <w:tcPr>
            <w:tcW w:w="2268" w:type="dxa"/>
            <w:tcBorders>
              <w:left w:val="dotted" w:sz="4" w:space="0" w:color="auto"/>
            </w:tcBorders>
            <w:shd w:val="clear" w:color="auto" w:fill="auto"/>
            <w:vAlign w:val="bottom"/>
          </w:tcPr>
          <w:p w14:paraId="0C0C0C31" w14:textId="77777777" w:rsidR="002C5D02" w:rsidRDefault="00C42038">
            <w:pPr>
              <w:rPr>
                <w:color w:val="000000"/>
                <w:szCs w:val="22"/>
                <w:lang w:eastAsia="cs-CZ"/>
              </w:rPr>
            </w:pPr>
            <w:r>
              <w:rPr>
                <w:color w:val="000000"/>
                <w:szCs w:val="22"/>
                <w:lang w:eastAsia="cs-CZ"/>
              </w:rPr>
              <w:t>garant</w:t>
            </w:r>
          </w:p>
        </w:tc>
      </w:tr>
      <w:tr w:rsidR="002C5D02" w14:paraId="6C090789" w14:textId="77777777">
        <w:trPr>
          <w:trHeight w:val="284"/>
        </w:trPr>
        <w:tc>
          <w:tcPr>
            <w:tcW w:w="1843" w:type="dxa"/>
            <w:tcBorders>
              <w:right w:val="dotted" w:sz="4" w:space="0" w:color="auto"/>
            </w:tcBorders>
            <w:shd w:val="clear" w:color="auto" w:fill="auto"/>
            <w:noWrap/>
            <w:vAlign w:val="bottom"/>
          </w:tcPr>
          <w:p w14:paraId="37EB90A2" w14:textId="77777777" w:rsidR="002C5D02" w:rsidRDefault="002C5D02">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63185A49" w14:textId="77777777" w:rsidR="002C5D02" w:rsidRDefault="002C5D02">
            <w:pPr>
              <w:rPr>
                <w:color w:val="000000"/>
                <w:szCs w:val="22"/>
                <w:lang w:eastAsia="cs-CZ"/>
              </w:rPr>
            </w:pPr>
          </w:p>
        </w:tc>
        <w:tc>
          <w:tcPr>
            <w:tcW w:w="2268" w:type="dxa"/>
            <w:tcBorders>
              <w:left w:val="dotted" w:sz="4" w:space="0" w:color="auto"/>
            </w:tcBorders>
            <w:shd w:val="clear" w:color="auto" w:fill="auto"/>
            <w:vAlign w:val="bottom"/>
          </w:tcPr>
          <w:p w14:paraId="384C8EA4" w14:textId="77777777" w:rsidR="002C5D02" w:rsidRDefault="002C5D02">
            <w:pPr>
              <w:rPr>
                <w:color w:val="000000"/>
                <w:szCs w:val="22"/>
                <w:lang w:eastAsia="cs-CZ"/>
              </w:rPr>
            </w:pPr>
          </w:p>
        </w:tc>
      </w:tr>
    </w:tbl>
    <w:p w14:paraId="31730A6E" w14:textId="77777777" w:rsidR="002C5D02" w:rsidRDefault="00C42038">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2563FAF3" w14:textId="77777777" w:rsidR="002C5D02" w:rsidRDefault="002C5D02"/>
    <w:p w14:paraId="079EFFB7" w14:textId="77777777" w:rsidR="002C5D02" w:rsidRDefault="00C42038">
      <w:pPr>
        <w:pStyle w:val="Nadpis1"/>
        <w:numPr>
          <w:ilvl w:val="0"/>
          <w:numId w:val="40"/>
        </w:numPr>
        <w:ind w:left="284" w:hanging="284"/>
        <w:rPr>
          <w:szCs w:val="22"/>
        </w:rPr>
      </w:pPr>
      <w:r>
        <w:rPr>
          <w:szCs w:val="22"/>
        </w:rPr>
        <w:t>Harmonogram realizace</w:t>
      </w:r>
      <w:r>
        <w:rPr>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2C5D02" w14:paraId="0E286DB6"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C4D53C" w14:textId="77777777" w:rsidR="002C5D02" w:rsidRDefault="00C42038">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F356320" w14:textId="77777777" w:rsidR="002C5D02" w:rsidRDefault="00C42038">
            <w:pPr>
              <w:rPr>
                <w:b/>
                <w:bCs/>
                <w:color w:val="000000"/>
                <w:szCs w:val="22"/>
                <w:lang w:eastAsia="cs-CZ"/>
              </w:rPr>
            </w:pPr>
            <w:r>
              <w:rPr>
                <w:b/>
                <w:bCs/>
                <w:color w:val="000000"/>
                <w:szCs w:val="22"/>
                <w:lang w:eastAsia="cs-CZ"/>
              </w:rPr>
              <w:t>Termín</w:t>
            </w:r>
          </w:p>
        </w:tc>
      </w:tr>
      <w:tr w:rsidR="002C5D02" w14:paraId="5746C366" w14:textId="77777777">
        <w:trPr>
          <w:trHeight w:val="284"/>
        </w:trPr>
        <w:tc>
          <w:tcPr>
            <w:tcW w:w="7513" w:type="dxa"/>
            <w:tcBorders>
              <w:top w:val="single" w:sz="8" w:space="0" w:color="auto"/>
              <w:right w:val="dotted" w:sz="4" w:space="0" w:color="auto"/>
            </w:tcBorders>
            <w:shd w:val="clear" w:color="auto" w:fill="auto"/>
            <w:noWrap/>
            <w:vAlign w:val="bottom"/>
          </w:tcPr>
          <w:p w14:paraId="4005A39A" w14:textId="77777777" w:rsidR="002C5D02" w:rsidRDefault="00C42038">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33622589" w14:textId="77777777" w:rsidR="002C5D02" w:rsidRDefault="00C42038">
            <w:pPr>
              <w:rPr>
                <w:color w:val="000000"/>
                <w:szCs w:val="22"/>
                <w:lang w:eastAsia="cs-CZ"/>
              </w:rPr>
            </w:pPr>
            <w:r>
              <w:rPr>
                <w:color w:val="000000"/>
                <w:szCs w:val="22"/>
                <w:lang w:eastAsia="cs-CZ"/>
              </w:rPr>
              <w:t>12.8.2022</w:t>
            </w:r>
          </w:p>
        </w:tc>
      </w:tr>
      <w:tr w:rsidR="002C5D02" w14:paraId="28299F7D" w14:textId="77777777">
        <w:trPr>
          <w:trHeight w:val="284"/>
        </w:trPr>
        <w:tc>
          <w:tcPr>
            <w:tcW w:w="7513" w:type="dxa"/>
            <w:tcBorders>
              <w:right w:val="dotted" w:sz="4" w:space="0" w:color="auto"/>
            </w:tcBorders>
            <w:shd w:val="clear" w:color="auto" w:fill="auto"/>
            <w:noWrap/>
            <w:vAlign w:val="bottom"/>
          </w:tcPr>
          <w:p w14:paraId="50C2F699" w14:textId="77777777" w:rsidR="002C5D02" w:rsidRDefault="00C42038">
            <w:pPr>
              <w:rPr>
                <w:color w:val="000000"/>
                <w:szCs w:val="22"/>
                <w:lang w:eastAsia="cs-CZ"/>
              </w:rPr>
            </w:pPr>
            <w:r>
              <w:rPr>
                <w:color w:val="000000"/>
                <w:szCs w:val="22"/>
                <w:lang w:eastAsia="cs-CZ"/>
              </w:rPr>
              <w:t>Dokončení plnění</w:t>
            </w:r>
          </w:p>
        </w:tc>
        <w:tc>
          <w:tcPr>
            <w:tcW w:w="2268" w:type="dxa"/>
            <w:tcBorders>
              <w:left w:val="dotted" w:sz="4" w:space="0" w:color="auto"/>
            </w:tcBorders>
            <w:shd w:val="clear" w:color="auto" w:fill="auto"/>
            <w:vAlign w:val="bottom"/>
          </w:tcPr>
          <w:p w14:paraId="627B1D8D" w14:textId="77777777" w:rsidR="002C5D02" w:rsidRDefault="00C42038">
            <w:pPr>
              <w:rPr>
                <w:color w:val="000000"/>
                <w:szCs w:val="22"/>
                <w:lang w:eastAsia="cs-CZ"/>
              </w:rPr>
            </w:pPr>
            <w:r>
              <w:rPr>
                <w:color w:val="000000"/>
                <w:szCs w:val="22"/>
                <w:lang w:eastAsia="cs-CZ"/>
              </w:rPr>
              <w:t>17.10.2022</w:t>
            </w:r>
          </w:p>
        </w:tc>
      </w:tr>
    </w:tbl>
    <w:p w14:paraId="5FD83C26" w14:textId="77777777" w:rsidR="002C5D02" w:rsidRDefault="00C42038">
      <w:pPr>
        <w:pStyle w:val="Nadpis1"/>
        <w:numPr>
          <w:ilvl w:val="0"/>
          <w:numId w:val="40"/>
        </w:numPr>
        <w:ind w:left="284" w:hanging="284"/>
        <w:rPr>
          <w:szCs w:val="22"/>
        </w:rPr>
      </w:pPr>
      <w:bookmarkStart w:id="0" w:name="_Ref31623420"/>
      <w:r>
        <w:rPr>
          <w:szCs w:val="22"/>
        </w:rPr>
        <w:lastRenderedPageBreak/>
        <w:t>Pracnost a cenová nabídka navrhovaného řešení</w:t>
      </w:r>
      <w:bookmarkEnd w:id="0"/>
    </w:p>
    <w:p w14:paraId="0588716C" w14:textId="77777777" w:rsidR="002C5D02" w:rsidRDefault="00C42038">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260"/>
        <w:gridCol w:w="1417"/>
        <w:gridCol w:w="1418"/>
        <w:gridCol w:w="1699"/>
      </w:tblGrid>
      <w:tr w:rsidR="002C5D02" w14:paraId="65F4DC7D" w14:textId="77777777">
        <w:tc>
          <w:tcPr>
            <w:tcW w:w="1985" w:type="dxa"/>
            <w:tcBorders>
              <w:top w:val="single" w:sz="8" w:space="0" w:color="auto"/>
              <w:left w:val="single" w:sz="8" w:space="0" w:color="auto"/>
              <w:bottom w:val="single" w:sz="8" w:space="0" w:color="auto"/>
              <w:right w:val="single" w:sz="8" w:space="0" w:color="auto"/>
            </w:tcBorders>
          </w:tcPr>
          <w:p w14:paraId="5E73FA20" w14:textId="77777777" w:rsidR="002C5D02" w:rsidRDefault="00C42038">
            <w:pPr>
              <w:pStyle w:val="Tabulka"/>
              <w:rPr>
                <w:szCs w:val="22"/>
              </w:rPr>
            </w:pPr>
            <w:r>
              <w:rPr>
                <w:b/>
                <w:szCs w:val="22"/>
              </w:rPr>
              <w:t>Oblast / role</w:t>
            </w:r>
            <w:r>
              <w:rPr>
                <w:rStyle w:val="Odkaznavysvtlivky"/>
                <w:szCs w:val="22"/>
              </w:rPr>
              <w:endnoteReference w:id="23"/>
            </w:r>
          </w:p>
        </w:tc>
        <w:tc>
          <w:tcPr>
            <w:tcW w:w="3260" w:type="dxa"/>
            <w:tcBorders>
              <w:top w:val="single" w:sz="8" w:space="0" w:color="auto"/>
              <w:left w:val="single" w:sz="8" w:space="0" w:color="auto"/>
              <w:bottom w:val="single" w:sz="8" w:space="0" w:color="auto"/>
              <w:right w:val="single" w:sz="8" w:space="0" w:color="auto"/>
            </w:tcBorders>
          </w:tcPr>
          <w:p w14:paraId="224F78D1" w14:textId="77777777" w:rsidR="002C5D02" w:rsidRDefault="00C42038">
            <w:pPr>
              <w:pStyle w:val="Tabulka"/>
              <w:rPr>
                <w:b/>
                <w:szCs w:val="22"/>
              </w:rPr>
            </w:pPr>
            <w:r>
              <w:rPr>
                <w:b/>
                <w:szCs w:val="22"/>
              </w:rPr>
              <w:t>Popis</w:t>
            </w:r>
          </w:p>
        </w:tc>
        <w:tc>
          <w:tcPr>
            <w:tcW w:w="1417" w:type="dxa"/>
            <w:tcBorders>
              <w:top w:val="single" w:sz="8" w:space="0" w:color="auto"/>
              <w:left w:val="single" w:sz="8" w:space="0" w:color="auto"/>
              <w:bottom w:val="single" w:sz="8" w:space="0" w:color="auto"/>
              <w:right w:val="single" w:sz="8" w:space="0" w:color="auto"/>
            </w:tcBorders>
          </w:tcPr>
          <w:p w14:paraId="5DDA9F93" w14:textId="77777777" w:rsidR="002C5D02" w:rsidRDefault="00C42038">
            <w:pPr>
              <w:pStyle w:val="Tabulka"/>
              <w:rPr>
                <w:b/>
                <w:szCs w:val="22"/>
              </w:rPr>
            </w:pPr>
            <w:r>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2728A657" w14:textId="77777777" w:rsidR="002C5D02" w:rsidRDefault="00C42038">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5D822C93" w14:textId="77777777" w:rsidR="002C5D02" w:rsidRDefault="00C42038">
            <w:pPr>
              <w:pStyle w:val="Tabulka"/>
              <w:rPr>
                <w:b/>
                <w:szCs w:val="22"/>
              </w:rPr>
            </w:pPr>
            <w:r>
              <w:rPr>
                <w:b/>
                <w:szCs w:val="22"/>
              </w:rPr>
              <w:t>v Kč s DPH:</w:t>
            </w:r>
          </w:p>
        </w:tc>
      </w:tr>
      <w:tr w:rsidR="002C5D02" w14:paraId="2231D1F6" w14:textId="77777777">
        <w:trPr>
          <w:trHeight w:hRule="exact" w:val="20"/>
        </w:trPr>
        <w:tc>
          <w:tcPr>
            <w:tcW w:w="1985" w:type="dxa"/>
            <w:tcBorders>
              <w:top w:val="single" w:sz="8" w:space="0" w:color="auto"/>
              <w:left w:val="dotted" w:sz="4" w:space="0" w:color="auto"/>
            </w:tcBorders>
          </w:tcPr>
          <w:p w14:paraId="7DBBA67C" w14:textId="77777777" w:rsidR="002C5D02" w:rsidRDefault="002C5D02">
            <w:pPr>
              <w:pStyle w:val="Tabulka"/>
              <w:rPr>
                <w:szCs w:val="22"/>
              </w:rPr>
            </w:pPr>
          </w:p>
        </w:tc>
        <w:tc>
          <w:tcPr>
            <w:tcW w:w="3260" w:type="dxa"/>
            <w:tcBorders>
              <w:top w:val="single" w:sz="8" w:space="0" w:color="auto"/>
              <w:left w:val="dotted" w:sz="4" w:space="0" w:color="auto"/>
            </w:tcBorders>
          </w:tcPr>
          <w:p w14:paraId="22EEE5A6" w14:textId="77777777" w:rsidR="002C5D02" w:rsidRDefault="002C5D02">
            <w:pPr>
              <w:pStyle w:val="Tabulka"/>
              <w:rPr>
                <w:szCs w:val="22"/>
              </w:rPr>
            </w:pPr>
          </w:p>
        </w:tc>
        <w:tc>
          <w:tcPr>
            <w:tcW w:w="1417" w:type="dxa"/>
            <w:tcBorders>
              <w:top w:val="single" w:sz="8" w:space="0" w:color="auto"/>
            </w:tcBorders>
          </w:tcPr>
          <w:p w14:paraId="41ECDBDC" w14:textId="77777777" w:rsidR="002C5D02" w:rsidRDefault="002C5D02">
            <w:pPr>
              <w:pStyle w:val="Tabulka"/>
              <w:rPr>
                <w:szCs w:val="22"/>
              </w:rPr>
            </w:pPr>
          </w:p>
        </w:tc>
        <w:tc>
          <w:tcPr>
            <w:tcW w:w="1418" w:type="dxa"/>
            <w:tcBorders>
              <w:top w:val="single" w:sz="8" w:space="0" w:color="auto"/>
            </w:tcBorders>
          </w:tcPr>
          <w:p w14:paraId="36BB567F" w14:textId="77777777" w:rsidR="002C5D02" w:rsidRDefault="002C5D02">
            <w:pPr>
              <w:pStyle w:val="Tabulka"/>
              <w:rPr>
                <w:szCs w:val="22"/>
              </w:rPr>
            </w:pPr>
          </w:p>
        </w:tc>
        <w:tc>
          <w:tcPr>
            <w:tcW w:w="1699" w:type="dxa"/>
            <w:tcBorders>
              <w:top w:val="single" w:sz="8" w:space="0" w:color="auto"/>
            </w:tcBorders>
          </w:tcPr>
          <w:p w14:paraId="4BF21C3B" w14:textId="77777777" w:rsidR="002C5D02" w:rsidRDefault="002C5D02">
            <w:pPr>
              <w:pStyle w:val="Tabulka"/>
              <w:rPr>
                <w:szCs w:val="22"/>
              </w:rPr>
            </w:pPr>
          </w:p>
        </w:tc>
      </w:tr>
      <w:tr w:rsidR="002C5D02" w14:paraId="3133CD2A" w14:textId="77777777">
        <w:trPr>
          <w:trHeight w:val="397"/>
        </w:trPr>
        <w:tc>
          <w:tcPr>
            <w:tcW w:w="1985" w:type="dxa"/>
            <w:tcBorders>
              <w:top w:val="dotted" w:sz="4" w:space="0" w:color="auto"/>
              <w:left w:val="dotted" w:sz="4" w:space="0" w:color="auto"/>
            </w:tcBorders>
          </w:tcPr>
          <w:p w14:paraId="6C508BA1" w14:textId="77777777" w:rsidR="002C5D02" w:rsidRDefault="002C5D02">
            <w:pPr>
              <w:pStyle w:val="Tabulka"/>
              <w:rPr>
                <w:szCs w:val="22"/>
              </w:rPr>
            </w:pPr>
          </w:p>
        </w:tc>
        <w:tc>
          <w:tcPr>
            <w:tcW w:w="3260" w:type="dxa"/>
            <w:tcBorders>
              <w:top w:val="dotted" w:sz="4" w:space="0" w:color="auto"/>
              <w:left w:val="dotted" w:sz="4" w:space="0" w:color="auto"/>
            </w:tcBorders>
          </w:tcPr>
          <w:p w14:paraId="69098158" w14:textId="77777777" w:rsidR="002C5D02" w:rsidRDefault="00C42038">
            <w:pPr>
              <w:pStyle w:val="Tabulka"/>
              <w:rPr>
                <w:szCs w:val="22"/>
              </w:rPr>
            </w:pPr>
            <w:r>
              <w:t>Viz cenová nabídka v příloze č.01</w:t>
            </w:r>
          </w:p>
        </w:tc>
        <w:tc>
          <w:tcPr>
            <w:tcW w:w="1417" w:type="dxa"/>
            <w:tcBorders>
              <w:top w:val="dotted" w:sz="4" w:space="0" w:color="auto"/>
            </w:tcBorders>
          </w:tcPr>
          <w:p w14:paraId="2CB3EF80" w14:textId="77777777" w:rsidR="002C5D02" w:rsidRDefault="00C42038">
            <w:pPr>
              <w:pStyle w:val="Tabulka"/>
              <w:rPr>
                <w:szCs w:val="22"/>
              </w:rPr>
            </w:pPr>
            <w:r>
              <w:t>96,25</w:t>
            </w:r>
          </w:p>
        </w:tc>
        <w:tc>
          <w:tcPr>
            <w:tcW w:w="1418" w:type="dxa"/>
            <w:tcBorders>
              <w:top w:val="dotted" w:sz="4" w:space="0" w:color="auto"/>
            </w:tcBorders>
          </w:tcPr>
          <w:p w14:paraId="0DF7D5DF" w14:textId="77777777" w:rsidR="002C5D02" w:rsidRDefault="00C42038">
            <w:pPr>
              <w:pStyle w:val="Tabulka"/>
              <w:rPr>
                <w:szCs w:val="22"/>
              </w:rPr>
            </w:pPr>
            <w:r>
              <w:t>941 228,75</w:t>
            </w:r>
          </w:p>
        </w:tc>
        <w:tc>
          <w:tcPr>
            <w:tcW w:w="1699" w:type="dxa"/>
            <w:tcBorders>
              <w:top w:val="dotted" w:sz="4" w:space="0" w:color="auto"/>
            </w:tcBorders>
          </w:tcPr>
          <w:p w14:paraId="77D493B7" w14:textId="77777777" w:rsidR="002C5D02" w:rsidRDefault="00C42038">
            <w:pPr>
              <w:pStyle w:val="Tabulka"/>
              <w:rPr>
                <w:szCs w:val="22"/>
              </w:rPr>
            </w:pPr>
            <w:r>
              <w:t>1 138 886,79</w:t>
            </w:r>
          </w:p>
        </w:tc>
      </w:tr>
      <w:tr w:rsidR="002C5D02" w14:paraId="2EFCB528" w14:textId="77777777">
        <w:trPr>
          <w:trHeight w:val="397"/>
        </w:trPr>
        <w:tc>
          <w:tcPr>
            <w:tcW w:w="5245" w:type="dxa"/>
            <w:gridSpan w:val="2"/>
            <w:tcBorders>
              <w:left w:val="dotted" w:sz="4" w:space="0" w:color="auto"/>
              <w:bottom w:val="dotted" w:sz="4" w:space="0" w:color="auto"/>
            </w:tcBorders>
          </w:tcPr>
          <w:p w14:paraId="2B529D80" w14:textId="77777777" w:rsidR="002C5D02" w:rsidRDefault="00C42038">
            <w:pPr>
              <w:pStyle w:val="Tabulka"/>
              <w:rPr>
                <w:b/>
                <w:szCs w:val="22"/>
              </w:rPr>
            </w:pPr>
            <w:r>
              <w:t>Celkem:</w:t>
            </w:r>
          </w:p>
        </w:tc>
        <w:tc>
          <w:tcPr>
            <w:tcW w:w="1417" w:type="dxa"/>
            <w:tcBorders>
              <w:bottom w:val="dotted" w:sz="4" w:space="0" w:color="auto"/>
            </w:tcBorders>
          </w:tcPr>
          <w:p w14:paraId="1B70F7CB" w14:textId="77777777" w:rsidR="002C5D02" w:rsidRDefault="00C42038">
            <w:pPr>
              <w:pStyle w:val="Tabulka"/>
              <w:rPr>
                <w:szCs w:val="22"/>
              </w:rPr>
            </w:pPr>
            <w:r>
              <w:t>96,25</w:t>
            </w:r>
          </w:p>
        </w:tc>
        <w:tc>
          <w:tcPr>
            <w:tcW w:w="1418" w:type="dxa"/>
            <w:tcBorders>
              <w:bottom w:val="dotted" w:sz="4" w:space="0" w:color="auto"/>
            </w:tcBorders>
          </w:tcPr>
          <w:p w14:paraId="57DED460" w14:textId="77777777" w:rsidR="002C5D02" w:rsidRDefault="00C42038">
            <w:pPr>
              <w:pStyle w:val="Tabulka"/>
              <w:rPr>
                <w:szCs w:val="22"/>
              </w:rPr>
            </w:pPr>
            <w:r>
              <w:t>941 228,75</w:t>
            </w:r>
          </w:p>
        </w:tc>
        <w:tc>
          <w:tcPr>
            <w:tcW w:w="1699" w:type="dxa"/>
            <w:tcBorders>
              <w:bottom w:val="dotted" w:sz="4" w:space="0" w:color="auto"/>
            </w:tcBorders>
          </w:tcPr>
          <w:p w14:paraId="1A865878" w14:textId="77777777" w:rsidR="002C5D02" w:rsidRDefault="00C42038">
            <w:pPr>
              <w:pStyle w:val="Tabulka"/>
              <w:rPr>
                <w:szCs w:val="22"/>
              </w:rPr>
            </w:pPr>
            <w:r>
              <w:t>1 138 886,79</w:t>
            </w:r>
          </w:p>
        </w:tc>
      </w:tr>
    </w:tbl>
    <w:p w14:paraId="2FBE96E6" w14:textId="77777777" w:rsidR="002C5D02" w:rsidRDefault="002C5D02">
      <w:pPr>
        <w:rPr>
          <w:sz w:val="8"/>
          <w:szCs w:val="8"/>
        </w:rPr>
      </w:pPr>
    </w:p>
    <w:p w14:paraId="3DAFC774" w14:textId="77777777" w:rsidR="002C5D02" w:rsidRDefault="00C42038">
      <w:pPr>
        <w:rPr>
          <w:sz w:val="16"/>
          <w:szCs w:val="16"/>
        </w:rPr>
      </w:pPr>
      <w:r>
        <w:rPr>
          <w:sz w:val="16"/>
          <w:szCs w:val="16"/>
        </w:rPr>
        <w:t>(Pozn.: MD – člověkoden, MJ – měrná jednotka, např. počet kusů)</w:t>
      </w:r>
    </w:p>
    <w:p w14:paraId="1B837513" w14:textId="77777777" w:rsidR="002C5D02" w:rsidRDefault="002C5D02">
      <w:pPr>
        <w:rPr>
          <w:szCs w:val="22"/>
        </w:rPr>
      </w:pPr>
    </w:p>
    <w:p w14:paraId="1D2F1BC4" w14:textId="77777777" w:rsidR="002C5D02" w:rsidRDefault="002C5D02">
      <w:pPr>
        <w:rPr>
          <w:szCs w:val="22"/>
        </w:rPr>
      </w:pPr>
    </w:p>
    <w:p w14:paraId="3348FB15" w14:textId="77777777" w:rsidR="002C5D02" w:rsidRDefault="002C5D02"/>
    <w:p w14:paraId="11D5160B" w14:textId="77777777" w:rsidR="002C5D02" w:rsidRDefault="002C5D02"/>
    <w:p w14:paraId="36BB6D6D" w14:textId="77777777" w:rsidR="002C5D02" w:rsidRDefault="00C42038">
      <w:pPr>
        <w:pStyle w:val="Nadpis1"/>
        <w:numPr>
          <w:ilvl w:val="0"/>
          <w:numId w:val="40"/>
        </w:numPr>
        <w:ind w:left="284" w:hanging="284"/>
        <w:rPr>
          <w:szCs w:val="22"/>
        </w:rPr>
      </w:pPr>
      <w:r>
        <w:rPr>
          <w:szCs w:val="22"/>
        </w:rPr>
        <w:t>Posouzení</w:t>
      </w:r>
    </w:p>
    <w:p w14:paraId="4F61C8BC" w14:textId="77777777" w:rsidR="002C5D02" w:rsidRDefault="00C42038">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2C5D02" w14:paraId="27543F7C" w14:textId="77777777">
        <w:trPr>
          <w:trHeight w:val="374"/>
        </w:trPr>
        <w:tc>
          <w:tcPr>
            <w:tcW w:w="3256" w:type="dxa"/>
            <w:vAlign w:val="center"/>
          </w:tcPr>
          <w:p w14:paraId="755EC1D7" w14:textId="77777777" w:rsidR="002C5D02" w:rsidRDefault="00C42038">
            <w:pPr>
              <w:rPr>
                <w:b/>
              </w:rPr>
            </w:pPr>
            <w:r>
              <w:rPr>
                <w:b/>
              </w:rPr>
              <w:t>Role</w:t>
            </w:r>
          </w:p>
        </w:tc>
        <w:tc>
          <w:tcPr>
            <w:tcW w:w="2976" w:type="dxa"/>
            <w:vAlign w:val="center"/>
          </w:tcPr>
          <w:p w14:paraId="4F3F4460" w14:textId="77777777" w:rsidR="002C5D02" w:rsidRDefault="00C42038">
            <w:pPr>
              <w:rPr>
                <w:b/>
              </w:rPr>
            </w:pPr>
            <w:r>
              <w:rPr>
                <w:b/>
              </w:rPr>
              <w:t>Jméno</w:t>
            </w:r>
          </w:p>
        </w:tc>
        <w:tc>
          <w:tcPr>
            <w:tcW w:w="2977" w:type="dxa"/>
            <w:vAlign w:val="center"/>
          </w:tcPr>
          <w:p w14:paraId="492EE6AC" w14:textId="77777777" w:rsidR="002C5D02" w:rsidRDefault="00C42038">
            <w:pPr>
              <w:rPr>
                <w:b/>
              </w:rPr>
            </w:pPr>
            <w:r>
              <w:rPr>
                <w:b/>
              </w:rPr>
              <w:t>Podpis/Mail</w:t>
            </w:r>
            <w:r>
              <w:rPr>
                <w:rStyle w:val="Odkaznavysvtlivky"/>
                <w:b/>
              </w:rPr>
              <w:endnoteReference w:id="24"/>
            </w:r>
          </w:p>
        </w:tc>
      </w:tr>
      <w:tr w:rsidR="002C5D02" w14:paraId="375DE1B9" w14:textId="77777777">
        <w:trPr>
          <w:trHeight w:val="510"/>
        </w:trPr>
        <w:tc>
          <w:tcPr>
            <w:tcW w:w="3256" w:type="dxa"/>
            <w:vAlign w:val="center"/>
          </w:tcPr>
          <w:p w14:paraId="66143A35" w14:textId="77777777" w:rsidR="002C5D02" w:rsidRDefault="00C42038">
            <w:r>
              <w:t>Bezpečnostní garant</w:t>
            </w:r>
          </w:p>
        </w:tc>
        <w:tc>
          <w:tcPr>
            <w:tcW w:w="2976" w:type="dxa"/>
            <w:vAlign w:val="center"/>
          </w:tcPr>
          <w:p w14:paraId="3109EC01" w14:textId="77777777" w:rsidR="002C5D02" w:rsidRDefault="00C42038">
            <w:r>
              <w:t>Roman Smetana</w:t>
            </w:r>
          </w:p>
        </w:tc>
        <w:tc>
          <w:tcPr>
            <w:tcW w:w="2977" w:type="dxa"/>
            <w:vAlign w:val="center"/>
          </w:tcPr>
          <w:p w14:paraId="64AFB9A7" w14:textId="77777777" w:rsidR="002C5D02" w:rsidRDefault="002C5D02"/>
          <w:p w14:paraId="44722CF6" w14:textId="77777777" w:rsidR="002C5D02" w:rsidRDefault="002C5D02"/>
          <w:p w14:paraId="6B33A56B" w14:textId="77777777" w:rsidR="002C5D02" w:rsidRDefault="002C5D02"/>
        </w:tc>
      </w:tr>
      <w:tr w:rsidR="002C5D02" w14:paraId="4E8377B7" w14:textId="77777777">
        <w:trPr>
          <w:trHeight w:val="510"/>
        </w:trPr>
        <w:tc>
          <w:tcPr>
            <w:tcW w:w="3256" w:type="dxa"/>
            <w:vAlign w:val="center"/>
          </w:tcPr>
          <w:p w14:paraId="27A946C2" w14:textId="77777777" w:rsidR="002C5D02" w:rsidRDefault="00C42038">
            <w:r>
              <w:t>Provozní garant</w:t>
            </w:r>
          </w:p>
        </w:tc>
        <w:tc>
          <w:tcPr>
            <w:tcW w:w="2976" w:type="dxa"/>
            <w:vAlign w:val="center"/>
          </w:tcPr>
          <w:p w14:paraId="240C3E12" w14:textId="77777777" w:rsidR="002C5D02" w:rsidRDefault="00C42038">
            <w:r>
              <w:t>Ivo Jančík</w:t>
            </w:r>
          </w:p>
        </w:tc>
        <w:tc>
          <w:tcPr>
            <w:tcW w:w="2977" w:type="dxa"/>
            <w:vAlign w:val="center"/>
          </w:tcPr>
          <w:p w14:paraId="04B5F7DB" w14:textId="77777777" w:rsidR="002C5D02" w:rsidRDefault="002C5D02"/>
          <w:p w14:paraId="53F252B1" w14:textId="77777777" w:rsidR="002C5D02" w:rsidRDefault="002C5D02"/>
          <w:p w14:paraId="125B2ABE" w14:textId="77777777" w:rsidR="002C5D02" w:rsidRDefault="002C5D02"/>
        </w:tc>
      </w:tr>
      <w:tr w:rsidR="002C5D02" w14:paraId="5A5E7FA8" w14:textId="77777777">
        <w:trPr>
          <w:trHeight w:val="510"/>
        </w:trPr>
        <w:tc>
          <w:tcPr>
            <w:tcW w:w="3256" w:type="dxa"/>
            <w:vAlign w:val="center"/>
          </w:tcPr>
          <w:p w14:paraId="24948644" w14:textId="77777777" w:rsidR="002C5D02" w:rsidRDefault="00C42038">
            <w:r>
              <w:t>Architekt</w:t>
            </w:r>
          </w:p>
        </w:tc>
        <w:tc>
          <w:tcPr>
            <w:tcW w:w="2976" w:type="dxa"/>
            <w:vAlign w:val="center"/>
          </w:tcPr>
          <w:p w14:paraId="70EFAFEC" w14:textId="77777777" w:rsidR="002C5D02" w:rsidRDefault="00C42038">
            <w:r>
              <w:t>----</w:t>
            </w:r>
          </w:p>
        </w:tc>
        <w:tc>
          <w:tcPr>
            <w:tcW w:w="2977" w:type="dxa"/>
            <w:vAlign w:val="center"/>
          </w:tcPr>
          <w:p w14:paraId="363CED0B" w14:textId="77777777" w:rsidR="002C5D02" w:rsidRDefault="002C5D02"/>
        </w:tc>
      </w:tr>
    </w:tbl>
    <w:p w14:paraId="765446DD" w14:textId="77777777" w:rsidR="002C5D02" w:rsidRDefault="00C42038">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1A2F8FA3" w14:textId="77777777" w:rsidR="002C5D02" w:rsidRDefault="002C5D02"/>
    <w:p w14:paraId="2DA623BA" w14:textId="77777777" w:rsidR="002C5D02" w:rsidRDefault="002C5D02">
      <w:pPr>
        <w:rPr>
          <w:szCs w:val="22"/>
        </w:rPr>
      </w:pPr>
    </w:p>
    <w:p w14:paraId="59B5634C" w14:textId="77777777" w:rsidR="002C5D02" w:rsidRDefault="00C42038">
      <w:pPr>
        <w:pStyle w:val="Nadpis1"/>
        <w:numPr>
          <w:ilvl w:val="0"/>
          <w:numId w:val="40"/>
        </w:numPr>
        <w:ind w:left="284" w:hanging="284"/>
        <w:rPr>
          <w:szCs w:val="22"/>
        </w:rPr>
      </w:pPr>
      <w:r>
        <w:rPr>
          <w:szCs w:val="22"/>
        </w:rPr>
        <w:t>Schválení</w:t>
      </w:r>
    </w:p>
    <w:p w14:paraId="1EAF3473" w14:textId="77777777" w:rsidR="002C5D02" w:rsidRDefault="00C42038">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2C5D02" w14:paraId="3B586596" w14:textId="77777777">
        <w:trPr>
          <w:trHeight w:val="374"/>
        </w:trPr>
        <w:tc>
          <w:tcPr>
            <w:tcW w:w="3256" w:type="dxa"/>
            <w:vAlign w:val="center"/>
          </w:tcPr>
          <w:p w14:paraId="427BF173" w14:textId="77777777" w:rsidR="002C5D02" w:rsidRDefault="00C42038">
            <w:pPr>
              <w:rPr>
                <w:b/>
              </w:rPr>
            </w:pPr>
            <w:r>
              <w:rPr>
                <w:b/>
              </w:rPr>
              <w:t>Role</w:t>
            </w:r>
          </w:p>
        </w:tc>
        <w:tc>
          <w:tcPr>
            <w:tcW w:w="2976" w:type="dxa"/>
            <w:vAlign w:val="center"/>
          </w:tcPr>
          <w:p w14:paraId="27EAA22B" w14:textId="77777777" w:rsidR="002C5D02" w:rsidRDefault="00C42038">
            <w:pPr>
              <w:rPr>
                <w:b/>
              </w:rPr>
            </w:pPr>
            <w:r>
              <w:rPr>
                <w:b/>
              </w:rPr>
              <w:t>Jméno</w:t>
            </w:r>
          </w:p>
        </w:tc>
        <w:tc>
          <w:tcPr>
            <w:tcW w:w="2977" w:type="dxa"/>
            <w:vAlign w:val="center"/>
          </w:tcPr>
          <w:p w14:paraId="6F5C19D8" w14:textId="77777777" w:rsidR="002C5D02" w:rsidRDefault="00C42038">
            <w:pPr>
              <w:rPr>
                <w:b/>
              </w:rPr>
            </w:pPr>
            <w:r>
              <w:rPr>
                <w:b/>
              </w:rPr>
              <w:t>Podpis</w:t>
            </w:r>
          </w:p>
        </w:tc>
      </w:tr>
      <w:tr w:rsidR="002C5D02" w14:paraId="12588AF7" w14:textId="77777777">
        <w:trPr>
          <w:trHeight w:val="510"/>
        </w:trPr>
        <w:tc>
          <w:tcPr>
            <w:tcW w:w="3256" w:type="dxa"/>
            <w:vAlign w:val="center"/>
          </w:tcPr>
          <w:p w14:paraId="493DF78B" w14:textId="77777777" w:rsidR="002C5D02" w:rsidRDefault="00C42038">
            <w:r>
              <w:t>Žadatel/ Oprávněná osoba dle smlouvy</w:t>
            </w:r>
          </w:p>
        </w:tc>
        <w:tc>
          <w:tcPr>
            <w:tcW w:w="2976" w:type="dxa"/>
            <w:vAlign w:val="center"/>
          </w:tcPr>
          <w:p w14:paraId="694E7758" w14:textId="77777777" w:rsidR="002C5D02" w:rsidRDefault="00C42038">
            <w:r>
              <w:t>Vladimír Velas</w:t>
            </w:r>
          </w:p>
        </w:tc>
        <w:tc>
          <w:tcPr>
            <w:tcW w:w="2977" w:type="dxa"/>
            <w:vAlign w:val="center"/>
          </w:tcPr>
          <w:p w14:paraId="024561BC" w14:textId="77777777" w:rsidR="002C5D02" w:rsidRDefault="002C5D02"/>
          <w:p w14:paraId="3AC318F4" w14:textId="77777777" w:rsidR="002C5D02" w:rsidRDefault="002C5D02"/>
          <w:p w14:paraId="69A11033" w14:textId="77777777" w:rsidR="002C5D02" w:rsidRDefault="002C5D02"/>
          <w:p w14:paraId="62F750EA" w14:textId="77777777" w:rsidR="002C5D02" w:rsidRDefault="002C5D02"/>
          <w:p w14:paraId="44E7F96C" w14:textId="77777777" w:rsidR="002C5D02" w:rsidRDefault="002C5D02"/>
        </w:tc>
      </w:tr>
      <w:tr w:rsidR="002C5D02" w14:paraId="221A5B79" w14:textId="77777777">
        <w:trPr>
          <w:trHeight w:val="510"/>
        </w:trPr>
        <w:tc>
          <w:tcPr>
            <w:tcW w:w="3256" w:type="dxa"/>
            <w:vAlign w:val="center"/>
          </w:tcPr>
          <w:p w14:paraId="69D7DA54" w14:textId="77777777" w:rsidR="002C5D02" w:rsidRDefault="00C42038">
            <w:r>
              <w:t>Věcný garant</w:t>
            </w:r>
          </w:p>
        </w:tc>
        <w:tc>
          <w:tcPr>
            <w:tcW w:w="2976" w:type="dxa"/>
            <w:vAlign w:val="center"/>
          </w:tcPr>
          <w:p w14:paraId="18DFB5FD" w14:textId="77777777" w:rsidR="002C5D02" w:rsidRDefault="00C42038">
            <w:r>
              <w:t>Tomáš Krejzar</w:t>
            </w:r>
          </w:p>
        </w:tc>
        <w:tc>
          <w:tcPr>
            <w:tcW w:w="2977" w:type="dxa"/>
            <w:vAlign w:val="center"/>
          </w:tcPr>
          <w:p w14:paraId="59556CD9" w14:textId="77777777" w:rsidR="002C5D02" w:rsidRDefault="002C5D02"/>
          <w:p w14:paraId="3D3D94AD" w14:textId="77777777" w:rsidR="002C5D02" w:rsidRDefault="002C5D02"/>
          <w:p w14:paraId="7E7D9480" w14:textId="77777777" w:rsidR="002C5D02" w:rsidRDefault="002C5D02"/>
          <w:p w14:paraId="32B6E2AB" w14:textId="77777777" w:rsidR="002C5D02" w:rsidRDefault="002C5D02"/>
          <w:p w14:paraId="2D2290D1" w14:textId="77777777" w:rsidR="002C5D02" w:rsidRDefault="002C5D02"/>
        </w:tc>
      </w:tr>
      <w:tr w:rsidR="002C5D02" w14:paraId="77DD17D3" w14:textId="77777777">
        <w:trPr>
          <w:trHeight w:val="510"/>
        </w:trPr>
        <w:tc>
          <w:tcPr>
            <w:tcW w:w="3256" w:type="dxa"/>
            <w:vAlign w:val="center"/>
          </w:tcPr>
          <w:p w14:paraId="6833F79D" w14:textId="77777777" w:rsidR="002C5D02" w:rsidRDefault="00C42038">
            <w:r>
              <w:t>Projektový manažer</w:t>
            </w:r>
          </w:p>
        </w:tc>
        <w:tc>
          <w:tcPr>
            <w:tcW w:w="2976" w:type="dxa"/>
            <w:vAlign w:val="center"/>
          </w:tcPr>
          <w:p w14:paraId="2CAF26E4" w14:textId="77777777" w:rsidR="002C5D02" w:rsidRDefault="00C42038">
            <w:r>
              <w:t>Nikol Janušová</w:t>
            </w:r>
          </w:p>
        </w:tc>
        <w:tc>
          <w:tcPr>
            <w:tcW w:w="2977" w:type="dxa"/>
            <w:vAlign w:val="center"/>
          </w:tcPr>
          <w:p w14:paraId="5673BF09" w14:textId="77777777" w:rsidR="002C5D02" w:rsidRDefault="002C5D02"/>
          <w:p w14:paraId="31749DAD" w14:textId="77777777" w:rsidR="002C5D02" w:rsidRDefault="002C5D02"/>
          <w:p w14:paraId="61D1D4C8" w14:textId="77777777" w:rsidR="002C5D02" w:rsidRDefault="002C5D02"/>
          <w:p w14:paraId="49DCDBD1" w14:textId="77777777" w:rsidR="002C5D02" w:rsidRDefault="002C5D02"/>
          <w:p w14:paraId="38E9AEA1" w14:textId="77777777" w:rsidR="002C5D02" w:rsidRDefault="002C5D02"/>
        </w:tc>
      </w:tr>
    </w:tbl>
    <w:p w14:paraId="77E7E279" w14:textId="77777777" w:rsidR="002C5D02" w:rsidRDefault="00C42038">
      <w:pPr>
        <w:spacing w:before="60"/>
        <w:rPr>
          <w:sz w:val="16"/>
          <w:szCs w:val="16"/>
        </w:rPr>
      </w:pPr>
      <w:r>
        <w:rPr>
          <w:sz w:val="16"/>
          <w:szCs w:val="16"/>
        </w:rPr>
        <w:t>(Pozn.: Oprávněná osoba se uvede v případě, že je uvedena ve smlouvě.)</w:t>
      </w:r>
    </w:p>
    <w:p w14:paraId="15E840A8" w14:textId="77777777" w:rsidR="002C5D02" w:rsidRDefault="002C5D02">
      <w:pPr>
        <w:spacing w:before="60"/>
        <w:rPr>
          <w:sz w:val="16"/>
          <w:szCs w:val="16"/>
        </w:rPr>
      </w:pPr>
    </w:p>
    <w:p w14:paraId="0A053AE3" w14:textId="77777777" w:rsidR="002C5D02" w:rsidRDefault="002C5D02">
      <w:pPr>
        <w:spacing w:before="60"/>
        <w:rPr>
          <w:sz w:val="16"/>
          <w:szCs w:val="16"/>
        </w:rPr>
      </w:pPr>
    </w:p>
    <w:p w14:paraId="05B0BF61" w14:textId="77777777" w:rsidR="002C5D02" w:rsidRDefault="002C5D02">
      <w:pPr>
        <w:spacing w:before="60"/>
        <w:rPr>
          <w:szCs w:val="22"/>
        </w:rPr>
        <w:sectPr w:rsidR="002C5D02">
          <w:footerReference w:type="default" r:id="rId20"/>
          <w:pgSz w:w="11906" w:h="16838"/>
          <w:pgMar w:top="1560" w:right="1418" w:bottom="1134" w:left="992" w:header="567" w:footer="567" w:gutter="0"/>
          <w:pgNumType w:start="1"/>
          <w:cols w:space="708"/>
          <w:docGrid w:linePitch="360"/>
        </w:sectPr>
      </w:pPr>
    </w:p>
    <w:p w14:paraId="68AAA675" w14:textId="77777777" w:rsidR="002C5D02" w:rsidRDefault="002C5D02"/>
    <w:p w14:paraId="75C0B583" w14:textId="77777777" w:rsidR="002C5D02" w:rsidRDefault="00C42038">
      <w:pPr>
        <w:pStyle w:val="Nadpis1"/>
        <w:ind w:left="142" w:firstLine="0"/>
      </w:pPr>
      <w:r>
        <w:t>Vysvětlivky</w:t>
      </w:r>
    </w:p>
    <w:p w14:paraId="7D0048B7" w14:textId="77777777" w:rsidR="002C5D02" w:rsidRDefault="002C5D02">
      <w:pPr>
        <w:rPr>
          <w:szCs w:val="22"/>
        </w:rPr>
      </w:pPr>
    </w:p>
    <w:sectPr w:rsidR="002C5D02">
      <w:headerReference w:type="even" r:id="rId21"/>
      <w:headerReference w:type="default" r:id="rId22"/>
      <w:footerReference w:type="default" r:id="rId23"/>
      <w:headerReference w:type="first" r:id="rId2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CDD6" w14:textId="77777777" w:rsidR="00C42038" w:rsidRDefault="00C42038">
      <w:r>
        <w:separator/>
      </w:r>
    </w:p>
  </w:endnote>
  <w:endnote w:type="continuationSeparator" w:id="0">
    <w:p w14:paraId="59DDF2E8" w14:textId="77777777" w:rsidR="00C42038" w:rsidRDefault="00C42038">
      <w:r>
        <w:continuationSeparator/>
      </w:r>
    </w:p>
  </w:endnote>
  <w:endnote w:id="1">
    <w:p w14:paraId="24E93471" w14:textId="77777777" w:rsidR="002C5D02" w:rsidRDefault="00C4203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
    <w:p w14:paraId="218DA865" w14:textId="77777777" w:rsidR="002C5D02" w:rsidRDefault="00C42038">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3">
    <w:p w14:paraId="52820042" w14:textId="77777777" w:rsidR="002C5D02" w:rsidRDefault="00C42038">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6050CE73" w14:textId="77777777" w:rsidR="002C5D02" w:rsidRDefault="00C42038">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5">
    <w:p w14:paraId="170CEFE4" w14:textId="77777777" w:rsidR="002C5D02" w:rsidRDefault="00C42038">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6">
    <w:p w14:paraId="665BB6B2" w14:textId="77777777" w:rsidR="002C5D02" w:rsidRDefault="00C42038">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7">
    <w:p w14:paraId="677CC5B2" w14:textId="77777777" w:rsidR="002C5D02" w:rsidRDefault="00C42038">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38B9213F" w14:textId="77777777" w:rsidR="002C5D02" w:rsidRDefault="00C42038">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9">
    <w:p w14:paraId="313D30B9" w14:textId="77777777" w:rsidR="002C5D02" w:rsidRDefault="00C42038">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0">
    <w:p w14:paraId="138303F3" w14:textId="77777777" w:rsidR="002C5D02" w:rsidRDefault="00C42038">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14:paraId="243B337B" w14:textId="77777777" w:rsidR="002C5D02" w:rsidRDefault="00C42038">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2">
    <w:p w14:paraId="0E32C3FD" w14:textId="77777777" w:rsidR="002C5D02" w:rsidRDefault="00C42038">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4C956D44" w14:textId="77777777" w:rsidR="002C5D02" w:rsidRDefault="00C42038">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4">
    <w:p w14:paraId="1B8DB7ED" w14:textId="77777777" w:rsidR="002C5D02" w:rsidRDefault="00C42038">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5">
    <w:p w14:paraId="26D5B9FE" w14:textId="77777777" w:rsidR="002C5D02" w:rsidRDefault="00C4203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6">
    <w:p w14:paraId="704D1645" w14:textId="77777777" w:rsidR="002C5D02" w:rsidRDefault="00C42038">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585C3C77" w14:textId="77777777" w:rsidR="002C5D02" w:rsidRDefault="00C42038">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6588948B" w14:textId="77777777" w:rsidR="002C5D02" w:rsidRDefault="00C42038">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43B7873D" w14:textId="77777777" w:rsidR="002C5D02" w:rsidRDefault="00C42038">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72CC1AD4" w14:textId="77777777" w:rsidR="002C5D02" w:rsidRDefault="00C42038">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1B2E37E5" w14:textId="77777777" w:rsidR="002C5D02" w:rsidRDefault="00C42038">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2">
    <w:p w14:paraId="57230FDA" w14:textId="77777777" w:rsidR="002C5D02" w:rsidRDefault="00C42038">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7723F8DB" w14:textId="77777777" w:rsidR="002C5D02" w:rsidRDefault="00C42038">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3A0EE185" w14:textId="77777777" w:rsidR="002C5D02" w:rsidRDefault="00C42038">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38"/>
    <w:family w:val="swiss"/>
    <w:pitch w:val="variable"/>
    <w:sig w:usb0="00000007" w:usb1="00000000" w:usb2="00000000" w:usb3="00000000" w:csb0="00000003" w:csb1="00000000"/>
  </w:font>
  <w:font w:name="Consolas">
    <w:panose1 w:val="020B0609020204030204"/>
    <w:charset w:val="38"/>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266E" w14:textId="77777777" w:rsidR="002C5D02" w:rsidRDefault="002C5D0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7D36" w14:textId="2B0CB524" w:rsidR="002C5D02" w:rsidRDefault="00C42038">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9</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A1618">
      <w:rPr>
        <w:noProof/>
        <w:sz w:val="16"/>
        <w:szCs w:val="16"/>
      </w:rPr>
      <w:t>9</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EF18" w14:textId="77777777" w:rsidR="002C5D02" w:rsidRDefault="002C5D0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CBE9" w14:textId="2ED962C6" w:rsidR="002C5D02" w:rsidRDefault="00C42038">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A1618">
      <w:rPr>
        <w:noProof/>
        <w:sz w:val="16"/>
        <w:szCs w:val="16"/>
      </w:rPr>
      <w:t>2</w:t>
    </w:r>
    <w:r>
      <w:rPr>
        <w:sz w:val="16"/>
        <w:szCs w:val="16"/>
      </w:rPr>
      <w:fldChar w:fldCharType="end"/>
    </w:r>
    <w:r>
      <w:rPr>
        <w:sz w:val="16"/>
        <w:szCs w:val="16"/>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7C5C" w14:textId="77777777" w:rsidR="002C5D02" w:rsidRDefault="00C42038">
    <w:pPr>
      <w:pStyle w:val="Zpat"/>
    </w:pPr>
    <w:fldSimple w:instr=" DOCVARIABLE  dms_cj  \* MERGEFORMAT ">
      <w:r>
        <w:rPr>
          <w:bCs/>
        </w:rPr>
        <w:t>MZE-48875/2022-12121</w:t>
      </w:r>
    </w:fldSimple>
    <w:r>
      <w:tab/>
    </w:r>
    <w:r>
      <w:fldChar w:fldCharType="begin"/>
    </w:r>
    <w:r>
      <w:instrText>PAGE   \* MERGEFORMAT</w:instrText>
    </w:r>
    <w:r>
      <w:fldChar w:fldCharType="separate"/>
    </w:r>
    <w:r>
      <w:t>2</w:t>
    </w:r>
    <w:r>
      <w:fldChar w:fldCharType="end"/>
    </w:r>
  </w:p>
  <w:p w14:paraId="69BEC404" w14:textId="77777777" w:rsidR="002C5D02" w:rsidRDefault="002C5D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224C7" w14:textId="77777777" w:rsidR="00C42038" w:rsidRDefault="00C42038">
      <w:r>
        <w:separator/>
      </w:r>
    </w:p>
  </w:footnote>
  <w:footnote w:type="continuationSeparator" w:id="0">
    <w:p w14:paraId="074A67A5" w14:textId="77777777" w:rsidR="00C42038" w:rsidRDefault="00C42038">
      <w:r>
        <w:continuationSeparator/>
      </w:r>
    </w:p>
  </w:footnote>
  <w:footnote w:id="1">
    <w:p w14:paraId="0E6C2DEC" w14:textId="77777777" w:rsidR="002C5D02" w:rsidRDefault="00C42038">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672A66B0" w14:textId="77777777" w:rsidR="002C5D02" w:rsidRDefault="00C42038">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0B2515E" w14:textId="77777777" w:rsidR="002C5D02" w:rsidRDefault="00C42038">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33E85E6A" w14:textId="77777777" w:rsidR="002C5D02" w:rsidRDefault="00C42038">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40B8" w14:textId="77777777" w:rsidR="002C5D02" w:rsidRDefault="00CA1618">
    <w:pPr>
      <w:pStyle w:val="Zhlav"/>
    </w:pPr>
    <w:r>
      <w:pict w14:anchorId="44C9C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3fa69ea-620d-41bb-830e-e2b8f4b3fd4c" o:spid="_x0000_s1029"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397C" w14:textId="77777777" w:rsidR="002C5D02" w:rsidRDefault="00CA1618">
    <w:pPr>
      <w:pStyle w:val="Zhlav"/>
    </w:pPr>
    <w:r>
      <w:pict w14:anchorId="0D1B8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18fa2e6-828f-4499-848e-e6a7383e41df" o:spid="_x0000_s1028"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1A9B" w14:textId="77777777" w:rsidR="002C5D02" w:rsidRDefault="00CA1618">
    <w:pPr>
      <w:pStyle w:val="Zhlav"/>
    </w:pPr>
    <w:r>
      <w:pict w14:anchorId="732056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67a48e7-6d1e-45c4-9e64-37fe392f70ae" o:spid="_x0000_s1030"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349D" w14:textId="77777777" w:rsidR="002C5D02" w:rsidRDefault="00CA1618">
    <w:r>
      <w:pict w14:anchorId="3AA72B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d2b7ff1-4db3-4a2f-8d15-758c1dc64cf8" o:spid="_x0000_s1026"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3921" w14:textId="77777777" w:rsidR="002C5D02" w:rsidRDefault="00CA1618">
    <w:r>
      <w:pict w14:anchorId="3A3EF0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2d4de6e-9050-4c28-beb9-2e0cc2302373" o:spid="_x0000_s1025"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3332" w14:textId="77777777" w:rsidR="002C5D02" w:rsidRDefault="00CA1618">
    <w:r>
      <w:pict w14:anchorId="1B8D1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98703c5-3cdc-48b0-a8b5-accd1d016e59" o:spid="_x0000_s1027"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71B"/>
    <w:multiLevelType w:val="multilevel"/>
    <w:tmpl w:val="8A788D9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multilevel"/>
    <w:tmpl w:val="CE4A76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638F86"/>
    <w:multiLevelType w:val="multilevel"/>
    <w:tmpl w:val="029C67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B8042C4"/>
    <w:multiLevelType w:val="multilevel"/>
    <w:tmpl w:val="4BA684B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0D0D557D"/>
    <w:multiLevelType w:val="multilevel"/>
    <w:tmpl w:val="B9A0A826"/>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F57378F"/>
    <w:multiLevelType w:val="multilevel"/>
    <w:tmpl w:val="308E335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10D7291D"/>
    <w:multiLevelType w:val="multilevel"/>
    <w:tmpl w:val="1518B2B8"/>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754D1F"/>
    <w:multiLevelType w:val="multilevel"/>
    <w:tmpl w:val="AC5CB4E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183E3D4B"/>
    <w:multiLevelType w:val="multilevel"/>
    <w:tmpl w:val="A3100C5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5671A2C"/>
    <w:multiLevelType w:val="multilevel"/>
    <w:tmpl w:val="5CEE83E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96269F"/>
    <w:multiLevelType w:val="multilevel"/>
    <w:tmpl w:val="D2D4BD28"/>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F510FF"/>
    <w:multiLevelType w:val="multilevel"/>
    <w:tmpl w:val="17266B40"/>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C778B8"/>
    <w:multiLevelType w:val="multilevel"/>
    <w:tmpl w:val="06B47D5E"/>
    <w:lvl w:ilvl="0">
      <w:start w:val="26"/>
      <w:numFmt w:val="bullet"/>
      <w:lvlText w:val="-"/>
      <w:lvlJc w:val="left"/>
      <w:pPr>
        <w:ind w:left="1065" w:hanging="360"/>
      </w:pPr>
      <w:rPr>
        <w:rFonts w:ascii="Arial" w:eastAsia="Times New Roman" w:hAnsi="Arial" w:cs="Aria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hint="default"/>
      </w:rPr>
    </w:lvl>
  </w:abstractNum>
  <w:abstractNum w:abstractNumId="13" w15:restartNumberingAfterBreak="0">
    <w:nsid w:val="2DF375C3"/>
    <w:multiLevelType w:val="multilevel"/>
    <w:tmpl w:val="EF8A465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9A2822"/>
    <w:multiLevelType w:val="multilevel"/>
    <w:tmpl w:val="93465FE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AA7C5B"/>
    <w:multiLevelType w:val="multilevel"/>
    <w:tmpl w:val="F3BC084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226ECB"/>
    <w:multiLevelType w:val="multilevel"/>
    <w:tmpl w:val="B1A8E936"/>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17" w15:restartNumberingAfterBreak="0">
    <w:nsid w:val="362C6FCD"/>
    <w:multiLevelType w:val="multilevel"/>
    <w:tmpl w:val="8422834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51DFFA"/>
    <w:multiLevelType w:val="multilevel"/>
    <w:tmpl w:val="4704B61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3BEC1929"/>
    <w:multiLevelType w:val="multilevel"/>
    <w:tmpl w:val="7ED40A46"/>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20" w15:restartNumberingAfterBreak="0">
    <w:nsid w:val="3C8520B9"/>
    <w:multiLevelType w:val="multilevel"/>
    <w:tmpl w:val="990E140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42F7947D"/>
    <w:multiLevelType w:val="multilevel"/>
    <w:tmpl w:val="0402032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441E6DD0"/>
    <w:multiLevelType w:val="multilevel"/>
    <w:tmpl w:val="A112B86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1195AA"/>
    <w:multiLevelType w:val="multilevel"/>
    <w:tmpl w:val="6ED4514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4B053848"/>
    <w:multiLevelType w:val="multilevel"/>
    <w:tmpl w:val="B1DAA4B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7DFBCE4"/>
    <w:multiLevelType w:val="multilevel"/>
    <w:tmpl w:val="CA0853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5A7E987E"/>
    <w:multiLevelType w:val="multilevel"/>
    <w:tmpl w:val="0B04D60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5B1B9A01"/>
    <w:multiLevelType w:val="multilevel"/>
    <w:tmpl w:val="5FDAC93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15:restartNumberingAfterBreak="0">
    <w:nsid w:val="5D5D77E3"/>
    <w:multiLevelType w:val="multilevel"/>
    <w:tmpl w:val="55DC2AB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5F3D72F0"/>
    <w:multiLevelType w:val="multilevel"/>
    <w:tmpl w:val="391C649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B623E1"/>
    <w:multiLevelType w:val="multilevel"/>
    <w:tmpl w:val="BC12AF6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6387FA66"/>
    <w:multiLevelType w:val="multilevel"/>
    <w:tmpl w:val="36B2CBA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15:restartNumberingAfterBreak="0">
    <w:nsid w:val="67E75299"/>
    <w:multiLevelType w:val="multilevel"/>
    <w:tmpl w:val="FAB0F5F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B3528EF"/>
    <w:multiLevelType w:val="multilevel"/>
    <w:tmpl w:val="E222F2F8"/>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B434903"/>
    <w:multiLevelType w:val="multilevel"/>
    <w:tmpl w:val="B72823DC"/>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5" w15:restartNumberingAfterBreak="0">
    <w:nsid w:val="712A197F"/>
    <w:multiLevelType w:val="multilevel"/>
    <w:tmpl w:val="FB687F5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6" w15:restartNumberingAfterBreak="0">
    <w:nsid w:val="75521209"/>
    <w:multiLevelType w:val="multilevel"/>
    <w:tmpl w:val="97FAE93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965966"/>
    <w:multiLevelType w:val="multilevel"/>
    <w:tmpl w:val="A3FA2B5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056"/>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4081988"/>
    <w:docVar w:name="dms_carovy_kod_cj" w:val="MZE-48875/2022-12121"/>
    <w:docVar w:name="dms_cj" w:val="MZE-48875/2022-12121"/>
    <w:docVar w:name="dms_cj_skn" w:val=" "/>
    <w:docVar w:name="dms_datum" w:val="11. 8. 2022"/>
    <w:docVar w:name="dms_datum_textem" w:val="11. srpna 2022"/>
    <w:docVar w:name="dms_datum_vzniku" w:val="11. 8. 2022 16:14:20"/>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Nikol Janušová"/>
    <w:docVar w:name="dms_podpisova_dolozka_funkce" w:val=" "/>
    <w:docVar w:name="dms_podpisova_dolozka_jmeno" w:val="Ing. Nikol Janušová"/>
    <w:docVar w:name="dms_PPASpravce" w:val=" "/>
    <w:docVar w:name="dms_prijaty_cj" w:val=" "/>
    <w:docVar w:name="dms_prijaty_ze_dne" w:val=" "/>
    <w:docVar w:name="dms_prilohy" w:val=" "/>
    <w:docVar w:name="dms_pripojene_dokumenty" w:val=" "/>
    <w:docVar w:name="dms_spisova_znacka" w:val="MZE-41268/2021-11151"/>
    <w:docVar w:name="dms_spravce_jmeno" w:val="Ing. Nikol Janušová"/>
    <w:docVar w:name="dms_spravce_mail" w:val="Nikol.Janusova@mze.cz"/>
    <w:docVar w:name="dms_spravce_telefon" w:val="221812777"/>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RFC  064 Integrace ISND s RIS ZED – realizace"/>
    <w:docVar w:name="dms_VNVSpravce" w:val=" "/>
    <w:docVar w:name="dms_zpracoval_jmeno" w:val="Ing. Nikol Janušová"/>
    <w:docVar w:name="dms_zpracoval_mail" w:val="Nikol.Janusova@mze.cz"/>
    <w:docVar w:name="dms_zpracoval_telefon" w:val="221812777"/>
  </w:docVars>
  <w:rsids>
    <w:rsidRoot w:val="002C5D02"/>
    <w:rsid w:val="001D5489"/>
    <w:rsid w:val="002070DD"/>
    <w:rsid w:val="002C5D02"/>
    <w:rsid w:val="00704AAD"/>
    <w:rsid w:val="00C42038"/>
    <w:rsid w:val="00CA1618"/>
    <w:rsid w:val="00E01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6"/>
    <o:shapelayout v:ext="edit">
      <o:idmap v:ext="edit" data="2,3"/>
    </o:shapelayout>
  </w:shapeDefaults>
  <w:decimalSymbol w:val=","/>
  <w:listSeparator w:val=";"/>
  <w14:docId w14:val="25A61C1E"/>
  <w15:docId w15:val="{FBB2A4CB-2310-4E2F-B60B-1C340DD0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8"/>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8"/>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UnresolvedMention1">
    <w:name w:val="Unresolved Mention1"/>
    <w:basedOn w:val="Standardnpsmoodstavce"/>
    <w:uiPriority w:val="99"/>
    <w:semiHidden/>
    <w:unhideWhenUsed/>
    <w:rPr>
      <w:color w:val="605E5C"/>
      <w:shd w:val="clear" w:color="auto" w:fill="E1DFDD"/>
    </w:rPr>
  </w:style>
  <w:style w:type="character" w:customStyle="1" w:styleId="urtxtstd">
    <w:name w:val="urtxtstd"/>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1.8.202@"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yperlink" Target="mailto:nikol.janusova@mze.cz"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mas.krejzar@mze.cz"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mailto:petra.zabojova@mze.cz"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lenka.kratochvilova2@mze.cz" TargetMode="Externa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3473</Words>
  <Characters>20493</Characters>
  <Application>Microsoft Office Word</Application>
  <DocSecurity>0</DocSecurity>
  <Lines>170</Lines>
  <Paragraphs>47</Paragraphs>
  <ScaleCrop>false</ScaleCrop>
  <Company>T-Soft a.s.</Company>
  <LinksUpToDate>false</LinksUpToDate>
  <CharactersWithSpaces>23919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dcterms:created xsi:type="dcterms:W3CDTF">2022-08-15T13:08:00Z</dcterms:created>
  <dcterms:modified xsi:type="dcterms:W3CDTF">2022-08-15T13:08:00Z</dcterms:modified>
</cp:coreProperties>
</file>