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39C0" w14:textId="77777777" w:rsidR="0047780A" w:rsidRDefault="0093495E">
      <w:pPr>
        <w:pStyle w:val="Zkladntext"/>
        <w:ind w:left="104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CED6994" wp14:editId="2AF80BF0">
            <wp:extent cx="1676400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4A9F" w14:textId="77777777" w:rsidR="0047780A" w:rsidRDefault="0047780A">
      <w:pPr>
        <w:pStyle w:val="Zkladntext"/>
        <w:ind w:left="0" w:firstLine="0"/>
        <w:rPr>
          <w:rFonts w:ascii="Times New Roman"/>
        </w:rPr>
      </w:pPr>
    </w:p>
    <w:p w14:paraId="0A2EA7BB" w14:textId="77777777" w:rsidR="0047780A" w:rsidRDefault="0047780A">
      <w:pPr>
        <w:pStyle w:val="Zkladntext"/>
        <w:spacing w:before="8"/>
        <w:ind w:left="0" w:firstLine="0"/>
        <w:rPr>
          <w:rFonts w:ascii="Times New Roman"/>
        </w:rPr>
      </w:pPr>
    </w:p>
    <w:p w14:paraId="3AE56F0D" w14:textId="77777777" w:rsidR="0047780A" w:rsidRDefault="0093495E">
      <w:pPr>
        <w:spacing w:before="91"/>
        <w:ind w:left="2632" w:right="2078"/>
        <w:jc w:val="center"/>
        <w:rPr>
          <w:b/>
          <w:sz w:val="28"/>
        </w:rPr>
      </w:pPr>
      <w:proofErr w:type="spellStart"/>
      <w:r>
        <w:rPr>
          <w:b/>
          <w:sz w:val="28"/>
        </w:rPr>
        <w:t>Smlouva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nájmu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sportovního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zařízení</w:t>
      </w:r>
      <w:proofErr w:type="spellEnd"/>
    </w:p>
    <w:p w14:paraId="0EE20F75" w14:textId="77777777" w:rsidR="0047780A" w:rsidRDefault="0093495E">
      <w:pPr>
        <w:pStyle w:val="Zkladntext"/>
        <w:spacing w:before="1" w:line="477" w:lineRule="auto"/>
        <w:ind w:left="4295" w:right="2303" w:hanging="1419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2201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rPr>
          <w:b/>
        </w:rPr>
        <w:t>smlouva</w:t>
      </w:r>
      <w:proofErr w:type="spellEnd"/>
      <w:r>
        <w:t>“</w:t>
      </w:r>
      <w:proofErr w:type="gramEnd"/>
      <w:r>
        <w:t>)</w:t>
      </w:r>
    </w:p>
    <w:p w14:paraId="1177A4CB" w14:textId="77777777" w:rsidR="0047780A" w:rsidRDefault="0093495E">
      <w:pPr>
        <w:spacing w:before="78"/>
        <w:ind w:left="676"/>
        <w:rPr>
          <w:b/>
          <w:sz w:val="21"/>
        </w:rPr>
      </w:pPr>
      <w:proofErr w:type="spellStart"/>
      <w:r>
        <w:rPr>
          <w:b/>
          <w:i/>
          <w:sz w:val="20"/>
        </w:rPr>
        <w:t>Název</w:t>
      </w:r>
      <w:proofErr w:type="spellEnd"/>
      <w:r>
        <w:rPr>
          <w:b/>
          <w:i/>
          <w:sz w:val="20"/>
        </w:rPr>
        <w:t xml:space="preserve">: </w:t>
      </w:r>
      <w:proofErr w:type="spellStart"/>
      <w:r>
        <w:rPr>
          <w:b/>
          <w:sz w:val="21"/>
        </w:rPr>
        <w:t>Tělocvičná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jednota</w:t>
      </w:r>
      <w:proofErr w:type="spellEnd"/>
      <w:r>
        <w:rPr>
          <w:b/>
          <w:sz w:val="21"/>
        </w:rPr>
        <w:t xml:space="preserve"> Sokol Brno I</w:t>
      </w:r>
    </w:p>
    <w:p w14:paraId="35F9B672" w14:textId="77777777" w:rsidR="0047780A" w:rsidRDefault="0093495E">
      <w:pPr>
        <w:spacing w:before="75"/>
        <w:ind w:left="676"/>
        <w:rPr>
          <w:sz w:val="18"/>
        </w:rPr>
      </w:pPr>
      <w:r>
        <w:rPr>
          <w:i/>
          <w:sz w:val="20"/>
        </w:rPr>
        <w:t xml:space="preserve">IČ: </w:t>
      </w:r>
      <w:r>
        <w:rPr>
          <w:sz w:val="18"/>
        </w:rPr>
        <w:t>00557650</w:t>
      </w:r>
    </w:p>
    <w:p w14:paraId="47D8FDD1" w14:textId="77777777" w:rsidR="0047780A" w:rsidRDefault="0093495E">
      <w:pPr>
        <w:spacing w:before="1"/>
        <w:ind w:left="676"/>
        <w:rPr>
          <w:sz w:val="18"/>
        </w:rPr>
      </w:pPr>
      <w:r>
        <w:rPr>
          <w:i/>
          <w:sz w:val="20"/>
        </w:rPr>
        <w:t xml:space="preserve">DIČ: </w:t>
      </w:r>
      <w:r>
        <w:rPr>
          <w:sz w:val="18"/>
        </w:rPr>
        <w:t>CZ 00557650</w:t>
      </w:r>
    </w:p>
    <w:p w14:paraId="6A8E22ED" w14:textId="77777777" w:rsidR="0047780A" w:rsidRDefault="0093495E">
      <w:pPr>
        <w:spacing w:line="229" w:lineRule="exact"/>
        <w:ind w:left="676"/>
        <w:rPr>
          <w:sz w:val="18"/>
        </w:rPr>
      </w:pPr>
      <w:proofErr w:type="spellStart"/>
      <w:r>
        <w:rPr>
          <w:i/>
          <w:sz w:val="20"/>
        </w:rPr>
        <w:t>Zřízena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sz w:val="18"/>
        </w:rPr>
        <w:t>registrace</w:t>
      </w:r>
      <w:proofErr w:type="spellEnd"/>
      <w:r>
        <w:rPr>
          <w:sz w:val="18"/>
        </w:rPr>
        <w:t xml:space="preserve"> u MVČR </w:t>
      </w:r>
      <w:proofErr w:type="spellStart"/>
      <w:r>
        <w:rPr>
          <w:sz w:val="18"/>
        </w:rPr>
        <w:t>číslo</w:t>
      </w:r>
      <w:proofErr w:type="spellEnd"/>
      <w:r>
        <w:rPr>
          <w:sz w:val="18"/>
        </w:rPr>
        <w:t xml:space="preserve"> VSP/1-1311/90R</w:t>
      </w:r>
    </w:p>
    <w:p w14:paraId="69DEBC6E" w14:textId="77777777" w:rsidR="0047780A" w:rsidRDefault="0093495E">
      <w:pPr>
        <w:spacing w:line="229" w:lineRule="exact"/>
        <w:ind w:left="676"/>
        <w:rPr>
          <w:sz w:val="18"/>
        </w:rPr>
      </w:pPr>
      <w:proofErr w:type="spellStart"/>
      <w:r>
        <w:rPr>
          <w:i/>
          <w:sz w:val="20"/>
        </w:rPr>
        <w:t>Sídlo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sz w:val="18"/>
        </w:rPr>
        <w:t>Kounicova</w:t>
      </w:r>
      <w:proofErr w:type="spellEnd"/>
      <w:r>
        <w:rPr>
          <w:sz w:val="18"/>
        </w:rPr>
        <w:t xml:space="preserve"> 22, 602 00 Brno</w:t>
      </w:r>
    </w:p>
    <w:p w14:paraId="20EFBC1A" w14:textId="77777777" w:rsidR="0047780A" w:rsidRDefault="0093495E">
      <w:pPr>
        <w:pStyle w:val="Zkladntext"/>
        <w:ind w:left="676" w:firstLine="0"/>
      </w:pPr>
      <w:proofErr w:type="spellStart"/>
      <w:r>
        <w:rPr>
          <w:i/>
        </w:rPr>
        <w:t>Zastoupena</w:t>
      </w:r>
      <w:proofErr w:type="spellEnd"/>
      <w:r>
        <w:rPr>
          <w:i/>
        </w:rPr>
        <w:t xml:space="preserve">: </w:t>
      </w:r>
      <w:r>
        <w:t xml:space="preserve">Ing. Martin </w:t>
      </w:r>
      <w:proofErr w:type="spellStart"/>
      <w:r>
        <w:t>Vlk</w:t>
      </w:r>
      <w:proofErr w:type="spellEnd"/>
      <w:r>
        <w:t xml:space="preserve">, </w:t>
      </w:r>
      <w:proofErr w:type="spellStart"/>
      <w:r>
        <w:t>starosta</w:t>
      </w:r>
      <w:proofErr w:type="spellEnd"/>
      <w:r>
        <w:t xml:space="preserve"> TJ. SBI a </w:t>
      </w:r>
      <w:proofErr w:type="spellStart"/>
      <w:r>
        <w:t>Bc</w:t>
      </w:r>
      <w:proofErr w:type="spellEnd"/>
      <w:r>
        <w:t xml:space="preserve">.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Bořecký</w:t>
      </w:r>
      <w:proofErr w:type="spellEnd"/>
      <w:r>
        <w:t xml:space="preserve">, </w:t>
      </w:r>
      <w:proofErr w:type="spellStart"/>
      <w:r>
        <w:t>jednatel</w:t>
      </w:r>
      <w:proofErr w:type="spellEnd"/>
    </w:p>
    <w:p w14:paraId="280FF9C1" w14:textId="77777777" w:rsidR="0047780A" w:rsidRDefault="0093495E">
      <w:pPr>
        <w:spacing w:before="1" w:line="480" w:lineRule="auto"/>
        <w:ind w:left="676" w:right="5915"/>
        <w:rPr>
          <w:sz w:val="20"/>
        </w:rPr>
      </w:pPr>
      <w:proofErr w:type="spellStart"/>
      <w:r>
        <w:rPr>
          <w:i/>
          <w:sz w:val="20"/>
        </w:rPr>
        <w:t>Bankovní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spojení</w:t>
      </w:r>
      <w:proofErr w:type="spellEnd"/>
      <w:r>
        <w:rPr>
          <w:i/>
          <w:sz w:val="20"/>
        </w:rPr>
        <w:t xml:space="preserve">: </w:t>
      </w:r>
      <w:r>
        <w:rPr>
          <w:sz w:val="20"/>
        </w:rPr>
        <w:t>1342310329/0800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proofErr w:type="gramStart"/>
      <w:r>
        <w:rPr>
          <w:b/>
          <w:sz w:val="20"/>
        </w:rPr>
        <w:t>pronajímatel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</w:t>
      </w:r>
    </w:p>
    <w:p w14:paraId="07ED1F75" w14:textId="77777777" w:rsidR="0047780A" w:rsidRDefault="0093495E">
      <w:pPr>
        <w:pStyle w:val="Zkladntext"/>
        <w:spacing w:line="229" w:lineRule="exact"/>
        <w:ind w:left="676" w:firstLine="0"/>
      </w:pPr>
      <w:r>
        <w:rPr>
          <w:w w:val="99"/>
        </w:rPr>
        <w:t>a</w:t>
      </w:r>
    </w:p>
    <w:p w14:paraId="2EDC83C7" w14:textId="77777777" w:rsidR="0047780A" w:rsidRDefault="0047780A">
      <w:pPr>
        <w:pStyle w:val="Zkladntext"/>
        <w:ind w:left="0" w:firstLine="0"/>
      </w:pPr>
    </w:p>
    <w:p w14:paraId="5CB82C94" w14:textId="77777777" w:rsidR="0047780A" w:rsidRDefault="0093495E">
      <w:pPr>
        <w:pStyle w:val="Nadpis1"/>
        <w:tabs>
          <w:tab w:val="left" w:pos="2519"/>
        </w:tabs>
        <w:spacing w:before="1"/>
        <w:ind w:firstLine="0"/>
      </w:pPr>
      <w:proofErr w:type="spellStart"/>
      <w:r>
        <w:rPr>
          <w:b w:val="0"/>
          <w:i/>
        </w:rPr>
        <w:t>Název</w:t>
      </w:r>
      <w:proofErr w:type="spellEnd"/>
      <w:r>
        <w:rPr>
          <w:b w:val="0"/>
          <w:i/>
        </w:rPr>
        <w:t>:</w:t>
      </w:r>
      <w:r>
        <w:rPr>
          <w:b w:val="0"/>
          <w:i/>
        </w:rPr>
        <w:tab/>
      </w:r>
      <w:proofErr w:type="spellStart"/>
      <w:r>
        <w:t>Masarykova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, </w:t>
      </w:r>
      <w:proofErr w:type="spellStart"/>
      <w:r>
        <w:t>Fakulta</w:t>
      </w:r>
      <w:proofErr w:type="spellEnd"/>
      <w:r>
        <w:t xml:space="preserve"> </w:t>
      </w:r>
      <w:proofErr w:type="spellStart"/>
      <w:r>
        <w:t>sportovních</w:t>
      </w:r>
      <w:proofErr w:type="spellEnd"/>
      <w:r>
        <w:rPr>
          <w:spacing w:val="-5"/>
        </w:rPr>
        <w:t xml:space="preserve"> </w:t>
      </w:r>
      <w:proofErr w:type="spellStart"/>
      <w:r>
        <w:t>studií</w:t>
      </w:r>
      <w:proofErr w:type="spellEnd"/>
    </w:p>
    <w:p w14:paraId="209307F4" w14:textId="77777777" w:rsidR="0047780A" w:rsidRDefault="0093495E">
      <w:pPr>
        <w:tabs>
          <w:tab w:val="right" w:pos="3408"/>
        </w:tabs>
        <w:ind w:left="676"/>
        <w:rPr>
          <w:sz w:val="20"/>
        </w:rPr>
      </w:pPr>
      <w:r>
        <w:rPr>
          <w:i/>
          <w:sz w:val="20"/>
        </w:rPr>
        <w:t>IČ:</w:t>
      </w:r>
      <w:r>
        <w:rPr>
          <w:i/>
          <w:sz w:val="20"/>
        </w:rPr>
        <w:tab/>
      </w:r>
      <w:r>
        <w:rPr>
          <w:sz w:val="20"/>
        </w:rPr>
        <w:t>00216224</w:t>
      </w:r>
    </w:p>
    <w:p w14:paraId="43A4DB7B" w14:textId="77777777" w:rsidR="0047780A" w:rsidRDefault="0093495E">
      <w:pPr>
        <w:tabs>
          <w:tab w:val="left" w:pos="2519"/>
        </w:tabs>
        <w:spacing w:before="1"/>
        <w:ind w:left="676"/>
        <w:rPr>
          <w:sz w:val="20"/>
        </w:rPr>
      </w:pPr>
      <w:r>
        <w:rPr>
          <w:i/>
          <w:sz w:val="20"/>
        </w:rPr>
        <w:t>DIČ:</w:t>
      </w:r>
      <w:r>
        <w:rPr>
          <w:i/>
          <w:sz w:val="20"/>
        </w:rPr>
        <w:tab/>
      </w:r>
      <w:r>
        <w:rPr>
          <w:sz w:val="20"/>
        </w:rPr>
        <w:t>CZ00216224</w:t>
      </w:r>
    </w:p>
    <w:p w14:paraId="2684CE3C" w14:textId="77777777" w:rsidR="0047780A" w:rsidRDefault="0093495E">
      <w:pPr>
        <w:pStyle w:val="Zkladntext"/>
        <w:tabs>
          <w:tab w:val="left" w:pos="2519"/>
        </w:tabs>
        <w:ind w:left="2518" w:right="139" w:hanging="1843"/>
      </w:pPr>
      <w:proofErr w:type="spellStart"/>
      <w:r>
        <w:rPr>
          <w:i/>
        </w:rPr>
        <w:t>Zřízena</w:t>
      </w:r>
      <w:proofErr w:type="spellEnd"/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proofErr w:type="spellStart"/>
      <w:r>
        <w:t>Masarykova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je </w:t>
      </w:r>
      <w:proofErr w:type="spellStart"/>
      <w:r>
        <w:t>veřejná</w:t>
      </w:r>
      <w:proofErr w:type="spellEnd"/>
      <w:r>
        <w:t xml:space="preserve"> </w:t>
      </w:r>
      <w:proofErr w:type="spellStart"/>
      <w:r>
        <w:t>vysoká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111/1998 Sb., o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nezapisovaná</w:t>
      </w:r>
      <w:proofErr w:type="spellEnd"/>
      <w:r>
        <w:t xml:space="preserve"> do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rejstříku</w:t>
      </w:r>
      <w:proofErr w:type="spellEnd"/>
    </w:p>
    <w:p w14:paraId="4FE89163" w14:textId="77777777" w:rsidR="0047780A" w:rsidRDefault="0093495E">
      <w:pPr>
        <w:tabs>
          <w:tab w:val="left" w:pos="2519"/>
        </w:tabs>
        <w:ind w:left="676" w:right="3366"/>
        <w:rPr>
          <w:sz w:val="20"/>
        </w:rPr>
      </w:pPr>
      <w:proofErr w:type="spellStart"/>
      <w:r>
        <w:rPr>
          <w:i/>
          <w:sz w:val="20"/>
        </w:rPr>
        <w:t>Sí</w:t>
      </w:r>
      <w:r>
        <w:rPr>
          <w:i/>
          <w:sz w:val="20"/>
        </w:rPr>
        <w:t>dlo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sz w:val="20"/>
        </w:rPr>
        <w:t>Žerotínovo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nám</w:t>
      </w:r>
      <w:proofErr w:type="spellEnd"/>
      <w:r>
        <w:rPr>
          <w:sz w:val="20"/>
        </w:rPr>
        <w:t xml:space="preserve">. 617/9, 601 77 Brno </w:t>
      </w:r>
      <w:proofErr w:type="spellStart"/>
      <w:r>
        <w:rPr>
          <w:i/>
          <w:sz w:val="20"/>
        </w:rPr>
        <w:t>Zastoupena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r>
        <w:rPr>
          <w:sz w:val="20"/>
        </w:rPr>
        <w:t xml:space="preserve">Mgr. </w:t>
      </w:r>
      <w:proofErr w:type="spellStart"/>
      <w:r>
        <w:rPr>
          <w:sz w:val="20"/>
        </w:rPr>
        <w:t>Lenkou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Goldmannovou</w:t>
      </w:r>
      <w:proofErr w:type="spellEnd"/>
      <w:r>
        <w:rPr>
          <w:sz w:val="20"/>
        </w:rPr>
        <w:t xml:space="preserve">, MPA, </w:t>
      </w:r>
      <w:proofErr w:type="spellStart"/>
      <w:r>
        <w:rPr>
          <w:sz w:val="20"/>
        </w:rPr>
        <w:t>tajemnicí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Kontaktní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adresa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sz w:val="20"/>
        </w:rPr>
        <w:t>Fakulta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studií</w:t>
      </w:r>
      <w:proofErr w:type="spellEnd"/>
    </w:p>
    <w:p w14:paraId="281E68A5" w14:textId="77777777" w:rsidR="0047780A" w:rsidRDefault="0093495E">
      <w:pPr>
        <w:pStyle w:val="Zkladntext"/>
        <w:spacing w:line="229" w:lineRule="exact"/>
        <w:ind w:left="2518" w:firstLine="0"/>
      </w:pPr>
      <w:proofErr w:type="spellStart"/>
      <w:r>
        <w:t>Kamenice</w:t>
      </w:r>
      <w:proofErr w:type="spellEnd"/>
      <w:r>
        <w:t xml:space="preserve"> 753/5, 625 00 Brno</w:t>
      </w:r>
    </w:p>
    <w:p w14:paraId="31A14813" w14:textId="77777777" w:rsidR="0047780A" w:rsidRDefault="0093495E">
      <w:pPr>
        <w:tabs>
          <w:tab w:val="left" w:pos="2519"/>
        </w:tabs>
        <w:spacing w:line="480" w:lineRule="auto"/>
        <w:ind w:left="676" w:right="3900"/>
        <w:rPr>
          <w:sz w:val="20"/>
        </w:rPr>
      </w:pPr>
      <w:proofErr w:type="spellStart"/>
      <w:r>
        <w:rPr>
          <w:i/>
          <w:sz w:val="20"/>
        </w:rPr>
        <w:t>Bankovní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spojení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sz w:val="20"/>
        </w:rPr>
        <w:t>Komerční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banka</w:t>
      </w:r>
      <w:proofErr w:type="spellEnd"/>
      <w:r>
        <w:rPr>
          <w:sz w:val="20"/>
        </w:rPr>
        <w:t>, č. ú.: 85636621/0100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proofErr w:type="spellStart"/>
      <w:proofErr w:type="gramStart"/>
      <w:r>
        <w:rPr>
          <w:b/>
          <w:sz w:val="20"/>
        </w:rPr>
        <w:t>nájemce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</w:t>
      </w:r>
    </w:p>
    <w:p w14:paraId="1356DB58" w14:textId="77777777" w:rsidR="0047780A" w:rsidRDefault="0047780A">
      <w:pPr>
        <w:pStyle w:val="Zkladntext"/>
        <w:spacing w:before="10"/>
        <w:ind w:left="0" w:firstLine="0"/>
        <w:rPr>
          <w:sz w:val="19"/>
        </w:rPr>
      </w:pPr>
    </w:p>
    <w:p w14:paraId="06297BAA" w14:textId="77777777" w:rsidR="0047780A" w:rsidRDefault="0093495E">
      <w:pPr>
        <w:ind w:left="676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společně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„</w:t>
      </w:r>
      <w:proofErr w:type="spellStart"/>
      <w:r>
        <w:rPr>
          <w:b/>
          <w:sz w:val="20"/>
        </w:rPr>
        <w:t>smluvní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strany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</w:t>
      </w:r>
    </w:p>
    <w:p w14:paraId="0079E12F" w14:textId="77777777" w:rsidR="0047780A" w:rsidRDefault="0047780A">
      <w:pPr>
        <w:pStyle w:val="Zkladntext"/>
        <w:spacing w:before="6"/>
        <w:ind w:left="0" w:firstLine="0"/>
        <w:rPr>
          <w:sz w:val="30"/>
        </w:rPr>
      </w:pPr>
    </w:p>
    <w:p w14:paraId="5EC072EF" w14:textId="77777777" w:rsidR="0047780A" w:rsidRDefault="0093495E">
      <w:pPr>
        <w:pStyle w:val="Nadpis1"/>
        <w:numPr>
          <w:ilvl w:val="0"/>
          <w:numId w:val="6"/>
        </w:numPr>
        <w:tabs>
          <w:tab w:val="left" w:pos="4458"/>
        </w:tabs>
        <w:jc w:val="left"/>
      </w:pPr>
      <w:proofErr w:type="spellStart"/>
      <w:r>
        <w:t>Úvodní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14:paraId="180610C5" w14:textId="77777777" w:rsidR="0047780A" w:rsidRDefault="0093495E">
      <w:pPr>
        <w:pStyle w:val="Zkladntext"/>
        <w:spacing w:before="121"/>
        <w:ind w:right="115"/>
        <w:jc w:val="both"/>
      </w:pPr>
      <w:r>
        <w:t xml:space="preserve">1.1. </w:t>
      </w:r>
      <w:proofErr w:type="spellStart"/>
      <w:r>
        <w:t>Pronajímatel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výlučným</w:t>
      </w:r>
      <w:proofErr w:type="spellEnd"/>
      <w:r>
        <w:t xml:space="preserve"> </w:t>
      </w:r>
      <w:proofErr w:type="spellStart"/>
      <w:r>
        <w:t>vlastníkem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proofErr w:type="gramStart"/>
      <w:r>
        <w:t>zapsaných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, kat. </w:t>
      </w:r>
      <w:proofErr w:type="spellStart"/>
      <w:r>
        <w:t>území</w:t>
      </w:r>
      <w:proofErr w:type="spellEnd"/>
      <w:r>
        <w:t xml:space="preserve"> Brno, </w:t>
      </w:r>
      <w:proofErr w:type="spellStart"/>
      <w:r>
        <w:t>na</w:t>
      </w:r>
      <w:proofErr w:type="spellEnd"/>
      <w:r>
        <w:t xml:space="preserve"> LV 203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pro </w:t>
      </w:r>
      <w:proofErr w:type="spellStart"/>
      <w:r>
        <w:t>Jihomoravský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k.p</w:t>
      </w:r>
      <w:proofErr w:type="spellEnd"/>
      <w:r>
        <w:t xml:space="preserve">. Brno- </w:t>
      </w:r>
      <w:proofErr w:type="spellStart"/>
      <w:r>
        <w:t>město</w:t>
      </w:r>
      <w:proofErr w:type="spellEnd"/>
      <w:r>
        <w:t>.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objekt</w:t>
      </w:r>
      <w:proofErr w:type="spellEnd"/>
      <w:r>
        <w:rPr>
          <w:b/>
          <w:spacing w:val="-4"/>
        </w:rPr>
        <w:t xml:space="preserve"> </w:t>
      </w:r>
      <w:proofErr w:type="spellStart"/>
      <w:proofErr w:type="gramStart"/>
      <w:r>
        <w:rPr>
          <w:b/>
        </w:rPr>
        <w:t>pronajímatele</w:t>
      </w:r>
      <w:proofErr w:type="spellEnd"/>
      <w:r>
        <w:t>“</w:t>
      </w:r>
      <w:proofErr w:type="gramEnd"/>
      <w:r>
        <w:t>).</w:t>
      </w:r>
    </w:p>
    <w:p w14:paraId="3BBE219F" w14:textId="77777777" w:rsidR="0047780A" w:rsidRDefault="0047780A">
      <w:pPr>
        <w:pStyle w:val="Zkladntext"/>
        <w:spacing w:before="11"/>
        <w:ind w:left="0" w:firstLine="0"/>
      </w:pPr>
    </w:p>
    <w:p w14:paraId="081C9241" w14:textId="77777777" w:rsidR="0047780A" w:rsidRDefault="0093495E">
      <w:pPr>
        <w:pStyle w:val="Nadpis1"/>
        <w:numPr>
          <w:ilvl w:val="0"/>
          <w:numId w:val="6"/>
        </w:numPr>
        <w:tabs>
          <w:tab w:val="left" w:pos="4273"/>
        </w:tabs>
        <w:ind w:left="4272"/>
        <w:jc w:val="left"/>
      </w:pPr>
      <w:proofErr w:type="spellStart"/>
      <w:r>
        <w:t>Předmět</w:t>
      </w:r>
      <w:proofErr w:type="spellEnd"/>
      <w:r>
        <w:t xml:space="preserve"> a </w:t>
      </w:r>
      <w:proofErr w:type="spellStart"/>
      <w:r>
        <w:t>účel</w:t>
      </w:r>
      <w:proofErr w:type="spellEnd"/>
      <w:r>
        <w:rPr>
          <w:spacing w:val="-4"/>
        </w:rPr>
        <w:t xml:space="preserve"> </w:t>
      </w:r>
      <w:proofErr w:type="spellStart"/>
      <w:r>
        <w:t>užívání</w:t>
      </w:r>
      <w:proofErr w:type="spellEnd"/>
    </w:p>
    <w:p w14:paraId="4B2371A6" w14:textId="77777777" w:rsidR="0047780A" w:rsidRDefault="0093495E">
      <w:pPr>
        <w:pStyle w:val="Odstavecseseznamem"/>
        <w:numPr>
          <w:ilvl w:val="1"/>
          <w:numId w:val="5"/>
        </w:numPr>
        <w:tabs>
          <w:tab w:val="left" w:pos="1243"/>
        </w:tabs>
        <w:spacing w:before="118"/>
        <w:ind w:right="120"/>
        <w:jc w:val="both"/>
        <w:rPr>
          <w:sz w:val="20"/>
        </w:rPr>
      </w:pPr>
      <w:proofErr w:type="spellStart"/>
      <w:r>
        <w:rPr>
          <w:sz w:val="20"/>
        </w:rPr>
        <w:t>Předmě</w:t>
      </w:r>
      <w:r>
        <w:rPr>
          <w:sz w:val="20"/>
        </w:rPr>
        <w:t>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nebytové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objektu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konkrétně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zařízení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zázemí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tělocvičně</w:t>
      </w:r>
      <w:proofErr w:type="spellEnd"/>
      <w:r>
        <w:rPr>
          <w:sz w:val="20"/>
        </w:rPr>
        <w:t xml:space="preserve"> Sokol Brno I,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(„</w:t>
      </w:r>
      <w:proofErr w:type="spellStart"/>
      <w:r>
        <w:rPr>
          <w:b/>
          <w:sz w:val="20"/>
        </w:rPr>
        <w:t>předmět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nájmu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).</w:t>
      </w:r>
    </w:p>
    <w:p w14:paraId="29CBC353" w14:textId="77777777" w:rsidR="0047780A" w:rsidRDefault="0093495E">
      <w:pPr>
        <w:pStyle w:val="Odstavecseseznamem"/>
        <w:numPr>
          <w:ilvl w:val="1"/>
          <w:numId w:val="5"/>
        </w:numPr>
        <w:tabs>
          <w:tab w:val="left" w:pos="1243"/>
        </w:tabs>
        <w:ind w:right="119"/>
        <w:jc w:val="both"/>
        <w:rPr>
          <w:sz w:val="20"/>
        </w:rPr>
      </w:pPr>
      <w:proofErr w:type="spellStart"/>
      <w:r>
        <w:rPr>
          <w:sz w:val="20"/>
        </w:rPr>
        <w:t>Účelem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využití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výkon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výuka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gymnastiky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tudentů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>.</w:t>
      </w:r>
    </w:p>
    <w:p w14:paraId="09110EB6" w14:textId="77777777" w:rsidR="0047780A" w:rsidRDefault="0093495E">
      <w:pPr>
        <w:pStyle w:val="Odstavecseseznamem"/>
        <w:numPr>
          <w:ilvl w:val="1"/>
          <w:numId w:val="5"/>
        </w:numPr>
        <w:tabs>
          <w:tab w:val="left" w:pos="1243"/>
        </w:tabs>
        <w:spacing w:before="118"/>
        <w:ind w:right="114"/>
        <w:jc w:val="both"/>
        <w:rPr>
          <w:sz w:val="20"/>
        </w:rPr>
      </w:pP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přenechává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dlouhodobého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užívání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nájemcem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omezeno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využití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potřebném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sjednaný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 2.2.</w:t>
      </w:r>
    </w:p>
    <w:p w14:paraId="6E6E2180" w14:textId="77777777" w:rsidR="0047780A" w:rsidRDefault="0047780A">
      <w:pPr>
        <w:pStyle w:val="Zkladntext"/>
        <w:ind w:left="0" w:firstLine="0"/>
        <w:rPr>
          <w:sz w:val="21"/>
        </w:rPr>
      </w:pPr>
    </w:p>
    <w:p w14:paraId="12080CFC" w14:textId="77777777" w:rsidR="0047780A" w:rsidRDefault="0093495E">
      <w:pPr>
        <w:pStyle w:val="Nadpis1"/>
        <w:numPr>
          <w:ilvl w:val="0"/>
          <w:numId w:val="6"/>
        </w:numPr>
        <w:tabs>
          <w:tab w:val="left" w:pos="4737"/>
        </w:tabs>
        <w:ind w:left="4736" w:hanging="284"/>
        <w:jc w:val="left"/>
      </w:pPr>
      <w:proofErr w:type="spellStart"/>
      <w:r>
        <w:t>Doba</w:t>
      </w:r>
      <w:proofErr w:type="spellEnd"/>
      <w:r>
        <w:rPr>
          <w:spacing w:val="-2"/>
        </w:rPr>
        <w:t xml:space="preserve"> </w:t>
      </w:r>
      <w:proofErr w:type="spellStart"/>
      <w:r>
        <w:t>užívání</w:t>
      </w:r>
      <w:proofErr w:type="spellEnd"/>
    </w:p>
    <w:p w14:paraId="59E6DF29" w14:textId="77777777" w:rsidR="0047780A" w:rsidRDefault="0093495E">
      <w:pPr>
        <w:pStyle w:val="Odstavecseseznamem"/>
        <w:numPr>
          <w:ilvl w:val="1"/>
          <w:numId w:val="4"/>
        </w:numPr>
        <w:tabs>
          <w:tab w:val="left" w:pos="1242"/>
          <w:tab w:val="left" w:pos="1243"/>
        </w:tabs>
        <w:spacing w:before="120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uzavírá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neurčitou</w:t>
      </w:r>
      <w:proofErr w:type="spellEnd"/>
      <w:r>
        <w:rPr>
          <w:sz w:val="20"/>
        </w:rPr>
        <w:t>.</w:t>
      </w:r>
    </w:p>
    <w:p w14:paraId="090C09E8" w14:textId="77777777" w:rsidR="0047780A" w:rsidRDefault="0047780A">
      <w:pPr>
        <w:rPr>
          <w:sz w:val="20"/>
        </w:rPr>
        <w:sectPr w:rsidR="0047780A">
          <w:footerReference w:type="default" r:id="rId8"/>
          <w:type w:val="continuous"/>
          <w:pgSz w:w="11910" w:h="16840"/>
          <w:pgMar w:top="820" w:right="1300" w:bottom="1180" w:left="740" w:header="708" w:footer="988" w:gutter="0"/>
          <w:pgNumType w:start="1"/>
          <w:cols w:space="708"/>
        </w:sectPr>
      </w:pPr>
    </w:p>
    <w:p w14:paraId="2DE4ACE0" w14:textId="77777777" w:rsidR="0047780A" w:rsidRDefault="0093495E">
      <w:pPr>
        <w:pStyle w:val="Odstavecseseznamem"/>
        <w:numPr>
          <w:ilvl w:val="1"/>
          <w:numId w:val="4"/>
        </w:numPr>
        <w:tabs>
          <w:tab w:val="left" w:pos="1243"/>
        </w:tabs>
        <w:spacing w:before="77"/>
        <w:ind w:right="115"/>
        <w:jc w:val="both"/>
        <w:rPr>
          <w:sz w:val="20"/>
        </w:rPr>
      </w:pPr>
      <w:proofErr w:type="spellStart"/>
      <w:r>
        <w:rPr>
          <w:sz w:val="20"/>
        </w:rPr>
        <w:lastRenderedPageBreak/>
        <w:t>Konkrétní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doba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užívání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obvykle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daný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školní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akademický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stanovena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 xml:space="preserve"> k </w:t>
      </w:r>
      <w:proofErr w:type="spellStart"/>
      <w:proofErr w:type="gramStart"/>
      <w:r>
        <w:rPr>
          <w:sz w:val="20"/>
        </w:rPr>
        <w:t>této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smlouvě</w:t>
      </w:r>
      <w:proofErr w:type="spellEnd"/>
      <w:proofErr w:type="gramEnd"/>
      <w:r>
        <w:rPr>
          <w:sz w:val="20"/>
        </w:rPr>
        <w:t xml:space="preserve">,  </w:t>
      </w:r>
      <w:proofErr w:type="spellStart"/>
      <w:r>
        <w:rPr>
          <w:sz w:val="20"/>
        </w:rPr>
        <w:t>případně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konkrétní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potvrzené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objednávky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tomto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objednávce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konkrétní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časy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>.</w:t>
      </w:r>
    </w:p>
    <w:p w14:paraId="38C8CB91" w14:textId="77777777" w:rsidR="0047780A" w:rsidRDefault="0047780A">
      <w:pPr>
        <w:pStyle w:val="Zkladntext"/>
        <w:spacing w:before="11"/>
        <w:ind w:left="0" w:firstLine="0"/>
      </w:pPr>
    </w:p>
    <w:p w14:paraId="0A364A61" w14:textId="77777777" w:rsidR="0047780A" w:rsidRDefault="0093495E">
      <w:pPr>
        <w:pStyle w:val="Nadpis1"/>
        <w:numPr>
          <w:ilvl w:val="0"/>
          <w:numId w:val="6"/>
        </w:numPr>
        <w:tabs>
          <w:tab w:val="left" w:pos="4262"/>
          <w:tab w:val="left" w:pos="4263"/>
        </w:tabs>
        <w:ind w:left="4262" w:hanging="568"/>
        <w:jc w:val="left"/>
      </w:pPr>
      <w:proofErr w:type="spellStart"/>
      <w:r>
        <w:t>Výše</w:t>
      </w:r>
      <w:proofErr w:type="spellEnd"/>
      <w:r>
        <w:t xml:space="preserve"> a </w:t>
      </w:r>
      <w:proofErr w:type="spellStart"/>
      <w:r>
        <w:t>úhrada</w:t>
      </w:r>
      <w:proofErr w:type="spellEnd"/>
      <w:r>
        <w:rPr>
          <w:spacing w:val="-5"/>
        </w:rPr>
        <w:t xml:space="preserve"> </w:t>
      </w:r>
      <w:proofErr w:type="spellStart"/>
      <w:r>
        <w:t>nájemného</w:t>
      </w:r>
      <w:proofErr w:type="spellEnd"/>
    </w:p>
    <w:p w14:paraId="5FD01067" w14:textId="77777777" w:rsidR="0047780A" w:rsidRDefault="0093495E">
      <w:pPr>
        <w:pStyle w:val="Odstavecseseznamem"/>
        <w:numPr>
          <w:ilvl w:val="1"/>
          <w:numId w:val="3"/>
        </w:numPr>
        <w:tabs>
          <w:tab w:val="left" w:pos="1243"/>
        </w:tabs>
        <w:ind w:right="117"/>
        <w:jc w:val="both"/>
        <w:rPr>
          <w:sz w:val="20"/>
        </w:rPr>
      </w:pPr>
      <w:proofErr w:type="spellStart"/>
      <w:r>
        <w:rPr>
          <w:sz w:val="20"/>
        </w:rPr>
        <w:t>Nájemné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stanoveno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dohodou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mezi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sml</w:t>
      </w:r>
      <w:r>
        <w:rPr>
          <w:sz w:val="20"/>
        </w:rPr>
        <w:t>uvními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stranami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garantované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 xml:space="preserve">pro </w:t>
      </w:r>
      <w:proofErr w:type="spellStart"/>
      <w:r>
        <w:rPr>
          <w:sz w:val="20"/>
        </w:rPr>
        <w:t>daný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akademický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objednávce</w:t>
      </w:r>
      <w:proofErr w:type="spellEnd"/>
      <w:r>
        <w:rPr>
          <w:sz w:val="20"/>
        </w:rPr>
        <w:t>.</w:t>
      </w:r>
    </w:p>
    <w:p w14:paraId="4C121CDA" w14:textId="77777777" w:rsidR="0047780A" w:rsidRDefault="0093495E">
      <w:pPr>
        <w:pStyle w:val="Odstavecseseznamem"/>
        <w:numPr>
          <w:ilvl w:val="1"/>
          <w:numId w:val="3"/>
        </w:numPr>
        <w:tabs>
          <w:tab w:val="left" w:pos="1243"/>
        </w:tabs>
        <w:spacing w:before="118"/>
        <w:ind w:right="118"/>
        <w:jc w:val="both"/>
        <w:rPr>
          <w:sz w:val="20"/>
        </w:rPr>
      </w:pPr>
      <w:proofErr w:type="spellStart"/>
      <w:r>
        <w:rPr>
          <w:sz w:val="20"/>
        </w:rPr>
        <w:t>Dohodnutá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úhrada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nájemcem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hrazena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bankovním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převodem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uvedený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bankovní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účet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splatností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ode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vystavění</w:t>
      </w:r>
      <w:proofErr w:type="spellEnd"/>
      <w:r>
        <w:rPr>
          <w:sz w:val="20"/>
        </w:rPr>
        <w:t xml:space="preserve">. Faktura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vystavěna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skončení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kterému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vztahuje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 15.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následujícího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Povinnost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zaplatit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považuje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splněnou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připsáním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>.</w:t>
      </w:r>
    </w:p>
    <w:p w14:paraId="6DE9C470" w14:textId="77777777" w:rsidR="0047780A" w:rsidRDefault="0093495E">
      <w:pPr>
        <w:pStyle w:val="Odstavecseseznamem"/>
        <w:numPr>
          <w:ilvl w:val="1"/>
          <w:numId w:val="3"/>
        </w:numPr>
        <w:tabs>
          <w:tab w:val="left" w:pos="1242"/>
          <w:tab w:val="left" w:pos="1243"/>
        </w:tabs>
        <w:spacing w:before="120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</w:p>
    <w:p w14:paraId="3C21F672" w14:textId="77777777" w:rsidR="0047780A" w:rsidRDefault="0093495E">
      <w:pPr>
        <w:pStyle w:val="Odstavecseseznamem"/>
        <w:numPr>
          <w:ilvl w:val="2"/>
          <w:numId w:val="3"/>
        </w:numPr>
        <w:tabs>
          <w:tab w:val="left" w:pos="1397"/>
        </w:tabs>
        <w:spacing w:before="120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prodlení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úhradami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vpuštěn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sportovního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zařízení</w:t>
      </w:r>
      <w:proofErr w:type="spellEnd"/>
      <w:r>
        <w:rPr>
          <w:sz w:val="20"/>
        </w:rPr>
        <w:t>.</w:t>
      </w:r>
    </w:p>
    <w:p w14:paraId="7DF853B2" w14:textId="77777777" w:rsidR="0047780A" w:rsidRDefault="0093495E">
      <w:pPr>
        <w:pStyle w:val="Odstavecseseznamem"/>
        <w:numPr>
          <w:ilvl w:val="2"/>
          <w:numId w:val="3"/>
        </w:numPr>
        <w:tabs>
          <w:tab w:val="left" w:pos="1397"/>
        </w:tabs>
        <w:ind w:left="1395" w:right="113" w:hanging="360"/>
        <w:jc w:val="both"/>
        <w:rPr>
          <w:sz w:val="20"/>
        </w:rPr>
      </w:pP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nezbytné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možnosti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oprav</w:t>
      </w:r>
      <w:r>
        <w:rPr>
          <w:sz w:val="20"/>
        </w:rPr>
        <w:t>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>.),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tuto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skutečnost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oznámí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alespoň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předem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nájemci</w:t>
      </w:r>
      <w:proofErr w:type="spellEnd"/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odečte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nájemci</w:t>
      </w:r>
      <w:proofErr w:type="spellEnd"/>
      <w:r>
        <w:rPr>
          <w:sz w:val="20"/>
        </w:rPr>
        <w:t xml:space="preserve"> 100 % </w:t>
      </w:r>
      <w:proofErr w:type="spellStart"/>
      <w:r>
        <w:rPr>
          <w:sz w:val="20"/>
        </w:rPr>
        <w:t>nájemného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netýká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nepředvídatelných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</w:t>
      </w:r>
      <w:proofErr w:type="spellEnd"/>
      <w:r>
        <w:rPr>
          <w:sz w:val="20"/>
        </w:rPr>
        <w:t xml:space="preserve"> 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havárií</w:t>
      </w:r>
      <w:proofErr w:type="spellEnd"/>
      <w:r>
        <w:rPr>
          <w:sz w:val="20"/>
        </w:rPr>
        <w:t>.</w:t>
      </w:r>
    </w:p>
    <w:p w14:paraId="3AAFBD2A" w14:textId="77777777" w:rsidR="0047780A" w:rsidRDefault="0093495E">
      <w:pPr>
        <w:pStyle w:val="Odstavecseseznamem"/>
        <w:numPr>
          <w:ilvl w:val="2"/>
          <w:numId w:val="3"/>
        </w:numPr>
        <w:tabs>
          <w:tab w:val="left" w:pos="1397"/>
        </w:tabs>
        <w:spacing w:before="119"/>
        <w:ind w:left="1395" w:right="113" w:hanging="360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sportovišti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realizovat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důvodů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omezení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souvisejících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pandemii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COVID-19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důvodů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vyšší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tuto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skutečnost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oznámí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čímž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objednávka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považována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zrušenou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termínů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důvodů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náhradu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škody</w:t>
      </w:r>
      <w:proofErr w:type="spellEnd"/>
      <w:r>
        <w:rPr>
          <w:sz w:val="20"/>
        </w:rPr>
        <w:t xml:space="preserve"> ani </w:t>
      </w:r>
      <w:proofErr w:type="spellStart"/>
      <w:r>
        <w:rPr>
          <w:sz w:val="20"/>
        </w:rPr>
        <w:t>uplatnění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jiných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sankcí</w:t>
      </w:r>
      <w:proofErr w:type="spellEnd"/>
      <w:r>
        <w:rPr>
          <w:sz w:val="20"/>
        </w:rPr>
        <w:t>.</w:t>
      </w:r>
    </w:p>
    <w:p w14:paraId="02F8C483" w14:textId="77777777" w:rsidR="0047780A" w:rsidRDefault="0093495E">
      <w:pPr>
        <w:pStyle w:val="Odstavecseseznamem"/>
        <w:numPr>
          <w:ilvl w:val="1"/>
          <w:numId w:val="3"/>
        </w:numPr>
        <w:tabs>
          <w:tab w:val="left" w:pos="1243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zrušení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sjednaného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termínu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kratší</w:t>
      </w:r>
      <w:proofErr w:type="spellEnd"/>
      <w:r>
        <w:rPr>
          <w:sz w:val="20"/>
        </w:rPr>
        <w:t xml:space="preserve"> jak 14 </w:t>
      </w:r>
      <w:proofErr w:type="spellStart"/>
      <w:r>
        <w:rPr>
          <w:sz w:val="20"/>
        </w:rPr>
        <w:t>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uplatněna</w:t>
      </w:r>
      <w:proofErr w:type="spellEnd"/>
      <w:r>
        <w:rPr>
          <w:sz w:val="20"/>
        </w:rPr>
        <w:t xml:space="preserve"> 50 % </w:t>
      </w:r>
      <w:proofErr w:type="spellStart"/>
      <w:r>
        <w:rPr>
          <w:sz w:val="20"/>
        </w:rPr>
        <w:t>penalizace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sjednaného</w:t>
      </w:r>
      <w:proofErr w:type="spellEnd"/>
      <w:r>
        <w:rPr>
          <w:sz w:val="20"/>
        </w:rPr>
        <w:t xml:space="preserve"> 100 % </w:t>
      </w:r>
      <w:proofErr w:type="spellStart"/>
      <w:r>
        <w:rPr>
          <w:sz w:val="20"/>
        </w:rPr>
        <w:t>nájemného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termínu</w:t>
      </w:r>
      <w:proofErr w:type="spellEnd"/>
      <w:r>
        <w:rPr>
          <w:sz w:val="20"/>
        </w:rPr>
        <w:t>.</w:t>
      </w:r>
    </w:p>
    <w:p w14:paraId="1C97774F" w14:textId="77777777" w:rsidR="0047780A" w:rsidRDefault="0047780A">
      <w:pPr>
        <w:pStyle w:val="Zkladntext"/>
        <w:spacing w:before="11"/>
        <w:ind w:left="0" w:firstLine="0"/>
      </w:pPr>
    </w:p>
    <w:p w14:paraId="79C8E17F" w14:textId="77777777" w:rsidR="0047780A" w:rsidRDefault="0093495E">
      <w:pPr>
        <w:pStyle w:val="Nadpis1"/>
        <w:numPr>
          <w:ilvl w:val="0"/>
          <w:numId w:val="6"/>
        </w:numPr>
        <w:tabs>
          <w:tab w:val="left" w:pos="3652"/>
        </w:tabs>
        <w:ind w:left="3651" w:hanging="284"/>
        <w:jc w:val="left"/>
      </w:pPr>
      <w:proofErr w:type="spellStart"/>
      <w:r>
        <w:t>Povinnosti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a</w:t>
      </w:r>
      <w:r>
        <w:rPr>
          <w:spacing w:val="-5"/>
        </w:rPr>
        <w:t xml:space="preserve"> </w:t>
      </w:r>
      <w:proofErr w:type="spellStart"/>
      <w:r>
        <w:t>pronajímatele</w:t>
      </w:r>
      <w:proofErr w:type="spellEnd"/>
    </w:p>
    <w:p w14:paraId="2A7FC724" w14:textId="77777777" w:rsidR="0047780A" w:rsidRDefault="0093495E">
      <w:pPr>
        <w:pStyle w:val="Odstavecseseznamem"/>
        <w:numPr>
          <w:ilvl w:val="1"/>
          <w:numId w:val="2"/>
        </w:numPr>
        <w:tabs>
          <w:tab w:val="left" w:pos="1243"/>
        </w:tabs>
        <w:spacing w:before="120"/>
        <w:ind w:right="117"/>
        <w:jc w:val="both"/>
        <w:rPr>
          <w:sz w:val="20"/>
        </w:rPr>
      </w:pP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užívat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pronajaté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účelu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</w:t>
      </w:r>
      <w:r>
        <w:rPr>
          <w:sz w:val="20"/>
        </w:rPr>
        <w:t>ě</w:t>
      </w:r>
      <w:proofErr w:type="spellEnd"/>
      <w:r>
        <w:rPr>
          <w:sz w:val="20"/>
        </w:rPr>
        <w:t xml:space="preserve"> a bez </w:t>
      </w:r>
      <w:proofErr w:type="spellStart"/>
      <w:r>
        <w:rPr>
          <w:sz w:val="20"/>
        </w:rPr>
        <w:t>souhlasu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podnajímat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dalším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stranám</w:t>
      </w:r>
      <w:proofErr w:type="spellEnd"/>
      <w:r>
        <w:rPr>
          <w:sz w:val="20"/>
        </w:rPr>
        <w:t>.</w:t>
      </w:r>
    </w:p>
    <w:p w14:paraId="03076941" w14:textId="77777777" w:rsidR="0047780A" w:rsidRDefault="0093495E">
      <w:pPr>
        <w:pStyle w:val="Odstavecseseznamem"/>
        <w:numPr>
          <w:ilvl w:val="1"/>
          <w:numId w:val="2"/>
        </w:numPr>
        <w:tabs>
          <w:tab w:val="left" w:pos="1243"/>
        </w:tabs>
        <w:spacing w:before="119"/>
        <w:ind w:right="114"/>
        <w:jc w:val="both"/>
        <w:rPr>
          <w:sz w:val="20"/>
        </w:rPr>
      </w:pP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chovat</w:t>
      </w:r>
      <w:proofErr w:type="spellEnd"/>
      <w:r>
        <w:rPr>
          <w:sz w:val="20"/>
        </w:rPr>
        <w:t xml:space="preserve"> se v </w:t>
      </w:r>
      <w:proofErr w:type="spellStart"/>
      <w:r>
        <w:rPr>
          <w:sz w:val="20"/>
        </w:rPr>
        <w:t>pronajatých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nedocházelo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poškození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hlásit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pronajímateli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zbytečného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odkladu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oprav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umožnit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provedení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poškození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</w:t>
      </w:r>
      <w:r>
        <w:rPr>
          <w:sz w:val="20"/>
        </w:rPr>
        <w:t>ící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hradí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vzniklou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škodu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nejedná</w:t>
      </w:r>
      <w:proofErr w:type="spellEnd"/>
      <w:r>
        <w:rPr>
          <w:sz w:val="20"/>
        </w:rPr>
        <w:t>-li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běžné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opotřebení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zanedbání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údržby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>.</w:t>
      </w:r>
    </w:p>
    <w:p w14:paraId="4E5D866E" w14:textId="77777777" w:rsidR="0047780A" w:rsidRDefault="0093495E">
      <w:pPr>
        <w:pStyle w:val="Odstavecseseznamem"/>
        <w:numPr>
          <w:ilvl w:val="1"/>
          <w:numId w:val="2"/>
        </w:numPr>
        <w:tabs>
          <w:tab w:val="left" w:pos="1243"/>
        </w:tabs>
        <w:spacing w:before="119"/>
        <w:ind w:right="116"/>
        <w:jc w:val="both"/>
        <w:rPr>
          <w:sz w:val="20"/>
        </w:rPr>
      </w:pPr>
      <w:proofErr w:type="spellStart"/>
      <w:r>
        <w:rPr>
          <w:sz w:val="20"/>
        </w:rPr>
        <w:t>Nájemce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dodržovat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provozní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řády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vnitřní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oblast</w:t>
      </w:r>
      <w:proofErr w:type="gram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provozní</w:t>
      </w:r>
      <w:proofErr w:type="spellEnd"/>
      <w:r>
        <w:rPr>
          <w:sz w:val="20"/>
        </w:rPr>
        <w:t xml:space="preserve"> a oblast BOZP a PO, se </w:t>
      </w:r>
      <w:proofErr w:type="spellStart"/>
      <w:r>
        <w:rPr>
          <w:sz w:val="20"/>
        </w:rPr>
        <w:t>kter</w:t>
      </w:r>
      <w:r>
        <w:rPr>
          <w:sz w:val="20"/>
        </w:rPr>
        <w:t>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seznámen</w:t>
      </w:r>
      <w:proofErr w:type="spellEnd"/>
      <w:r>
        <w:rPr>
          <w:sz w:val="20"/>
        </w:rPr>
        <w:t xml:space="preserve">. Tyto </w:t>
      </w:r>
      <w:proofErr w:type="spellStart"/>
      <w:r>
        <w:rPr>
          <w:sz w:val="20"/>
        </w:rPr>
        <w:t>předpisy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příloh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74FAFD0E" w14:textId="77777777" w:rsidR="0047780A" w:rsidRDefault="0093495E">
      <w:pPr>
        <w:pStyle w:val="Odstavecseseznamem"/>
        <w:numPr>
          <w:ilvl w:val="1"/>
          <w:numId w:val="2"/>
        </w:numPr>
        <w:tabs>
          <w:tab w:val="left" w:pos="1243"/>
        </w:tabs>
        <w:spacing w:before="122"/>
        <w:ind w:right="114"/>
        <w:jc w:val="both"/>
        <w:rPr>
          <w:sz w:val="20"/>
        </w:rPr>
      </w:pP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případných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provozních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>, aby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nedošlo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ztrátám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Taktéž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nahlásit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pronajímateli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případné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dislokací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oproti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předem</w:t>
      </w:r>
      <w:proofErr w:type="spellEnd"/>
      <w:r>
        <w:rPr>
          <w:sz w:val="20"/>
        </w:rPr>
        <w:t xml:space="preserve"> a to </w:t>
      </w:r>
      <w:proofErr w:type="spellStart"/>
      <w:r>
        <w:rPr>
          <w:sz w:val="20"/>
        </w:rPr>
        <w:t>písemně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mailem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touto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nedošlo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ztrátám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>.</w:t>
      </w:r>
    </w:p>
    <w:p w14:paraId="5BCB03C9" w14:textId="77777777" w:rsidR="0047780A" w:rsidRDefault="0093495E">
      <w:pPr>
        <w:pStyle w:val="Odstavecseseznamem"/>
        <w:numPr>
          <w:ilvl w:val="1"/>
          <w:numId w:val="2"/>
        </w:numPr>
        <w:tabs>
          <w:tab w:val="left" w:pos="1243"/>
        </w:tabs>
        <w:spacing w:before="119"/>
        <w:ind w:right="111"/>
        <w:jc w:val="both"/>
        <w:rPr>
          <w:sz w:val="20"/>
        </w:rPr>
      </w:pP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je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 xml:space="preserve"> č. 89/2012 Sb., </w:t>
      </w:r>
      <w:proofErr w:type="spellStart"/>
      <w:r>
        <w:rPr>
          <w:sz w:val="20"/>
        </w:rPr>
        <w:t>občanským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pozdějších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</w:t>
      </w:r>
      <w:r>
        <w:rPr>
          <w:sz w:val="20"/>
        </w:rPr>
        <w:t>isů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občanský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zodpovědný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uložené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svršky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vlastnictví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Případné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uhradí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 xml:space="preserve">. Toto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r>
        <w:rPr>
          <w:sz w:val="20"/>
        </w:rPr>
        <w:t>uze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svršky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uloženy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místě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tomu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určeném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uzamčená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šatní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skříňka</w:t>
      </w:r>
      <w:proofErr w:type="spellEnd"/>
      <w:r>
        <w:rPr>
          <w:sz w:val="20"/>
        </w:rPr>
        <w:t xml:space="preserve">). Za </w:t>
      </w:r>
      <w:proofErr w:type="spellStart"/>
      <w:r>
        <w:rPr>
          <w:sz w:val="20"/>
        </w:rPr>
        <w:t>obsah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případnou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odcizení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cenností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pronajatých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šatnových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skříněk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neručí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nevztahuje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krádežím</w:t>
      </w:r>
      <w:proofErr w:type="spellEnd"/>
      <w:r>
        <w:rPr>
          <w:sz w:val="20"/>
        </w:rPr>
        <w:t>.</w:t>
      </w:r>
    </w:p>
    <w:p w14:paraId="165D200C" w14:textId="77777777" w:rsidR="0047780A" w:rsidRDefault="0047780A">
      <w:pPr>
        <w:pStyle w:val="Zkladntext"/>
        <w:spacing w:before="10"/>
        <w:ind w:left="0" w:firstLine="0"/>
      </w:pPr>
    </w:p>
    <w:p w14:paraId="0DA320AA" w14:textId="77777777" w:rsidR="0047780A" w:rsidRDefault="0093495E">
      <w:pPr>
        <w:pStyle w:val="Nadpis1"/>
        <w:numPr>
          <w:ilvl w:val="0"/>
          <w:numId w:val="6"/>
        </w:numPr>
        <w:tabs>
          <w:tab w:val="left" w:pos="4302"/>
        </w:tabs>
        <w:ind w:left="4301"/>
        <w:jc w:val="left"/>
      </w:pPr>
      <w:proofErr w:type="spellStart"/>
      <w:r>
        <w:t>Závěrečná</w:t>
      </w:r>
      <w:proofErr w:type="spellEnd"/>
      <w:r>
        <w:rPr>
          <w:spacing w:val="-3"/>
        </w:rPr>
        <w:t xml:space="preserve"> </w:t>
      </w:r>
      <w:proofErr w:type="spellStart"/>
      <w:r>
        <w:t>u</w:t>
      </w:r>
      <w:r>
        <w:t>stanovení</w:t>
      </w:r>
      <w:proofErr w:type="spellEnd"/>
    </w:p>
    <w:p w14:paraId="4628C4FE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2"/>
          <w:tab w:val="left" w:pos="1243"/>
        </w:tabs>
        <w:rPr>
          <w:sz w:val="20"/>
        </w:rPr>
      </w:pPr>
      <w:proofErr w:type="spellStart"/>
      <w:r>
        <w:rPr>
          <w:sz w:val="20"/>
        </w:rPr>
        <w:t>Kontaktními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>:</w:t>
      </w:r>
    </w:p>
    <w:p w14:paraId="251A16B2" w14:textId="77777777" w:rsidR="0047780A" w:rsidRDefault="0047780A">
      <w:pPr>
        <w:rPr>
          <w:sz w:val="20"/>
        </w:rPr>
        <w:sectPr w:rsidR="0047780A">
          <w:pgSz w:w="11910" w:h="16840"/>
          <w:pgMar w:top="1320" w:right="1300" w:bottom="1180" w:left="740" w:header="0" w:footer="988" w:gutter="0"/>
          <w:cols w:space="708"/>
        </w:sectPr>
      </w:pPr>
    </w:p>
    <w:p w14:paraId="74E57D02" w14:textId="77777777" w:rsidR="0047780A" w:rsidRDefault="0093495E">
      <w:pPr>
        <w:pStyle w:val="Zkladntext"/>
        <w:spacing w:before="77"/>
        <w:ind w:right="457" w:firstLine="0"/>
      </w:pPr>
      <w:r>
        <w:lastRenderedPageBreak/>
        <w:t xml:space="preserve">za </w:t>
      </w:r>
      <w:proofErr w:type="spellStart"/>
      <w:r>
        <w:t>pronajímatele</w:t>
      </w:r>
      <w:proofErr w:type="spellEnd"/>
      <w:r w:rsidRPr="0093495E">
        <w:rPr>
          <w:highlight w:val="black"/>
        </w:rPr>
        <w:t xml:space="preserve">: Mgr. Markéta Sedláčková, e-mail: </w:t>
      </w:r>
      <w:hyperlink r:id="rId9">
        <w:r w:rsidRPr="0093495E">
          <w:rPr>
            <w:highlight w:val="black"/>
          </w:rPr>
          <w:t xml:space="preserve">marketa.sedlackova@fsps.muni.cz, </w:t>
        </w:r>
      </w:hyperlink>
      <w:r w:rsidRPr="0093495E">
        <w:rPr>
          <w:highlight w:val="black"/>
        </w:rPr>
        <w:t>tel.: 549492018</w:t>
      </w:r>
    </w:p>
    <w:p w14:paraId="22F9A778" w14:textId="77777777" w:rsidR="0047780A" w:rsidRDefault="0093495E">
      <w:pPr>
        <w:pStyle w:val="Zkladntext"/>
        <w:spacing w:before="1"/>
        <w:ind w:firstLine="0"/>
      </w:pPr>
      <w:r>
        <w:t xml:space="preserve">za </w:t>
      </w:r>
      <w:proofErr w:type="spellStart"/>
      <w:proofErr w:type="gramStart"/>
      <w:r>
        <w:t>nájemce:</w:t>
      </w:r>
      <w:r w:rsidRPr="0093495E">
        <w:rPr>
          <w:highlight w:val="black"/>
        </w:rPr>
        <w:t>Ing</w:t>
      </w:r>
      <w:proofErr w:type="spellEnd"/>
      <w:proofErr w:type="gramEnd"/>
      <w:r w:rsidRPr="0093495E">
        <w:rPr>
          <w:highlight w:val="black"/>
        </w:rPr>
        <w:t>. Mart</w:t>
      </w:r>
      <w:r w:rsidRPr="0093495E">
        <w:rPr>
          <w:highlight w:val="black"/>
        </w:rPr>
        <w:t xml:space="preserve">in </w:t>
      </w:r>
      <w:proofErr w:type="spellStart"/>
      <w:proofErr w:type="gramStart"/>
      <w:r w:rsidRPr="0093495E">
        <w:rPr>
          <w:highlight w:val="black"/>
        </w:rPr>
        <w:t>Vlk</w:t>
      </w:r>
      <w:proofErr w:type="spellEnd"/>
      <w:r w:rsidRPr="0093495E">
        <w:rPr>
          <w:highlight w:val="black"/>
        </w:rPr>
        <w:t xml:space="preserve"> ,</w:t>
      </w:r>
      <w:proofErr w:type="gramEnd"/>
      <w:r w:rsidRPr="0093495E">
        <w:rPr>
          <w:highlight w:val="black"/>
        </w:rPr>
        <w:t xml:space="preserve"> e-mail: </w:t>
      </w:r>
      <w:hyperlink r:id="rId10">
        <w:r w:rsidRPr="0093495E">
          <w:rPr>
            <w:highlight w:val="black"/>
          </w:rPr>
          <w:t xml:space="preserve">starosta@tjsokolbrno1.cz, </w:t>
        </w:r>
      </w:hyperlink>
      <w:r w:rsidRPr="0093495E">
        <w:rPr>
          <w:highlight w:val="black"/>
        </w:rPr>
        <w:t>tel.: 739 288 621</w:t>
      </w:r>
    </w:p>
    <w:p w14:paraId="5E9A763E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3"/>
        </w:tabs>
        <w:spacing w:before="120"/>
        <w:ind w:right="115"/>
        <w:jc w:val="both"/>
        <w:rPr>
          <w:sz w:val="20"/>
        </w:rPr>
      </w:pP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uplynutím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může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ukončena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výpovědí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jedné</w:t>
      </w:r>
      <w:proofErr w:type="spellEnd"/>
      <w:r>
        <w:rPr>
          <w:sz w:val="20"/>
        </w:rPr>
        <w:t xml:space="preserve">  z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nich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 § 2312  </w:t>
      </w:r>
      <w:proofErr w:type="spellStart"/>
      <w:r>
        <w:rPr>
          <w:sz w:val="20"/>
        </w:rPr>
        <w:t>občan</w:t>
      </w:r>
      <w:r>
        <w:rPr>
          <w:sz w:val="20"/>
        </w:rPr>
        <w:t>ského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zákoníku</w:t>
      </w:r>
      <w:proofErr w:type="spellEnd"/>
      <w:r>
        <w:rPr>
          <w:sz w:val="20"/>
        </w:rPr>
        <w:t xml:space="preserve">.  </w:t>
      </w:r>
      <w:proofErr w:type="spellStart"/>
      <w:proofErr w:type="gramStart"/>
      <w:r>
        <w:rPr>
          <w:sz w:val="20"/>
        </w:rPr>
        <w:t>Výpovědní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doba</w:t>
      </w:r>
      <w:proofErr w:type="spellEnd"/>
      <w:proofErr w:type="gramEnd"/>
      <w:r>
        <w:rPr>
          <w:sz w:val="20"/>
        </w:rPr>
        <w:t xml:space="preserve">  je 3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 xml:space="preserve"> ode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obdržení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výpovědi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nájemcem</w:t>
      </w:r>
      <w:proofErr w:type="spellEnd"/>
      <w:r>
        <w:rPr>
          <w:sz w:val="20"/>
        </w:rPr>
        <w:t>.</w:t>
      </w:r>
    </w:p>
    <w:p w14:paraId="66B70595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3"/>
        </w:tabs>
        <w:spacing w:before="119"/>
        <w:ind w:right="116"/>
        <w:jc w:val="both"/>
        <w:rPr>
          <w:sz w:val="20"/>
        </w:rPr>
      </w:pP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jenž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vyhotoveny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>, z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nichž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každá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jednom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výtisku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jejichž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>.</w:t>
      </w:r>
    </w:p>
    <w:p w14:paraId="165E15E6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3"/>
        </w:tabs>
        <w:ind w:right="114"/>
        <w:jc w:val="both"/>
        <w:rPr>
          <w:sz w:val="20"/>
        </w:rPr>
      </w:pP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objednávky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termínů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6.3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použije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přiměřeně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možností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objednávky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korespondencí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mailem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oprávněnými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včetně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 xml:space="preserve"> § 166 </w:t>
      </w:r>
      <w:proofErr w:type="spellStart"/>
      <w:r>
        <w:rPr>
          <w:sz w:val="20"/>
        </w:rPr>
        <w:t>občanské</w:t>
      </w:r>
      <w:r>
        <w:rPr>
          <w:sz w:val="20"/>
        </w:rPr>
        <w:t>ho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zákoníku</w:t>
      </w:r>
      <w:proofErr w:type="spellEnd"/>
      <w:r>
        <w:rPr>
          <w:sz w:val="20"/>
        </w:rPr>
        <w:t>).</w:t>
      </w:r>
    </w:p>
    <w:p w14:paraId="327ADA31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3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okolností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ovlivňujících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ohrožujících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této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smlouvy</w:t>
      </w:r>
      <w:proofErr w:type="spellEnd"/>
      <w:proofErr w:type="gramEnd"/>
      <w:r>
        <w:rPr>
          <w:sz w:val="20"/>
        </w:rPr>
        <w:t xml:space="preserve">  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>. z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důvodu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legislativních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změn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epidemie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>.),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zavazují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obě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vstoupit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jednání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účelem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mohl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</w:t>
      </w:r>
      <w:r>
        <w:rPr>
          <w:sz w:val="20"/>
        </w:rPr>
        <w:t>aplněn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účel</w:t>
      </w:r>
      <w:proofErr w:type="spellEnd"/>
      <w:r>
        <w:rPr>
          <w:sz w:val="20"/>
        </w:rPr>
        <w:t>.</w:t>
      </w:r>
    </w:p>
    <w:p w14:paraId="2E116823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3"/>
        </w:tabs>
        <w:ind w:right="117"/>
        <w:jc w:val="both"/>
        <w:rPr>
          <w:sz w:val="20"/>
        </w:rPr>
      </w:pP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některé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stane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neplatným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neúčinným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zdánlivým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neplatnost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neúčinnost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zdánlivost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mít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následek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celku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jiných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takovéto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oddělitelné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zbytku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takovéto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neplatné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neúčinné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zdánlivé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nahradit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platným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účinným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co </w:t>
      </w:r>
      <w:proofErr w:type="spellStart"/>
      <w:r>
        <w:rPr>
          <w:sz w:val="20"/>
        </w:rPr>
        <w:t>nejvěrněji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odpovídat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podstatě</w:t>
      </w:r>
      <w:proofErr w:type="spellEnd"/>
      <w:r>
        <w:rPr>
          <w:sz w:val="20"/>
        </w:rPr>
        <w:t xml:space="preserve"> a</w:t>
      </w:r>
      <w:r>
        <w:rPr>
          <w:sz w:val="20"/>
        </w:rPr>
        <w:t xml:space="preserve"> </w:t>
      </w:r>
      <w:proofErr w:type="spellStart"/>
      <w:r>
        <w:rPr>
          <w:sz w:val="20"/>
        </w:rPr>
        <w:t>smyslu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původního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>.</w:t>
      </w:r>
    </w:p>
    <w:p w14:paraId="6CD4D47D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3"/>
        </w:tabs>
        <w:ind w:right="114"/>
        <w:jc w:val="both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vztahy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vyplývající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řídí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řádem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České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rozhodování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jakýchkoli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vzniklých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</w:t>
      </w:r>
      <w:r>
        <w:rPr>
          <w:sz w:val="20"/>
        </w:rPr>
        <w:t>o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České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republiky</w:t>
      </w:r>
      <w:proofErr w:type="spellEnd"/>
      <w:r>
        <w:rPr>
          <w:sz w:val="20"/>
        </w:rPr>
        <w:t xml:space="preserve"> v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Brně</w:t>
      </w:r>
      <w:proofErr w:type="spellEnd"/>
      <w:r>
        <w:rPr>
          <w:sz w:val="20"/>
        </w:rPr>
        <w:t>.</w:t>
      </w:r>
    </w:p>
    <w:p w14:paraId="3BE8AE14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3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vyhotovena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 xml:space="preserve">, z </w:t>
      </w:r>
      <w:proofErr w:type="spellStart"/>
      <w:r>
        <w:rPr>
          <w:sz w:val="20"/>
        </w:rPr>
        <w:t>nichž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každá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vyhotovení</w:t>
      </w:r>
      <w:proofErr w:type="spellEnd"/>
      <w:r>
        <w:rPr>
          <w:sz w:val="20"/>
        </w:rPr>
        <w:t>.</w:t>
      </w:r>
    </w:p>
    <w:p w14:paraId="686B1A0B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2"/>
          <w:tab w:val="left" w:pos="1243"/>
        </w:tabs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oběma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smluvními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stranami</w:t>
      </w:r>
      <w:proofErr w:type="spellEnd"/>
      <w:r>
        <w:rPr>
          <w:sz w:val="20"/>
        </w:rPr>
        <w:t>.</w:t>
      </w:r>
    </w:p>
    <w:p w14:paraId="6FD2FD99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2"/>
        </w:tabs>
        <w:spacing w:before="118"/>
        <w:ind w:right="117"/>
        <w:jc w:val="both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prohlašují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přečetly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uzavřena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vzájemném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projednání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pravé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svobodné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vůle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vážně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srozumitelně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nikoli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tísni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nápadně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nevýhodných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>.</w:t>
      </w:r>
    </w:p>
    <w:p w14:paraId="0C57BC1D" w14:textId="77777777" w:rsidR="0047780A" w:rsidRDefault="0093495E">
      <w:pPr>
        <w:pStyle w:val="Odstavecseseznamem"/>
        <w:numPr>
          <w:ilvl w:val="1"/>
          <w:numId w:val="1"/>
        </w:numPr>
        <w:tabs>
          <w:tab w:val="left" w:pos="1242"/>
        </w:tabs>
        <w:ind w:left="1241" w:hanging="566"/>
        <w:rPr>
          <w:sz w:val="20"/>
        </w:rPr>
      </w:pPr>
      <w:proofErr w:type="spellStart"/>
      <w:r>
        <w:rPr>
          <w:sz w:val="20"/>
        </w:rPr>
        <w:t>Nedílnou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Příloha</w:t>
      </w:r>
      <w:proofErr w:type="spellEnd"/>
      <w:r>
        <w:rPr>
          <w:sz w:val="20"/>
        </w:rPr>
        <w:t xml:space="preserve"> č. 1 – </w:t>
      </w:r>
      <w:proofErr w:type="spellStart"/>
      <w:r>
        <w:rPr>
          <w:sz w:val="20"/>
        </w:rPr>
        <w:t>Provozní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řád</w:t>
      </w:r>
      <w:proofErr w:type="spellEnd"/>
    </w:p>
    <w:p w14:paraId="1CD85CCF" w14:textId="77777777" w:rsidR="0047780A" w:rsidRDefault="0047780A">
      <w:pPr>
        <w:pStyle w:val="Zkladntext"/>
        <w:ind w:left="0" w:firstLine="0"/>
        <w:rPr>
          <w:sz w:val="22"/>
        </w:rPr>
      </w:pPr>
    </w:p>
    <w:p w14:paraId="336D347C" w14:textId="77777777" w:rsidR="0047780A" w:rsidRDefault="0047780A">
      <w:pPr>
        <w:pStyle w:val="Zkladntext"/>
        <w:spacing w:before="4"/>
        <w:ind w:left="0" w:firstLine="0"/>
        <w:rPr>
          <w:sz w:val="28"/>
        </w:rPr>
      </w:pPr>
    </w:p>
    <w:p w14:paraId="7F83573A" w14:textId="77777777" w:rsidR="0047780A" w:rsidRDefault="0093495E">
      <w:pPr>
        <w:pStyle w:val="Zkladntext"/>
        <w:tabs>
          <w:tab w:val="left" w:pos="5778"/>
        </w:tabs>
        <w:ind w:left="676" w:firstLine="0"/>
      </w:pPr>
      <w:r>
        <w:t>V</w:t>
      </w:r>
      <w:r>
        <w:rPr>
          <w:spacing w:val="-3"/>
        </w:rPr>
        <w:t xml:space="preserve"> </w:t>
      </w:r>
      <w:proofErr w:type="spellStart"/>
      <w:r>
        <w:t>Brně</w:t>
      </w:r>
      <w:proofErr w:type="spellEnd"/>
      <w:r>
        <w:rPr>
          <w:spacing w:val="-3"/>
        </w:rPr>
        <w:t xml:space="preserve"> </w:t>
      </w:r>
      <w:proofErr w:type="spellStart"/>
      <w:r>
        <w:t>dne</w:t>
      </w:r>
      <w:proofErr w:type="spellEnd"/>
      <w:r>
        <w:tab/>
        <w:t xml:space="preserve">V </w:t>
      </w:r>
      <w:proofErr w:type="spellStart"/>
      <w:r>
        <w:t>Brně</w:t>
      </w:r>
      <w:proofErr w:type="spellEnd"/>
      <w:r>
        <w:rPr>
          <w:spacing w:val="-4"/>
        </w:rPr>
        <w:t xml:space="preserve"> </w:t>
      </w:r>
      <w:proofErr w:type="spellStart"/>
      <w:r>
        <w:t>dne</w:t>
      </w:r>
      <w:proofErr w:type="spellEnd"/>
    </w:p>
    <w:p w14:paraId="6CB658A2" w14:textId="77777777" w:rsidR="0047780A" w:rsidRDefault="0047780A">
      <w:pPr>
        <w:pStyle w:val="Zkladntext"/>
        <w:ind w:left="0" w:firstLine="0"/>
        <w:rPr>
          <w:sz w:val="22"/>
        </w:rPr>
      </w:pPr>
    </w:p>
    <w:p w14:paraId="2A7335C4" w14:textId="77777777" w:rsidR="0047780A" w:rsidRDefault="0047780A">
      <w:pPr>
        <w:pStyle w:val="Zkladntext"/>
        <w:ind w:left="0" w:firstLine="0"/>
        <w:rPr>
          <w:sz w:val="22"/>
        </w:rPr>
      </w:pPr>
    </w:p>
    <w:p w14:paraId="20E25DDF" w14:textId="77777777" w:rsidR="0047780A" w:rsidRDefault="0047780A">
      <w:pPr>
        <w:pStyle w:val="Zkladntext"/>
        <w:ind w:left="0" w:firstLine="0"/>
        <w:rPr>
          <w:sz w:val="22"/>
        </w:rPr>
      </w:pPr>
    </w:p>
    <w:p w14:paraId="2737FA4C" w14:textId="77777777" w:rsidR="0047780A" w:rsidRDefault="0093495E">
      <w:pPr>
        <w:pStyle w:val="Zkladntext"/>
        <w:tabs>
          <w:tab w:val="left" w:pos="5823"/>
          <w:tab w:val="left" w:pos="6969"/>
        </w:tabs>
        <w:spacing w:before="160"/>
        <w:ind w:left="1355" w:right="731" w:hanging="680"/>
      </w:pPr>
      <w:r>
        <w:t>………………………………….……</w:t>
      </w:r>
      <w:r>
        <w:tab/>
      </w:r>
      <w:r>
        <w:rPr>
          <w:w w:val="95"/>
        </w:rPr>
        <w:t xml:space="preserve">………………………………………….. </w:t>
      </w:r>
      <w:r>
        <w:t>za</w:t>
      </w:r>
      <w:r>
        <w:rPr>
          <w:spacing w:val="-1"/>
        </w:rPr>
        <w:t xml:space="preserve"> </w:t>
      </w:r>
      <w:proofErr w:type="spellStart"/>
      <w:r>
        <w:t>pronajímatele</w:t>
      </w:r>
      <w:proofErr w:type="spellEnd"/>
      <w:r>
        <w:tab/>
      </w:r>
      <w:r>
        <w:tab/>
        <w:t xml:space="preserve">za </w:t>
      </w:r>
      <w:proofErr w:type="spellStart"/>
      <w:r>
        <w:t>nájemce</w:t>
      </w:r>
      <w:proofErr w:type="spellEnd"/>
    </w:p>
    <w:sectPr w:rsidR="0047780A">
      <w:pgSz w:w="11910" w:h="16840"/>
      <w:pgMar w:top="1320" w:right="1300" w:bottom="1180" w:left="740" w:header="0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215E" w14:textId="77777777" w:rsidR="00000000" w:rsidRDefault="0093495E">
      <w:r>
        <w:separator/>
      </w:r>
    </w:p>
  </w:endnote>
  <w:endnote w:type="continuationSeparator" w:id="0">
    <w:p w14:paraId="2E23928A" w14:textId="77777777" w:rsidR="00000000" w:rsidRDefault="0093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BC73" w14:textId="77777777" w:rsidR="0047780A" w:rsidRDefault="0093495E">
    <w:pPr>
      <w:pStyle w:val="Zkladntext"/>
      <w:spacing w:line="14" w:lineRule="auto"/>
      <w:ind w:left="0" w:firstLine="0"/>
    </w:pPr>
    <w:r>
      <w:pict w14:anchorId="7F7902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85pt;margin-top:781.55pt;width:21.65pt;height:12.1pt;z-index:-251658752;mso-position-horizontal-relative:page;mso-position-vertical-relative:page" filled="f" stroked="f">
          <v:textbox inset="0,0,0,0">
            <w:txbxContent>
              <w:p w14:paraId="60740929" w14:textId="77777777" w:rsidR="0047780A" w:rsidRDefault="0093495E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C05F" w14:textId="77777777" w:rsidR="00000000" w:rsidRDefault="0093495E">
      <w:r>
        <w:separator/>
      </w:r>
    </w:p>
  </w:footnote>
  <w:footnote w:type="continuationSeparator" w:id="0">
    <w:p w14:paraId="79A79A38" w14:textId="77777777" w:rsidR="00000000" w:rsidRDefault="0093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B09"/>
    <w:multiLevelType w:val="multilevel"/>
    <w:tmpl w:val="4ABA32A8"/>
    <w:lvl w:ilvl="0">
      <w:start w:val="5"/>
      <w:numFmt w:val="decimal"/>
      <w:lvlText w:val="%1"/>
      <w:lvlJc w:val="left"/>
      <w:pPr>
        <w:ind w:left="124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ind w:left="2965" w:hanging="567"/>
      </w:pPr>
      <w:rPr>
        <w:rFonts w:hint="default"/>
      </w:rPr>
    </w:lvl>
    <w:lvl w:ilvl="3">
      <w:numFmt w:val="bullet"/>
      <w:lvlText w:val="•"/>
      <w:lvlJc w:val="left"/>
      <w:pPr>
        <w:ind w:left="3827" w:hanging="567"/>
      </w:pPr>
      <w:rPr>
        <w:rFonts w:hint="default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</w:rPr>
    </w:lvl>
    <w:lvl w:ilvl="6">
      <w:numFmt w:val="bullet"/>
      <w:lvlText w:val="•"/>
      <w:lvlJc w:val="left"/>
      <w:pPr>
        <w:ind w:left="6415" w:hanging="567"/>
      </w:pPr>
      <w:rPr>
        <w:rFonts w:hint="default"/>
      </w:rPr>
    </w:lvl>
    <w:lvl w:ilvl="7">
      <w:numFmt w:val="bullet"/>
      <w:lvlText w:val="•"/>
      <w:lvlJc w:val="left"/>
      <w:pPr>
        <w:ind w:left="7278" w:hanging="567"/>
      </w:pPr>
      <w:rPr>
        <w:rFonts w:hint="default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" w15:restartNumberingAfterBreak="0">
    <w:nsid w:val="3785168E"/>
    <w:multiLevelType w:val="multilevel"/>
    <w:tmpl w:val="DBE21894"/>
    <w:lvl w:ilvl="0">
      <w:start w:val="6"/>
      <w:numFmt w:val="decimal"/>
      <w:lvlText w:val="%1"/>
      <w:lvlJc w:val="left"/>
      <w:pPr>
        <w:ind w:left="124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ind w:left="2965" w:hanging="567"/>
      </w:pPr>
      <w:rPr>
        <w:rFonts w:hint="default"/>
      </w:rPr>
    </w:lvl>
    <w:lvl w:ilvl="3">
      <w:numFmt w:val="bullet"/>
      <w:lvlText w:val="•"/>
      <w:lvlJc w:val="left"/>
      <w:pPr>
        <w:ind w:left="3827" w:hanging="567"/>
      </w:pPr>
      <w:rPr>
        <w:rFonts w:hint="default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</w:rPr>
    </w:lvl>
    <w:lvl w:ilvl="6">
      <w:numFmt w:val="bullet"/>
      <w:lvlText w:val="•"/>
      <w:lvlJc w:val="left"/>
      <w:pPr>
        <w:ind w:left="6415" w:hanging="567"/>
      </w:pPr>
      <w:rPr>
        <w:rFonts w:hint="default"/>
      </w:rPr>
    </w:lvl>
    <w:lvl w:ilvl="7">
      <w:numFmt w:val="bullet"/>
      <w:lvlText w:val="•"/>
      <w:lvlJc w:val="left"/>
      <w:pPr>
        <w:ind w:left="7278" w:hanging="567"/>
      </w:pPr>
      <w:rPr>
        <w:rFonts w:hint="default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2" w15:restartNumberingAfterBreak="0">
    <w:nsid w:val="3C135D91"/>
    <w:multiLevelType w:val="multilevel"/>
    <w:tmpl w:val="BCE067EE"/>
    <w:lvl w:ilvl="0">
      <w:start w:val="3"/>
      <w:numFmt w:val="decimal"/>
      <w:lvlText w:val="%1"/>
      <w:lvlJc w:val="left"/>
      <w:pPr>
        <w:ind w:left="124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ind w:left="2965" w:hanging="567"/>
      </w:pPr>
      <w:rPr>
        <w:rFonts w:hint="default"/>
      </w:rPr>
    </w:lvl>
    <w:lvl w:ilvl="3">
      <w:numFmt w:val="bullet"/>
      <w:lvlText w:val="•"/>
      <w:lvlJc w:val="left"/>
      <w:pPr>
        <w:ind w:left="3827" w:hanging="567"/>
      </w:pPr>
      <w:rPr>
        <w:rFonts w:hint="default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</w:rPr>
    </w:lvl>
    <w:lvl w:ilvl="6">
      <w:numFmt w:val="bullet"/>
      <w:lvlText w:val="•"/>
      <w:lvlJc w:val="left"/>
      <w:pPr>
        <w:ind w:left="6415" w:hanging="567"/>
      </w:pPr>
      <w:rPr>
        <w:rFonts w:hint="default"/>
      </w:rPr>
    </w:lvl>
    <w:lvl w:ilvl="7">
      <w:numFmt w:val="bullet"/>
      <w:lvlText w:val="•"/>
      <w:lvlJc w:val="left"/>
      <w:pPr>
        <w:ind w:left="7278" w:hanging="567"/>
      </w:pPr>
      <w:rPr>
        <w:rFonts w:hint="default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3" w15:restartNumberingAfterBreak="0">
    <w:nsid w:val="71EC2CC9"/>
    <w:multiLevelType w:val="multilevel"/>
    <w:tmpl w:val="8A508C96"/>
    <w:lvl w:ilvl="0">
      <w:start w:val="4"/>
      <w:numFmt w:val="decimal"/>
      <w:lvlText w:val="%1"/>
      <w:lvlJc w:val="left"/>
      <w:pPr>
        <w:ind w:left="124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396" w:hanging="36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3281" w:hanging="361"/>
      </w:pPr>
      <w:rPr>
        <w:rFonts w:hint="default"/>
      </w:rPr>
    </w:lvl>
    <w:lvl w:ilvl="4">
      <w:numFmt w:val="bullet"/>
      <w:lvlText w:val="•"/>
      <w:lvlJc w:val="left"/>
      <w:pPr>
        <w:ind w:left="4222" w:hanging="361"/>
      </w:pPr>
      <w:rPr>
        <w:rFonts w:hint="default"/>
      </w:rPr>
    </w:lvl>
    <w:lvl w:ilvl="5">
      <w:numFmt w:val="bullet"/>
      <w:lvlText w:val="•"/>
      <w:lvlJc w:val="left"/>
      <w:pPr>
        <w:ind w:left="5162" w:hanging="361"/>
      </w:pPr>
      <w:rPr>
        <w:rFonts w:hint="default"/>
      </w:rPr>
    </w:lvl>
    <w:lvl w:ilvl="6">
      <w:numFmt w:val="bullet"/>
      <w:lvlText w:val="•"/>
      <w:lvlJc w:val="left"/>
      <w:pPr>
        <w:ind w:left="6103" w:hanging="361"/>
      </w:pPr>
      <w:rPr>
        <w:rFonts w:hint="default"/>
      </w:rPr>
    </w:lvl>
    <w:lvl w:ilvl="7">
      <w:numFmt w:val="bullet"/>
      <w:lvlText w:val="•"/>
      <w:lvlJc w:val="left"/>
      <w:pPr>
        <w:ind w:left="7044" w:hanging="361"/>
      </w:pPr>
      <w:rPr>
        <w:rFonts w:hint="default"/>
      </w:rPr>
    </w:lvl>
    <w:lvl w:ilvl="8"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4" w15:restartNumberingAfterBreak="0">
    <w:nsid w:val="74ED75AD"/>
    <w:multiLevelType w:val="hybridMultilevel"/>
    <w:tmpl w:val="594C3244"/>
    <w:lvl w:ilvl="0" w:tplc="A69C534E">
      <w:start w:val="1"/>
      <w:numFmt w:val="decimal"/>
      <w:lvlText w:val="%1."/>
      <w:lvlJc w:val="left"/>
      <w:pPr>
        <w:ind w:left="4457" w:hanging="283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1" w:tplc="33ACD994">
      <w:numFmt w:val="bullet"/>
      <w:lvlText w:val="•"/>
      <w:lvlJc w:val="left"/>
      <w:pPr>
        <w:ind w:left="5000" w:hanging="283"/>
      </w:pPr>
      <w:rPr>
        <w:rFonts w:hint="default"/>
      </w:rPr>
    </w:lvl>
    <w:lvl w:ilvl="2" w:tplc="880E1AFE">
      <w:numFmt w:val="bullet"/>
      <w:lvlText w:val="•"/>
      <w:lvlJc w:val="left"/>
      <w:pPr>
        <w:ind w:left="5541" w:hanging="283"/>
      </w:pPr>
      <w:rPr>
        <w:rFonts w:hint="default"/>
      </w:rPr>
    </w:lvl>
    <w:lvl w:ilvl="3" w:tplc="F61AF6E6">
      <w:numFmt w:val="bullet"/>
      <w:lvlText w:val="•"/>
      <w:lvlJc w:val="left"/>
      <w:pPr>
        <w:ind w:left="6081" w:hanging="283"/>
      </w:pPr>
      <w:rPr>
        <w:rFonts w:hint="default"/>
      </w:rPr>
    </w:lvl>
    <w:lvl w:ilvl="4" w:tplc="719CC832">
      <w:numFmt w:val="bullet"/>
      <w:lvlText w:val="•"/>
      <w:lvlJc w:val="left"/>
      <w:pPr>
        <w:ind w:left="6622" w:hanging="283"/>
      </w:pPr>
      <w:rPr>
        <w:rFonts w:hint="default"/>
      </w:rPr>
    </w:lvl>
    <w:lvl w:ilvl="5" w:tplc="9A02DEFA">
      <w:numFmt w:val="bullet"/>
      <w:lvlText w:val="•"/>
      <w:lvlJc w:val="left"/>
      <w:pPr>
        <w:ind w:left="7163" w:hanging="283"/>
      </w:pPr>
      <w:rPr>
        <w:rFonts w:hint="default"/>
      </w:rPr>
    </w:lvl>
    <w:lvl w:ilvl="6" w:tplc="A42823B2">
      <w:numFmt w:val="bullet"/>
      <w:lvlText w:val="•"/>
      <w:lvlJc w:val="left"/>
      <w:pPr>
        <w:ind w:left="7703" w:hanging="283"/>
      </w:pPr>
      <w:rPr>
        <w:rFonts w:hint="default"/>
      </w:rPr>
    </w:lvl>
    <w:lvl w:ilvl="7" w:tplc="D66A26F0">
      <w:numFmt w:val="bullet"/>
      <w:lvlText w:val="•"/>
      <w:lvlJc w:val="left"/>
      <w:pPr>
        <w:ind w:left="8244" w:hanging="283"/>
      </w:pPr>
      <w:rPr>
        <w:rFonts w:hint="default"/>
      </w:rPr>
    </w:lvl>
    <w:lvl w:ilvl="8" w:tplc="23E205FA">
      <w:numFmt w:val="bullet"/>
      <w:lvlText w:val="•"/>
      <w:lvlJc w:val="left"/>
      <w:pPr>
        <w:ind w:left="8785" w:hanging="283"/>
      </w:pPr>
      <w:rPr>
        <w:rFonts w:hint="default"/>
      </w:rPr>
    </w:lvl>
  </w:abstractNum>
  <w:abstractNum w:abstractNumId="5" w15:restartNumberingAfterBreak="0">
    <w:nsid w:val="7588268F"/>
    <w:multiLevelType w:val="multilevel"/>
    <w:tmpl w:val="D6E216F0"/>
    <w:lvl w:ilvl="0">
      <w:start w:val="2"/>
      <w:numFmt w:val="decimal"/>
      <w:lvlText w:val="%1"/>
      <w:lvlJc w:val="left"/>
      <w:pPr>
        <w:ind w:left="124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ind w:left="2965" w:hanging="567"/>
      </w:pPr>
      <w:rPr>
        <w:rFonts w:hint="default"/>
      </w:rPr>
    </w:lvl>
    <w:lvl w:ilvl="3">
      <w:numFmt w:val="bullet"/>
      <w:lvlText w:val="•"/>
      <w:lvlJc w:val="left"/>
      <w:pPr>
        <w:ind w:left="3827" w:hanging="567"/>
      </w:pPr>
      <w:rPr>
        <w:rFonts w:hint="default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</w:rPr>
    </w:lvl>
    <w:lvl w:ilvl="6">
      <w:numFmt w:val="bullet"/>
      <w:lvlText w:val="•"/>
      <w:lvlJc w:val="left"/>
      <w:pPr>
        <w:ind w:left="6415" w:hanging="567"/>
      </w:pPr>
      <w:rPr>
        <w:rFonts w:hint="default"/>
      </w:rPr>
    </w:lvl>
    <w:lvl w:ilvl="7">
      <w:numFmt w:val="bullet"/>
      <w:lvlText w:val="•"/>
      <w:lvlJc w:val="left"/>
      <w:pPr>
        <w:ind w:left="7278" w:hanging="567"/>
      </w:pPr>
      <w:rPr>
        <w:rFonts w:hint="default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0A"/>
    <w:rsid w:val="0047780A"/>
    <w:rsid w:val="009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7E7F"/>
  <w15:docId w15:val="{BAF0E66F-EF08-44D2-98C4-0C13FB4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676" w:hanging="283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42" w:hanging="56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124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rosta@tjsokolbrno1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a.sedlackova@fsps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6781</Characters>
  <Application>Microsoft Office Word</Application>
  <DocSecurity>0</DocSecurity>
  <Lines>56</Lines>
  <Paragraphs>15</Paragraphs>
  <ScaleCrop>false</ScaleCrop>
  <Company>Masarykova univerzita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NAVRH_Smlouva_o_najmu_na_dobu_neurcitou_u_externich_sportovist_(FSpS_najemce)sokol.docx</dc:title>
  <dc:creator>139740</dc:creator>
  <cp:lastModifiedBy>Zdeňka Fialová</cp:lastModifiedBy>
  <cp:revision>2</cp:revision>
  <dcterms:created xsi:type="dcterms:W3CDTF">2022-08-15T06:06:00Z</dcterms:created>
  <dcterms:modified xsi:type="dcterms:W3CDTF">2022-08-15T06:07:00Z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2022-08-15T00:00:00Z</vt:filetime>
  </property>
</Properties>
</file>