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1D281" w14:textId="77777777" w:rsidR="00D0264A" w:rsidRDefault="00D0264A" w:rsidP="00D859C2">
      <w:pPr>
        <w:jc w:val="center"/>
        <w:rPr>
          <w:b/>
          <w:sz w:val="36"/>
          <w:szCs w:val="36"/>
        </w:rPr>
      </w:pPr>
    </w:p>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4ABEDAC4" w14:textId="77777777" w:rsidR="00D0264A" w:rsidRDefault="00D0264A" w:rsidP="00D859C2"/>
    <w:p w14:paraId="050F7950" w14:textId="0E1443DE" w:rsidR="00D859C2" w:rsidRPr="00C05CB4" w:rsidRDefault="005251E6" w:rsidP="00A37595">
      <w:pPr>
        <w:spacing w:after="60"/>
        <w:rPr>
          <w:b/>
        </w:rPr>
      </w:pPr>
      <w:r w:rsidRPr="00C05CB4">
        <w:rPr>
          <w:b/>
        </w:rPr>
        <w:t>DARTIN spol. s r. o.</w:t>
      </w:r>
    </w:p>
    <w:p w14:paraId="3DADA2B1" w14:textId="4FB64675" w:rsidR="00D859C2" w:rsidRPr="00C05CB4" w:rsidRDefault="00D859C2" w:rsidP="00A37595">
      <w:pPr>
        <w:spacing w:after="60"/>
      </w:pPr>
      <w:r w:rsidRPr="00C05CB4">
        <w:t xml:space="preserve">IČ: </w:t>
      </w:r>
      <w:r w:rsidR="005251E6" w:rsidRPr="00C05CB4">
        <w:t>40763781</w:t>
      </w:r>
    </w:p>
    <w:p w14:paraId="494735B8" w14:textId="11263B7B" w:rsidR="00D859C2" w:rsidRPr="00C05CB4" w:rsidRDefault="00D859C2" w:rsidP="00A37595">
      <w:pPr>
        <w:spacing w:after="60"/>
      </w:pPr>
      <w:r w:rsidRPr="00C05CB4">
        <w:t xml:space="preserve">DIČ: </w:t>
      </w:r>
      <w:r w:rsidR="005251E6" w:rsidRPr="00C05CB4">
        <w:t>CZ40763781</w:t>
      </w:r>
    </w:p>
    <w:p w14:paraId="4BE4B061" w14:textId="29E6FD0D" w:rsidR="00D859C2" w:rsidRPr="00C05CB4" w:rsidRDefault="00D859C2" w:rsidP="00A37595">
      <w:pPr>
        <w:spacing w:after="60"/>
      </w:pPr>
      <w:r w:rsidRPr="00C05CB4">
        <w:t xml:space="preserve">se sídlem:  </w:t>
      </w:r>
      <w:r w:rsidR="005251E6" w:rsidRPr="00C05CB4">
        <w:rPr>
          <w:rStyle w:val="platne1"/>
          <w:sz w:val="23"/>
          <w:szCs w:val="23"/>
        </w:rPr>
        <w:t>Suchdolská 688, 252 62 Horoměřice</w:t>
      </w:r>
    </w:p>
    <w:p w14:paraId="1F4F5F98" w14:textId="1D86AB26" w:rsidR="00D859C2" w:rsidRPr="00C05CB4" w:rsidRDefault="00D859C2" w:rsidP="00A37595">
      <w:pPr>
        <w:spacing w:after="60"/>
      </w:pPr>
      <w:r w:rsidRPr="00C05CB4">
        <w:t xml:space="preserve">zastoupena: </w:t>
      </w:r>
      <w:r w:rsidR="005251E6" w:rsidRPr="00C05CB4">
        <w:rPr>
          <w:rStyle w:val="platne1"/>
          <w:sz w:val="23"/>
          <w:szCs w:val="23"/>
        </w:rPr>
        <w:t xml:space="preserve">Lucie van </w:t>
      </w:r>
      <w:proofErr w:type="spellStart"/>
      <w:r w:rsidR="005251E6" w:rsidRPr="00C05CB4">
        <w:rPr>
          <w:rStyle w:val="platne1"/>
          <w:sz w:val="23"/>
          <w:szCs w:val="23"/>
        </w:rPr>
        <w:t>Donselaar</w:t>
      </w:r>
      <w:proofErr w:type="spellEnd"/>
      <w:r w:rsidR="005251E6" w:rsidRPr="00C05CB4">
        <w:rPr>
          <w:rStyle w:val="platne1"/>
          <w:sz w:val="23"/>
          <w:szCs w:val="23"/>
        </w:rPr>
        <w:t>, jednatelka společnosti</w:t>
      </w:r>
    </w:p>
    <w:p w14:paraId="43130257" w14:textId="526098F6" w:rsidR="00D859C2" w:rsidRPr="00C05CB4" w:rsidRDefault="00D859C2" w:rsidP="00A37595">
      <w:pPr>
        <w:spacing w:after="60"/>
      </w:pPr>
      <w:r w:rsidRPr="00C05CB4">
        <w:t xml:space="preserve">bankovní spojení: </w:t>
      </w:r>
      <w:r w:rsidR="005251E6" w:rsidRPr="00C05CB4">
        <w:rPr>
          <w:rStyle w:val="platne1"/>
          <w:sz w:val="23"/>
          <w:szCs w:val="23"/>
        </w:rPr>
        <w:t>Raiffeisenbank a.s., pobočka Praha 6 - Dejvice</w:t>
      </w:r>
    </w:p>
    <w:p w14:paraId="7D2A2A32" w14:textId="77777777" w:rsidR="005251E6" w:rsidRPr="00C05CB4" w:rsidRDefault="00D859C2" w:rsidP="00A37595">
      <w:pPr>
        <w:spacing w:after="60" w:line="240" w:lineRule="auto"/>
        <w:rPr>
          <w:rStyle w:val="platne1"/>
        </w:rPr>
      </w:pPr>
      <w:r w:rsidRPr="00C05CB4">
        <w:t xml:space="preserve">číslo účtu: </w:t>
      </w:r>
      <w:r w:rsidR="005251E6" w:rsidRPr="00C05CB4">
        <w:rPr>
          <w:rStyle w:val="platne1"/>
          <w:sz w:val="23"/>
          <w:szCs w:val="23"/>
        </w:rPr>
        <w:t>1455852001/5500</w:t>
      </w:r>
    </w:p>
    <w:p w14:paraId="4B4D9F51" w14:textId="55A1BE7E" w:rsidR="00D859C2" w:rsidRPr="00C05CB4" w:rsidRDefault="00D859C2" w:rsidP="00A37595">
      <w:pPr>
        <w:spacing w:after="60"/>
      </w:pPr>
    </w:p>
    <w:p w14:paraId="7BE5CCD9" w14:textId="1698245A" w:rsidR="00D859C2" w:rsidRPr="00C05CB4" w:rsidRDefault="00D859C2" w:rsidP="00A37595">
      <w:pPr>
        <w:spacing w:after="60"/>
      </w:pPr>
      <w:r w:rsidRPr="00C05CB4">
        <w:t>zapsána v obchodním rejstříku vedeném</w:t>
      </w:r>
      <w:r w:rsidR="002A51D8" w:rsidRPr="00C05CB4">
        <w:t xml:space="preserve"> Městským </w:t>
      </w:r>
      <w:r w:rsidRPr="00C05CB4">
        <w:t>soudem v </w:t>
      </w:r>
      <w:r w:rsidR="00C911FE" w:rsidRPr="00C05CB4">
        <w:t>Praze</w:t>
      </w:r>
      <w:r w:rsidRPr="00C05CB4">
        <w:t xml:space="preserve">, oddíl </w:t>
      </w:r>
      <w:r w:rsidR="00C911FE" w:rsidRPr="00C05CB4">
        <w:t>C</w:t>
      </w:r>
      <w:r w:rsidRPr="00C05CB4">
        <w:t xml:space="preserve">, vložka </w:t>
      </w:r>
      <w:r w:rsidR="00C911FE" w:rsidRPr="00C05CB4">
        <w:t>2666</w:t>
      </w:r>
    </w:p>
    <w:p w14:paraId="39F0ACA6" w14:textId="77777777" w:rsidR="00D859C2" w:rsidRPr="00C05CB4" w:rsidRDefault="00D859C2" w:rsidP="00A37595">
      <w:pPr>
        <w:spacing w:after="60"/>
        <w:rPr>
          <w:rStyle w:val="platne1"/>
        </w:rPr>
      </w:pPr>
    </w:p>
    <w:p w14:paraId="611C340B" w14:textId="77777777" w:rsidR="00D859C2" w:rsidRPr="00726B26" w:rsidRDefault="00D859C2" w:rsidP="00A37595">
      <w:pPr>
        <w:spacing w:after="60"/>
        <w:rPr>
          <w:rStyle w:val="platne1"/>
        </w:rPr>
      </w:pPr>
      <w:r w:rsidRPr="00C05CB4">
        <w:rPr>
          <w:rStyle w:val="platne1"/>
        </w:rPr>
        <w:t>jako prodávajícím (dále jen „</w:t>
      </w:r>
      <w:r w:rsidRPr="00C05CB4">
        <w:rPr>
          <w:rStyle w:val="platne1"/>
          <w:b/>
        </w:rPr>
        <w:t>Prodávající</w:t>
      </w:r>
      <w:r w:rsidRPr="00C05CB4">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A37595">
      <w:pPr>
        <w:spacing w:after="60"/>
        <w:rPr>
          <w:b/>
        </w:rPr>
      </w:pPr>
      <w:r w:rsidRPr="002B77A6">
        <w:rPr>
          <w:b/>
        </w:rPr>
        <w:t xml:space="preserve">Fakultní nemocnice Brno </w:t>
      </w:r>
    </w:p>
    <w:p w14:paraId="4333EFE1" w14:textId="77777777" w:rsidR="00D859C2" w:rsidRPr="002B77A6" w:rsidRDefault="00D859C2" w:rsidP="00A37595">
      <w:pPr>
        <w:spacing w:after="60"/>
      </w:pPr>
      <w:r w:rsidRPr="002B77A6">
        <w:t>IČ: 65269705</w:t>
      </w:r>
    </w:p>
    <w:p w14:paraId="3A865D89" w14:textId="77777777" w:rsidR="00D859C2" w:rsidRPr="002B77A6" w:rsidRDefault="00D859C2" w:rsidP="00A37595">
      <w:pPr>
        <w:spacing w:after="60"/>
      </w:pPr>
      <w:r w:rsidRPr="002B77A6">
        <w:t>DIČ: CZ65269705</w:t>
      </w:r>
    </w:p>
    <w:p w14:paraId="4FBF1F98" w14:textId="77777777" w:rsidR="00D859C2" w:rsidRPr="002B77A6" w:rsidRDefault="00D859C2" w:rsidP="00A37595">
      <w:pPr>
        <w:spacing w:after="60"/>
      </w:pPr>
      <w:r w:rsidRPr="002B77A6">
        <w:t xml:space="preserve">se sídlem: Brno, Jihlavská 20, PSČ 625 00 </w:t>
      </w:r>
    </w:p>
    <w:p w14:paraId="722BE75A" w14:textId="7967B7E4" w:rsidR="00D859C2" w:rsidRPr="002B77A6" w:rsidRDefault="00D859C2" w:rsidP="00A37595">
      <w:pPr>
        <w:spacing w:after="60"/>
      </w:pPr>
      <w:r>
        <w:t>zastoupena</w:t>
      </w:r>
      <w:r w:rsidRPr="002B77A6">
        <w:t xml:space="preserve">: </w:t>
      </w:r>
      <w:r w:rsidR="00C97DC7" w:rsidRPr="00C97DC7">
        <w:t>MUDr. Ivo Rovný, MBA</w:t>
      </w:r>
      <w:r>
        <w:t>, ředitel</w:t>
      </w:r>
    </w:p>
    <w:p w14:paraId="19575F6F" w14:textId="77777777" w:rsidR="00D859C2" w:rsidRPr="002B77A6" w:rsidRDefault="00D859C2" w:rsidP="00A37595">
      <w:pPr>
        <w:spacing w:after="60"/>
      </w:pPr>
      <w:r w:rsidRPr="002B77A6">
        <w:t>bankovní spo</w:t>
      </w:r>
      <w:r>
        <w:t>jení: Česká národní banka</w:t>
      </w:r>
    </w:p>
    <w:p w14:paraId="47F4E2FD" w14:textId="77777777" w:rsidR="00D859C2" w:rsidRPr="002B77A6" w:rsidRDefault="00D859C2" w:rsidP="00A37595">
      <w:pPr>
        <w:spacing w:after="60"/>
      </w:pPr>
      <w:r w:rsidRPr="002B77A6">
        <w:t>číslo ban</w:t>
      </w:r>
      <w:r>
        <w:t>kovního účtu: 71234621/0710</w:t>
      </w:r>
    </w:p>
    <w:p w14:paraId="18B4F08F" w14:textId="77777777" w:rsidR="00D859C2" w:rsidRDefault="00D859C2" w:rsidP="00A37595">
      <w:pPr>
        <w:spacing w:after="60"/>
      </w:pPr>
    </w:p>
    <w:p w14:paraId="707D5FF5" w14:textId="77777777" w:rsidR="00D859C2" w:rsidRPr="002B77A6" w:rsidRDefault="00D859C2" w:rsidP="00A37595">
      <w:pPr>
        <w:spacing w:after="60"/>
      </w:pPr>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A37595">
      <w:pPr>
        <w:spacing w:after="60"/>
        <w:rPr>
          <w:rStyle w:val="platne1"/>
        </w:rPr>
      </w:pPr>
    </w:p>
    <w:p w14:paraId="2006333F" w14:textId="77777777" w:rsidR="00D859C2" w:rsidRPr="00BE50CA" w:rsidRDefault="00D859C2" w:rsidP="00A37595">
      <w:pPr>
        <w:spacing w:after="60"/>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A37595">
      <w:pPr>
        <w:spacing w:after="60"/>
        <w:rPr>
          <w:rStyle w:val="platne1"/>
        </w:rPr>
      </w:pPr>
    </w:p>
    <w:p w14:paraId="0469D946" w14:textId="77777777" w:rsidR="00D859C2" w:rsidRDefault="00D859C2" w:rsidP="00A37595">
      <w:pPr>
        <w:spacing w:after="60"/>
      </w:pPr>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4B328E47"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F52AE6" w:rsidRPr="00F52AE6">
        <w:rPr>
          <w:b/>
        </w:rPr>
        <w:t>Transportní inkubátor</w:t>
      </w:r>
      <w:r w:rsidR="007B2B1A">
        <w:rPr>
          <w:b/>
        </w:rPr>
        <w:t xml:space="preserve"> pro NO</w:t>
      </w:r>
      <w:r w:rsidR="00E70CC2">
        <w:t xml:space="preserve">“, </w:t>
      </w:r>
      <w:r>
        <w:t>(dále jen „</w:t>
      </w:r>
      <w:r w:rsidRPr="00512300">
        <w:rPr>
          <w:b/>
        </w:rPr>
        <w:t>Zadávací dokumentace</w:t>
      </w:r>
      <w:r>
        <w:t>“).</w:t>
      </w:r>
    </w:p>
    <w:p w14:paraId="2D8C845B" w14:textId="77777777" w:rsidR="00271FDF" w:rsidRDefault="00271FDF" w:rsidP="00271FDF">
      <w:pPr>
        <w:pStyle w:val="Odstavecsmlouvy"/>
        <w:numPr>
          <w:ilvl w:val="0"/>
          <w:numId w:val="0"/>
        </w:numPr>
        <w:ind w:left="567"/>
      </w:pPr>
    </w:p>
    <w:p w14:paraId="384E6B28" w14:textId="0B6A4E72" w:rsidR="00271FDF" w:rsidRPr="00CF0C56" w:rsidRDefault="00271FDF" w:rsidP="00271FDF">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460B24B9"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w:t>
      </w:r>
      <w:r w:rsidR="008C7D08">
        <w:t>v</w:t>
      </w:r>
      <w:r w:rsidRPr="00CF5C3C">
        <w:t>aně či průběžně, je Prodávající povinen tak činit po celou Záruční dobu.</w:t>
      </w:r>
    </w:p>
    <w:p w14:paraId="63E7B2BE" w14:textId="418C2B22" w:rsidR="00095C75" w:rsidRDefault="00095C75" w:rsidP="00EE155A">
      <w:pPr>
        <w:pStyle w:val="Odstavecsmlouvy"/>
        <w:numPr>
          <w:ilvl w:val="0"/>
          <w:numId w:val="0"/>
        </w:numPr>
        <w:ind w:left="567"/>
      </w:pPr>
    </w:p>
    <w:p w14:paraId="0719D17C" w14:textId="0DB4BBFA" w:rsidR="00BA5EEC" w:rsidRDefault="00BA5EEC" w:rsidP="00BA5EEC">
      <w:pPr>
        <w:pStyle w:val="Odstavecsmlouvy"/>
        <w:numPr>
          <w:ilvl w:val="1"/>
          <w:numId w:val="1"/>
        </w:numPr>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9A7E08">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4BF4870F" w14:textId="77777777" w:rsidR="009A7E08" w:rsidRDefault="009A7E08" w:rsidP="009A7E08">
      <w:pPr>
        <w:pStyle w:val="Odstavecsmlouvy"/>
        <w:numPr>
          <w:ilvl w:val="0"/>
          <w:numId w:val="0"/>
        </w:numPr>
        <w:ind w:left="567"/>
      </w:pPr>
      <w:bookmarkStart w:id="0" w:name="_Ref496264709"/>
      <w:bookmarkStart w:id="1" w:name="_Ref25667426"/>
      <w:bookmarkStart w:id="2" w:name="_Ref42077377"/>
    </w:p>
    <w:p w14:paraId="262FC22F" w14:textId="72492095" w:rsidR="009A7E08" w:rsidRDefault="009A7E08" w:rsidP="009A7E08">
      <w:pPr>
        <w:pStyle w:val="Odstavecsmlouvy"/>
        <w:numPr>
          <w:ilvl w:val="1"/>
          <w:numId w:val="1"/>
        </w:numPr>
      </w:pPr>
      <w:r>
        <w:t xml:space="preserve">V případě, že je v příloze č. 1 této smlouvy uveden počítačový program (software), jakož i tehdy, kdy je software nezbytnou součástí Zboží, poskytuje Prodávající </w:t>
      </w:r>
      <w:bookmarkEnd w:id="0"/>
      <w:r>
        <w:t xml:space="preserve">Kupujícímu </w:t>
      </w:r>
      <w:bookmarkEnd w:id="1"/>
      <w:bookmarkEnd w:id="2"/>
      <w:r>
        <w:t xml:space="preserve">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w:t>
      </w:r>
      <w:r>
        <w:lastRenderedPageBreak/>
        <w:t xml:space="preserve">obsahuje podstatné náležitosti Licenční </w:t>
      </w:r>
      <w:r w:rsidR="001B4519">
        <w:t>smlouvy</w:t>
      </w:r>
      <w:r>
        <w:t xml:space="preserve"> a Prodávající je oprávněn takto pro Kupujícího zajistit uzavření Licenční smlouvy. </w:t>
      </w:r>
      <w:r w:rsidR="0070757B">
        <w:t>Prodávající je povinen uhradit veškeré náklady nabyvatele licencí vyplývající z Licenčních smluv.</w:t>
      </w:r>
    </w:p>
    <w:p w14:paraId="11393A80" w14:textId="77777777" w:rsidR="009A7E08" w:rsidRDefault="009A7E08" w:rsidP="009A7E08">
      <w:pPr>
        <w:pStyle w:val="Odstavecsmlouvy"/>
        <w:numPr>
          <w:ilvl w:val="0"/>
          <w:numId w:val="0"/>
        </w:numPr>
        <w:ind w:left="567"/>
      </w:pPr>
    </w:p>
    <w:p w14:paraId="6600F0E3" w14:textId="77777777" w:rsidR="0070757B" w:rsidRDefault="009A7E08" w:rsidP="0070757B">
      <w:pPr>
        <w:pStyle w:val="Odstavecsmlouvy"/>
        <w:numPr>
          <w:ilvl w:val="1"/>
          <w:numId w:val="1"/>
        </w:numPr>
      </w:pPr>
      <w:bookmarkStart w:id="3" w:name="_Ref77341478"/>
      <w:bookmarkStart w:id="4" w:name="_Ref46315892"/>
      <w:r>
        <w:t xml:space="preserve">V případě, že je v příloze č. 1 této smlouvy specifikována </w:t>
      </w:r>
      <w:r w:rsidRPr="00960A57">
        <w:t>služba</w:t>
      </w:r>
      <w:r>
        <w:t xml:space="preserve"> případně včetně doby, po kterou má být poskytována, </w:t>
      </w:r>
      <w:r w:rsidR="001B4519">
        <w:t xml:space="preserve">a není-li v této smlouvě sjednáno jinak, </w:t>
      </w:r>
      <w:r>
        <w:t xml:space="preserve">je Prodávající povinen takovou službu Kupujícímu po tuto dobu a za </w:t>
      </w:r>
      <w:r w:rsidR="001B4519">
        <w:t>podmínek uvedených v příloze č. </w:t>
      </w:r>
      <w:r>
        <w:t xml:space="preserve">1 této smlouvy a v Zadávací dokumentaci poskytovat. Jestliže z povahy takové služby vyplývá, že ji poskytuje třetí osoba (např. výrobce počítačového programu), případně včetně dalších plnění, je Prodávající ve lhůtě sjednané pro </w:t>
      </w:r>
      <w:r w:rsidR="001B4519">
        <w:t xml:space="preserve">dodání Zboží </w:t>
      </w:r>
      <w:r>
        <w:t>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sidR="001B4519">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F8343D">
        <w:t>s</w:t>
      </w:r>
      <w:r>
        <w:t xml:space="preserve">lužby třetí osoby se považuje za splněný i uzavřením této smlouvy, pokud příloha č. 1 této smlouvy obsahuje </w:t>
      </w:r>
      <w:r w:rsidR="001B4519">
        <w:t xml:space="preserve">podstatné náležitosti </w:t>
      </w:r>
      <w:r>
        <w:t xml:space="preserve">Smlouvy o poskytování </w:t>
      </w:r>
      <w:r w:rsidR="001B4519">
        <w:t>s</w:t>
      </w:r>
      <w:r>
        <w:t xml:space="preserve">lužby třetí osoby a Prodávající je oprávněn takto pro Kupujícího uzavření Smlouvy o poskytování </w:t>
      </w:r>
      <w:r w:rsidR="001B4519">
        <w:t>s</w:t>
      </w:r>
      <w:r>
        <w:t xml:space="preserve">lužby třetí osoby zajistit. Závazek Prodávajícího zprostředkovat uzavření Smlouvy o poskytování </w:t>
      </w:r>
      <w:r w:rsidR="001B4519">
        <w:t>s</w:t>
      </w:r>
      <w:r>
        <w:t xml:space="preserve">lužby třetí osoby se považuje za splněný i uzavřením této smlouvy, pokud je závazek poskytování příslušné </w:t>
      </w:r>
      <w:r w:rsidR="001B4519">
        <w:t>s</w:t>
      </w:r>
      <w:r>
        <w:t>lužby třetí osoby součástí Licenční smlouvy.</w:t>
      </w:r>
      <w:bookmarkEnd w:id="3"/>
      <w:r>
        <w:t xml:space="preserve"> </w:t>
      </w:r>
      <w:bookmarkEnd w:id="4"/>
      <w:r w:rsidR="0070757B">
        <w:t>Prodávající je povinen uhradit veškeré náklady objednatele vyplývající ze Smluv o poskytování služby třetích osob.</w:t>
      </w:r>
    </w:p>
    <w:p w14:paraId="3FDBCDBD" w14:textId="77777777" w:rsidR="009A7E08" w:rsidRDefault="009A7E08" w:rsidP="009A7E08">
      <w:pPr>
        <w:pStyle w:val="Odstavecsmlouvy"/>
        <w:numPr>
          <w:ilvl w:val="0"/>
          <w:numId w:val="0"/>
        </w:numPr>
        <w:ind w:left="567"/>
      </w:pPr>
    </w:p>
    <w:p w14:paraId="395F9AC8" w14:textId="6C2587DF" w:rsidR="00BA5EEC" w:rsidRDefault="009A7E08" w:rsidP="009A7E08">
      <w:pPr>
        <w:pStyle w:val="Odstavecsmlouvy"/>
        <w:numPr>
          <w:ilvl w:val="1"/>
          <w:numId w:val="1"/>
        </w:numPr>
      </w:pPr>
      <w:r>
        <w:t xml:space="preserve">Pokud je pro oprávněné užívání </w:t>
      </w:r>
      <w:r w:rsidR="001B4519">
        <w:t xml:space="preserve">software uvedeného v příloze č. 1 této smlouvy nebo software, který je součástí Zboží, </w:t>
      </w:r>
      <w:r>
        <w:t>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499A5C7B" w14:textId="733A0156" w:rsidR="009A7E08" w:rsidRPr="00D859C2" w:rsidRDefault="009A7E08" w:rsidP="009A7E08">
      <w:pPr>
        <w:pStyle w:val="Odstavecsmlouvy"/>
        <w:numPr>
          <w:ilvl w:val="0"/>
          <w:numId w:val="0"/>
        </w:numPr>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56215513" w:rsidR="00D86891" w:rsidRPr="00D859C2" w:rsidRDefault="00142BD2" w:rsidP="00D859C2">
      <w:pPr>
        <w:pStyle w:val="Odstavecsmlouvy"/>
      </w:pPr>
      <w:r w:rsidRPr="00B64E78">
        <w:t xml:space="preserve">Prodávající se zavazuje dodat </w:t>
      </w:r>
      <w:r w:rsidR="00ED3A3E" w:rsidRPr="00B64E78">
        <w:t>Kupujícímu</w:t>
      </w:r>
      <w:r w:rsidR="009E1C26" w:rsidRPr="00B64E78">
        <w:t xml:space="preserve"> </w:t>
      </w:r>
      <w:r w:rsidR="005251E6" w:rsidRPr="00B64E78">
        <w:t>1</w:t>
      </w:r>
      <w:r w:rsidR="008C7D08" w:rsidRPr="00B64E78">
        <w:t xml:space="preserve"> </w:t>
      </w:r>
      <w:r w:rsidR="002F4F30" w:rsidRPr="00B64E78">
        <w:t xml:space="preserve">ks </w:t>
      </w:r>
      <w:r w:rsidR="005251E6" w:rsidRPr="00B64E78">
        <w:t>Transportní inkubátor</w:t>
      </w:r>
      <w:r w:rsidR="008645D8" w:rsidRPr="00B64E78">
        <w:rPr>
          <w:b/>
        </w:rPr>
        <w:t xml:space="preserve">, typ: </w:t>
      </w:r>
      <w:r w:rsidR="005251E6" w:rsidRPr="00B64E78">
        <w:rPr>
          <w:b/>
        </w:rPr>
        <w:t>TI-200</w:t>
      </w:r>
      <w:r w:rsidR="002A51D8" w:rsidRPr="00B64E78">
        <w:rPr>
          <w:b/>
        </w:rPr>
        <w:t>0</w:t>
      </w:r>
      <w:r w:rsidR="004453FF" w:rsidRPr="00B64E78">
        <w:rPr>
          <w:b/>
        </w:rPr>
        <w:t>, výrobce</w:t>
      </w:r>
      <w:r w:rsidR="00751AE1" w:rsidRPr="00B64E78">
        <w:rPr>
          <w:b/>
        </w:rPr>
        <w:t>:</w:t>
      </w:r>
      <w:r w:rsidR="004453FF" w:rsidRPr="00B64E78">
        <w:rPr>
          <w:b/>
        </w:rPr>
        <w:t xml:space="preserve"> </w:t>
      </w:r>
      <w:proofErr w:type="spellStart"/>
      <w:r w:rsidR="00751AE1" w:rsidRPr="00B64E78">
        <w:rPr>
          <w:b/>
        </w:rPr>
        <w:t>Ningbo</w:t>
      </w:r>
      <w:proofErr w:type="spellEnd"/>
      <w:r w:rsidR="00751AE1" w:rsidRPr="00B64E78">
        <w:rPr>
          <w:b/>
        </w:rPr>
        <w:t xml:space="preserve"> David </w:t>
      </w:r>
      <w:proofErr w:type="spellStart"/>
      <w:r w:rsidR="00751AE1" w:rsidRPr="00B64E78">
        <w:rPr>
          <w:b/>
        </w:rPr>
        <w:t>Medical</w:t>
      </w:r>
      <w:proofErr w:type="spellEnd"/>
      <w:r w:rsidR="00751AE1" w:rsidRPr="00B64E78">
        <w:rPr>
          <w:b/>
        </w:rPr>
        <w:t xml:space="preserve"> </w:t>
      </w:r>
      <w:proofErr w:type="spellStart"/>
      <w:r w:rsidR="00751AE1" w:rsidRPr="00B64E78">
        <w:rPr>
          <w:b/>
        </w:rPr>
        <w:t>Device</w:t>
      </w:r>
      <w:proofErr w:type="spellEnd"/>
      <w:r w:rsidR="00751AE1" w:rsidRPr="00B64E78">
        <w:rPr>
          <w:b/>
        </w:rPr>
        <w:t xml:space="preserve"> CO., LTD.</w:t>
      </w:r>
      <w:r w:rsidR="004453FF" w:rsidRPr="00B64E78">
        <w:rPr>
          <w:i/>
        </w:rPr>
        <w:t xml:space="preserve">, </w:t>
      </w:r>
      <w:r w:rsidRPr="00B64E78">
        <w:t xml:space="preserve">jehož přesná technická specifikace </w:t>
      </w:r>
      <w:r w:rsidR="005371E9" w:rsidRPr="00B64E78">
        <w:t xml:space="preserve">včetně příslušenství </w:t>
      </w:r>
      <w:r w:rsidRPr="00B64E78">
        <w:t>je obsažena v příloze č. 1 této smlouvy</w:t>
      </w:r>
      <w:r w:rsidR="00A05D45" w:rsidRPr="00B64E78">
        <w:t>,</w:t>
      </w:r>
      <w:r w:rsidR="00A05D45">
        <w:t xml:space="preserve">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1431F44F" w14:textId="16AE023E" w:rsidR="007D3CF9" w:rsidRDefault="007D3CF9" w:rsidP="007D3CF9">
      <w:pPr>
        <w:pStyle w:val="Odstavecsmlouvy"/>
        <w:numPr>
          <w:ilvl w:val="1"/>
          <w:numId w:val="1"/>
        </w:numPr>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\r \h </w:instrText>
      </w:r>
      <w:r>
        <w:fldChar w:fldCharType="separate"/>
      </w:r>
      <w:r w:rsidR="00DD754B">
        <w:t>V</w:t>
      </w:r>
      <w:r>
        <w:fldChar w:fldCharType="end"/>
      </w:r>
      <w:r>
        <w:t> této smlouvy, a to dle specifikace uvedené v příloze č. 1 této smlouvy a v Zadávací dokumentaci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63AF7F5" w:rsidR="002E3B0B" w:rsidRPr="00D859C2" w:rsidRDefault="00BA5EEC"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w:t>
      </w:r>
      <w:r w:rsidRPr="00D231CC">
        <w:lastRenderedPageBreak/>
        <w:t>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28E58AD9"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E95D14">
        <w:rPr>
          <w:b/>
        </w:rPr>
        <w:t xml:space="preserve">do </w:t>
      </w:r>
      <w:r w:rsidR="00751AE1">
        <w:rPr>
          <w:b/>
        </w:rPr>
        <w:t>12</w:t>
      </w:r>
      <w:r w:rsidR="0042712C" w:rsidRPr="00E95D14">
        <w:rPr>
          <w:b/>
        </w:rPr>
        <w:t xml:space="preserve"> </w:t>
      </w:r>
      <w:r w:rsidR="006C3751" w:rsidRPr="00E95D14">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6219F5A3" w:rsidR="00BE2371" w:rsidRPr="00D859C2" w:rsidRDefault="003F7B02" w:rsidP="00E70CC2">
      <w:pPr>
        <w:pStyle w:val="Odstavecsmlouvy"/>
      </w:pPr>
      <w:r w:rsidRPr="00D859C2">
        <w:t xml:space="preserve">Místem dodání Zboží </w:t>
      </w:r>
      <w:r w:rsidR="00D50BBE" w:rsidRPr="00D859C2">
        <w:t xml:space="preserve">je </w:t>
      </w:r>
      <w:r w:rsidR="00E70CC2" w:rsidRPr="00E70CC2">
        <w:t>Neonatologické oddělení, FN Brno, Jihlavská 20, 625 00 Brno</w:t>
      </w:r>
      <w:r w:rsidR="00DE3A3F" w:rsidRPr="00D859C2">
        <w:t>.</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0F93673F"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F200BF">
        <w:t xml:space="preserve"> ………………………….</w:t>
      </w:r>
      <w:r w:rsidR="00DE3A3F" w:rsidRPr="00D859C2">
        <w:t xml:space="preserve">, tel.: </w:t>
      </w:r>
      <w:r w:rsidR="00F200BF">
        <w:t xml:space="preserve">…………………. </w:t>
      </w:r>
      <w:r w:rsidR="00DE3A3F" w:rsidRPr="00D859C2">
        <w:t>a písemně na e-mail:</w:t>
      </w:r>
      <w:r w:rsidR="00F200BF">
        <w:t xml:space="preserve"> ………………</w:t>
      </w:r>
      <w:proofErr w:type="gramStart"/>
      <w:r w:rsidR="00F200BF">
        <w:t>….</w:t>
      </w:r>
      <w:r w:rsidRPr="00D859C2">
        <w:t>. Bez</w:t>
      </w:r>
      <w:proofErr w:type="gramEnd"/>
      <w:r w:rsidRPr="00D859C2">
        <w:t xml:space="preserve">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5A7CC22D"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w:t>
      </w:r>
      <w:r w:rsidRPr="009A7E08">
        <w:t xml:space="preserve">modalit (nastavení </w:t>
      </w:r>
      <w:proofErr w:type="spellStart"/>
      <w:r w:rsidRPr="009A7E08">
        <w:t>workflow</w:t>
      </w:r>
      <w:proofErr w:type="spellEnd"/>
      <w:r w:rsidRPr="009A7E08">
        <w:t>),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a odzkoušení bezproblémového provozu (např. formou testovacího provozu) 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41BE0DED" w14:textId="77777777" w:rsidR="007D3CF9" w:rsidRPr="00D859C2" w:rsidRDefault="007D3CF9" w:rsidP="007D3CF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 xml:space="preserve">ně dodání potřebného materiálu, náhradních </w:t>
      </w:r>
      <w:r w:rsidR="000C5A3D" w:rsidRPr="00D859C2">
        <w:lastRenderedPageBreak/>
        <w:t>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5" w:name="_Ref31278541"/>
      <w:r>
        <w:t>Montáž</w:t>
      </w:r>
      <w:bookmarkEnd w:id="5"/>
    </w:p>
    <w:p w14:paraId="7F49ED67" w14:textId="77777777" w:rsidR="00841443" w:rsidRDefault="00841443" w:rsidP="00841443">
      <w:pPr>
        <w:jc w:val="center"/>
        <w:rPr>
          <w:b/>
          <w:bCs/>
        </w:rPr>
      </w:pPr>
    </w:p>
    <w:p w14:paraId="36B44289" w14:textId="77777777" w:rsidR="00271FDF" w:rsidRDefault="00271FDF" w:rsidP="00271FDF">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300EEB4E" w14:textId="77777777" w:rsidR="00271FDF" w:rsidRDefault="00271FDF" w:rsidP="00271FDF">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765CCC7" w14:textId="77777777" w:rsidR="00271FDF" w:rsidRDefault="00271FDF" w:rsidP="00271FDF">
      <w:pPr>
        <w:pStyle w:val="Odstavecsmlouvy"/>
        <w:numPr>
          <w:ilvl w:val="0"/>
          <w:numId w:val="0"/>
        </w:numPr>
        <w:ind w:left="567"/>
      </w:pPr>
    </w:p>
    <w:p w14:paraId="276DC609" w14:textId="77777777" w:rsidR="00271FDF" w:rsidRDefault="00271FDF" w:rsidP="00271FDF">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6E819DE8" w14:textId="4FDBEF04" w:rsidR="00C05CB4" w:rsidRDefault="00271FDF" w:rsidP="00D0264A">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57"/>
        <w:gridCol w:w="3806"/>
      </w:tblGrid>
      <w:tr w:rsidR="00EE0B06" w:rsidRPr="005B49AA" w14:paraId="6B619276" w14:textId="77777777" w:rsidTr="008641E7">
        <w:tc>
          <w:tcPr>
            <w:tcW w:w="5211" w:type="dxa"/>
            <w:shd w:val="clear" w:color="auto" w:fill="auto"/>
          </w:tcPr>
          <w:p w14:paraId="77C2CFA8" w14:textId="77777777" w:rsidR="00D859C2" w:rsidRPr="00DC710B" w:rsidRDefault="00D859C2" w:rsidP="00D859C2">
            <w:pPr>
              <w:pStyle w:val="Zkladntext3"/>
              <w:rPr>
                <w:b/>
                <w:sz w:val="22"/>
                <w:szCs w:val="22"/>
              </w:rPr>
            </w:pPr>
            <w:r w:rsidRPr="00DC710B">
              <w:rPr>
                <w:b/>
                <w:sz w:val="22"/>
                <w:szCs w:val="22"/>
              </w:rPr>
              <w:t>Kupní cena bez DPH:</w:t>
            </w:r>
          </w:p>
        </w:tc>
        <w:tc>
          <w:tcPr>
            <w:tcW w:w="4253" w:type="dxa"/>
            <w:shd w:val="clear" w:color="auto" w:fill="auto"/>
          </w:tcPr>
          <w:p w14:paraId="07A54C02" w14:textId="6A666D3A" w:rsidR="00D859C2" w:rsidRPr="00DC710B" w:rsidRDefault="00EE0B06" w:rsidP="008641E7">
            <w:pPr>
              <w:pStyle w:val="Zkladntext3"/>
              <w:rPr>
                <w:b/>
                <w:sz w:val="22"/>
                <w:szCs w:val="22"/>
              </w:rPr>
            </w:pPr>
            <w:r w:rsidRPr="00DC710B">
              <w:rPr>
                <w:b/>
                <w:sz w:val="22"/>
                <w:szCs w:val="22"/>
              </w:rPr>
              <w:t>3</w:t>
            </w:r>
            <w:r w:rsidR="008641E7">
              <w:rPr>
                <w:b/>
                <w:sz w:val="22"/>
                <w:szCs w:val="22"/>
              </w:rPr>
              <w:t>38</w:t>
            </w:r>
            <w:r w:rsidRPr="00DC710B">
              <w:rPr>
                <w:b/>
                <w:sz w:val="22"/>
                <w:szCs w:val="22"/>
              </w:rPr>
              <w:t>.</w:t>
            </w:r>
            <w:r w:rsidR="008641E7">
              <w:rPr>
                <w:b/>
                <w:sz w:val="22"/>
                <w:szCs w:val="22"/>
              </w:rPr>
              <w:t>233</w:t>
            </w:r>
            <w:r w:rsidRPr="00DC710B">
              <w:rPr>
                <w:b/>
                <w:sz w:val="22"/>
                <w:szCs w:val="22"/>
              </w:rPr>
              <w:t>,</w:t>
            </w:r>
            <w:r w:rsidR="00DC710B">
              <w:rPr>
                <w:b/>
                <w:sz w:val="22"/>
                <w:szCs w:val="22"/>
              </w:rPr>
              <w:t>00</w:t>
            </w:r>
            <w:r w:rsidR="00D859C2" w:rsidRPr="00DC710B">
              <w:rPr>
                <w:b/>
                <w:sz w:val="22"/>
                <w:szCs w:val="22"/>
              </w:rPr>
              <w:t xml:space="preserve"> Kč</w:t>
            </w:r>
          </w:p>
        </w:tc>
      </w:tr>
      <w:tr w:rsidR="00EE0B06" w:rsidRPr="005B49AA" w14:paraId="33392E42" w14:textId="77777777" w:rsidTr="008641E7">
        <w:tc>
          <w:tcPr>
            <w:tcW w:w="5211" w:type="dxa"/>
            <w:shd w:val="clear" w:color="auto" w:fill="auto"/>
          </w:tcPr>
          <w:p w14:paraId="193C9961" w14:textId="60857B39" w:rsidR="00D859C2" w:rsidRPr="00DC710B" w:rsidRDefault="00D859C2" w:rsidP="008641E7">
            <w:pPr>
              <w:pStyle w:val="Zkladntext3"/>
              <w:rPr>
                <w:b/>
                <w:sz w:val="22"/>
                <w:szCs w:val="22"/>
              </w:rPr>
            </w:pPr>
            <w:r w:rsidRPr="00DC710B">
              <w:rPr>
                <w:b/>
                <w:sz w:val="22"/>
                <w:szCs w:val="22"/>
              </w:rPr>
              <w:t xml:space="preserve">DPH </w:t>
            </w:r>
            <w:r w:rsidR="00EE0B06" w:rsidRPr="00DC710B">
              <w:rPr>
                <w:b/>
                <w:sz w:val="22"/>
                <w:szCs w:val="22"/>
              </w:rPr>
              <w:t>21</w:t>
            </w:r>
            <w:r w:rsidRPr="00DC710B">
              <w:rPr>
                <w:b/>
                <w:sz w:val="22"/>
                <w:szCs w:val="22"/>
              </w:rPr>
              <w:t xml:space="preserve"> %:</w:t>
            </w:r>
          </w:p>
        </w:tc>
        <w:tc>
          <w:tcPr>
            <w:tcW w:w="4253" w:type="dxa"/>
            <w:shd w:val="clear" w:color="auto" w:fill="auto"/>
          </w:tcPr>
          <w:p w14:paraId="44D4CFEA" w14:textId="5E7FAD25" w:rsidR="00D859C2" w:rsidRPr="00DC710B" w:rsidRDefault="00EE0B06" w:rsidP="008641E7">
            <w:pPr>
              <w:pStyle w:val="Zkladntext3"/>
              <w:rPr>
                <w:b/>
                <w:sz w:val="22"/>
                <w:szCs w:val="22"/>
              </w:rPr>
            </w:pPr>
            <w:r w:rsidRPr="00DC710B">
              <w:rPr>
                <w:b/>
                <w:sz w:val="22"/>
                <w:szCs w:val="22"/>
              </w:rPr>
              <w:t xml:space="preserve">  </w:t>
            </w:r>
            <w:r w:rsidR="008641E7">
              <w:rPr>
                <w:b/>
                <w:sz w:val="22"/>
                <w:szCs w:val="22"/>
              </w:rPr>
              <w:t>71 028,90</w:t>
            </w:r>
            <w:r w:rsidR="00D859C2" w:rsidRPr="00DC710B">
              <w:rPr>
                <w:b/>
                <w:sz w:val="22"/>
                <w:szCs w:val="22"/>
              </w:rPr>
              <w:t xml:space="preserve"> Kč</w:t>
            </w:r>
          </w:p>
        </w:tc>
      </w:tr>
      <w:tr w:rsidR="00EE0B06" w:rsidRPr="005B49AA" w14:paraId="0DBFF53F" w14:textId="77777777" w:rsidTr="008641E7">
        <w:tc>
          <w:tcPr>
            <w:tcW w:w="5211" w:type="dxa"/>
            <w:shd w:val="clear" w:color="auto" w:fill="auto"/>
          </w:tcPr>
          <w:p w14:paraId="33B0632F" w14:textId="77777777" w:rsidR="00D859C2" w:rsidRPr="00DC710B" w:rsidRDefault="00D859C2" w:rsidP="008641E7">
            <w:pPr>
              <w:pStyle w:val="Zkladntext3"/>
              <w:rPr>
                <w:b/>
                <w:sz w:val="22"/>
                <w:szCs w:val="22"/>
              </w:rPr>
            </w:pPr>
            <w:r w:rsidRPr="00DC710B">
              <w:rPr>
                <w:b/>
                <w:sz w:val="22"/>
                <w:szCs w:val="22"/>
              </w:rPr>
              <w:t>Kupní cena včetně DPH:</w:t>
            </w:r>
          </w:p>
        </w:tc>
        <w:tc>
          <w:tcPr>
            <w:tcW w:w="4253" w:type="dxa"/>
            <w:shd w:val="clear" w:color="auto" w:fill="auto"/>
          </w:tcPr>
          <w:p w14:paraId="10D9C750" w14:textId="1853D1CD" w:rsidR="00D859C2" w:rsidRPr="00DC710B" w:rsidRDefault="003C7703" w:rsidP="008641E7">
            <w:pPr>
              <w:pStyle w:val="Zkladntext3"/>
              <w:rPr>
                <w:b/>
                <w:sz w:val="22"/>
                <w:szCs w:val="22"/>
              </w:rPr>
            </w:pPr>
            <w:r>
              <w:rPr>
                <w:b/>
                <w:sz w:val="22"/>
                <w:szCs w:val="22"/>
              </w:rPr>
              <w:t>409 261,9</w:t>
            </w:r>
            <w:r w:rsidR="008641E7">
              <w:rPr>
                <w:b/>
                <w:sz w:val="22"/>
                <w:szCs w:val="22"/>
              </w:rPr>
              <w:t>0</w:t>
            </w:r>
            <w:r w:rsidR="00D859C2" w:rsidRPr="00DC710B">
              <w:rPr>
                <w:b/>
                <w:sz w:val="22"/>
                <w:szCs w:val="22"/>
              </w:rPr>
              <w:t xml:space="preserve"> Kč</w:t>
            </w:r>
          </w:p>
        </w:tc>
      </w:tr>
    </w:tbl>
    <w:p w14:paraId="183039AC" w14:textId="77777777" w:rsidR="00D859C2" w:rsidRDefault="00D859C2" w:rsidP="003E4543"/>
    <w:p w14:paraId="5A41E830" w14:textId="6BF1CD39" w:rsidR="00D70368" w:rsidRPr="00D859C2" w:rsidRDefault="00D70368" w:rsidP="00D70368">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F187280"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jedné faktury – daňového dokladu. Úhrada kupní ceny bude </w:t>
      </w:r>
      <w:r w:rsidR="00DC3439">
        <w:t>provedena jednorázově. Splatnost faktury 60 dnů.</w:t>
      </w:r>
      <w:r w:rsidR="00D50BBE" w:rsidRPr="00D859C2">
        <w:t xml:space="preserve"> Dnem uskutečnění zdanitelného plnění bude den protokolárního převzetí předmětu plnění kupujícím od Prodávajícího.  </w:t>
      </w:r>
    </w:p>
    <w:p w14:paraId="5E9D6CDE" w14:textId="77777777" w:rsidR="00D50BBE" w:rsidRPr="00D859C2" w:rsidRDefault="00D50BBE" w:rsidP="00094B12">
      <w:pPr>
        <w:pStyle w:val="Odstavecsmlouvy"/>
        <w:numPr>
          <w:ilvl w:val="0"/>
          <w:numId w:val="0"/>
        </w:numPr>
        <w:ind w:left="567"/>
      </w:pPr>
    </w:p>
    <w:p w14:paraId="75136A99" w14:textId="1A9A6FD5"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w:t>
      </w:r>
      <w:r w:rsidRPr="00D859C2">
        <w:rPr>
          <w:color w:val="000000"/>
        </w:rPr>
        <w:lastRenderedPageBreak/>
        <w:t xml:space="preserve">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2F3B6A35" w14:textId="25559319" w:rsidR="00A030DF" w:rsidRDefault="006E2FF9" w:rsidP="003C7703">
      <w:pPr>
        <w:pStyle w:val="Odstavecsmlouvy"/>
      </w:pPr>
      <w:r w:rsidRPr="00D859C2">
        <w:t>Kupující je oprávněn vedle nároků z vad Zboží uplatňovat i jakékoliv jiné nároky související s dodáním vadného Zboží (např. nárok na náhradu škody).</w:t>
      </w:r>
    </w:p>
    <w:p w14:paraId="24D2B490" w14:textId="77777777" w:rsidR="00271FDF" w:rsidRDefault="00271FDF" w:rsidP="00271FDF">
      <w:pPr>
        <w:pStyle w:val="Odstavecsmlouvy"/>
        <w:numPr>
          <w:ilvl w:val="1"/>
          <w:numId w:val="1"/>
        </w:numPr>
        <w:rPr>
          <w:color w:val="000000"/>
        </w:rPr>
      </w:pPr>
      <w:bookmarkStart w:id="6" w:name="_Ref90987783"/>
      <w:r w:rsidRPr="004672FC">
        <w:lastRenderedPageBreak/>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201C5903" w:rsidR="006C6CD1" w:rsidRDefault="00C71D12" w:rsidP="00841443">
      <w:pPr>
        <w:pStyle w:val="Odstavecsmlouvy"/>
      </w:pPr>
      <w:bookmarkStart w:id="7"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6"/>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E84314" w:rsidRPr="00E84314">
        <w:t xml:space="preserve"> </w:t>
      </w:r>
      <w:r w:rsidR="00E84314">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7"/>
    </w:p>
    <w:p w14:paraId="7A8F8E72" w14:textId="77777777" w:rsidR="00141B73" w:rsidRDefault="00141B73" w:rsidP="00141B73">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0589AC1" w:rsidR="005F5EEB" w:rsidRDefault="005F5EEB" w:rsidP="00D859C2">
      <w:pPr>
        <w:spacing w:line="240" w:lineRule="auto"/>
        <w:jc w:val="center"/>
        <w:rPr>
          <w:b/>
          <w:bCs/>
        </w:rPr>
      </w:pPr>
    </w:p>
    <w:p w14:paraId="1235DB52" w14:textId="77777777" w:rsidR="00141B73" w:rsidRDefault="00141B73" w:rsidP="00D859C2">
      <w:pPr>
        <w:spacing w:line="240" w:lineRule="auto"/>
        <w:jc w:val="center"/>
        <w:rPr>
          <w:b/>
          <w:bCs/>
        </w:rPr>
      </w:pPr>
    </w:p>
    <w:p w14:paraId="5EF8F49B" w14:textId="77777777" w:rsidR="003C7703" w:rsidRDefault="003C7703" w:rsidP="00D859C2">
      <w:pPr>
        <w:spacing w:line="240" w:lineRule="auto"/>
        <w:jc w:val="center"/>
        <w:rPr>
          <w:b/>
          <w:bCs/>
        </w:rPr>
      </w:pPr>
    </w:p>
    <w:p w14:paraId="467B4C97" w14:textId="77777777" w:rsidR="003C7703" w:rsidRDefault="003C7703" w:rsidP="00D859C2">
      <w:pPr>
        <w:spacing w:line="240" w:lineRule="auto"/>
        <w:jc w:val="center"/>
        <w:rPr>
          <w:b/>
          <w:bCs/>
        </w:rPr>
      </w:pPr>
    </w:p>
    <w:p w14:paraId="033629A8" w14:textId="77777777" w:rsidR="003C7703" w:rsidRDefault="003C7703" w:rsidP="00D859C2">
      <w:pPr>
        <w:spacing w:line="240" w:lineRule="auto"/>
        <w:jc w:val="center"/>
        <w:rPr>
          <w:b/>
          <w:bCs/>
        </w:rPr>
      </w:pPr>
    </w:p>
    <w:p w14:paraId="4FE8BB9E" w14:textId="77777777" w:rsidR="003C7703" w:rsidRPr="00D859C2" w:rsidRDefault="003C7703" w:rsidP="00D859C2">
      <w:pPr>
        <w:spacing w:line="240" w:lineRule="auto"/>
        <w:jc w:val="center"/>
        <w:rPr>
          <w:b/>
          <w:bCs/>
        </w:rPr>
      </w:pPr>
    </w:p>
    <w:p w14:paraId="75136ABF" w14:textId="77777777" w:rsidR="00B733E1" w:rsidRPr="00D859C2" w:rsidRDefault="00B733E1" w:rsidP="00094B12">
      <w:pPr>
        <w:pStyle w:val="Nadpis1"/>
      </w:pPr>
      <w:r w:rsidRPr="00D859C2">
        <w:lastRenderedPageBreak/>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5AE9FDD9"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DD754B">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DD754B">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1F3DF34F"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DD754B">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29E8ECFC"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DD754B">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7001529F"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DD754B">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w:t>
      </w:r>
      <w:r w:rsidRPr="00D859C2">
        <w:lastRenderedPageBreak/>
        <w:t xml:space="preserve">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8"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9" w:name="_Ref41464712"/>
      <w:bookmarkStart w:id="10"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9"/>
    </w:p>
    <w:bookmarkEnd w:id="10"/>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lastRenderedPageBreak/>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372BA059"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1FB33BB8" w14:textId="77777777" w:rsidR="00141B73" w:rsidRDefault="00141B73" w:rsidP="00141B73">
      <w:pPr>
        <w:pStyle w:val="Odstavecsmlouvy"/>
        <w:numPr>
          <w:ilvl w:val="0"/>
          <w:numId w:val="0"/>
        </w:numPr>
      </w:pP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1" w:name="_Ref41464266"/>
      <w:r>
        <w:t>Ochrana osobních údajů a kybernetická bezpečnost</w:t>
      </w:r>
      <w:bookmarkEnd w:id="11"/>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2"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2"/>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3"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3"/>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3281024"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DD754B">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8"/>
    <w:p w14:paraId="1C52874B" w14:textId="77777777" w:rsidR="004A1880" w:rsidRDefault="004A1880" w:rsidP="004A1880"/>
    <w:p w14:paraId="2E726EF9" w14:textId="77777777" w:rsidR="003C7703" w:rsidRDefault="003C7703" w:rsidP="004A1880"/>
    <w:p w14:paraId="77181760" w14:textId="77777777" w:rsidR="003C7703" w:rsidRDefault="003C7703" w:rsidP="004A1880"/>
    <w:p w14:paraId="75136ACC" w14:textId="32B6727A" w:rsidR="00D813B7" w:rsidRPr="00D859C2" w:rsidRDefault="00D813B7" w:rsidP="00094B12">
      <w:pPr>
        <w:pStyle w:val="Nadpis1"/>
      </w:pPr>
      <w:r w:rsidRPr="00D859C2">
        <w:lastRenderedPageBreak/>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0387D1B6" w:rsidR="00327588" w:rsidRPr="00D859C2" w:rsidRDefault="00CC12D2" w:rsidP="00094B12">
      <w:pPr>
        <w:pStyle w:val="Odstavecsmlouvy"/>
        <w:rPr>
          <w:snapToGrid w:val="0"/>
        </w:rPr>
      </w:pPr>
      <w:r w:rsidRPr="00DC3439">
        <w:rPr>
          <w:snapToGrid w:val="0"/>
        </w:rPr>
        <w:t xml:space="preserve">Tato smlouva je sepsána ve </w:t>
      </w:r>
      <w:r w:rsidR="00AF0406" w:rsidRPr="00DC3439">
        <w:rPr>
          <w:snapToGrid w:val="0"/>
        </w:rPr>
        <w:t>dvou</w:t>
      </w:r>
      <w:r w:rsidRPr="00DC3439">
        <w:rPr>
          <w:snapToGrid w:val="0"/>
        </w:rPr>
        <w:t xml:space="preserve"> vyhotoveních stejné platnosti a závaznosti, </w:t>
      </w:r>
      <w:r w:rsidR="00160D16" w:rsidRPr="00DC3439">
        <w:rPr>
          <w:snapToGrid w:val="0"/>
        </w:rPr>
        <w:t>přičemž každá smluvní strana obdrží jedno vyhotovení</w:t>
      </w:r>
      <w:r w:rsidRPr="00DC3439">
        <w:rPr>
          <w:snapToGrid w:val="0"/>
        </w:rPr>
        <w:t>.</w:t>
      </w:r>
      <w:r w:rsidR="00D7425C" w:rsidRPr="00D7425C">
        <w:rPr>
          <w:snapToGrid w:val="0"/>
        </w:rPr>
        <w:t xml:space="preserve"> </w:t>
      </w:r>
      <w:r w:rsidR="00A51E29">
        <w:rPr>
          <w:snapToGrid w:val="0"/>
        </w:rPr>
        <w:t>P</w:t>
      </w:r>
      <w:r w:rsidR="00A51E29" w:rsidRPr="00D231CC">
        <w:rPr>
          <w:snapToGrid w:val="0"/>
        </w:rPr>
        <w:t xml:space="preserve">řípadně je </w:t>
      </w:r>
      <w:r w:rsidR="00A51E29">
        <w:rPr>
          <w:snapToGrid w:val="0"/>
        </w:rPr>
        <w:t xml:space="preserve">tato smlouva </w:t>
      </w:r>
      <w:r w:rsidR="00A51E29" w:rsidRPr="00D231CC">
        <w:rPr>
          <w:snapToGrid w:val="0"/>
        </w:rPr>
        <w:t xml:space="preserve">vyhotovena elektronicky a podepsána </w:t>
      </w:r>
      <w:r w:rsidR="00A51E29">
        <w:rPr>
          <w:snapToGrid w:val="0"/>
        </w:rPr>
        <w:t>uznávaným</w:t>
      </w:r>
      <w:r w:rsidR="00A51E29" w:rsidRPr="00D231CC">
        <w:rPr>
          <w:snapToGrid w:val="0"/>
        </w:rPr>
        <w:t xml:space="preserve"> elektronickým podpisem</w:t>
      </w:r>
      <w:r w:rsidR="00D7425C">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1"/>
        </w:numPr>
      </w:pPr>
      <w:r>
        <w:t>Nedílnou součástí této smlouvy jsou:</w:t>
      </w:r>
    </w:p>
    <w:p w14:paraId="6EC6FB1A" w14:textId="77777777" w:rsidR="0096600E" w:rsidRDefault="0096600E" w:rsidP="0096600E">
      <w:pPr>
        <w:pStyle w:val="Odstavecsmlouvy"/>
        <w:numPr>
          <w:ilvl w:val="0"/>
          <w:numId w:val="13"/>
        </w:numPr>
      </w:pPr>
      <w:r>
        <w:t>Příloha č. 1 – Specifikace Řešení a Služeb;</w:t>
      </w:r>
    </w:p>
    <w:p w14:paraId="629C0848" w14:textId="77777777" w:rsidR="0096600E" w:rsidRDefault="0096600E" w:rsidP="0096600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50C37144" w14:textId="77777777" w:rsidR="0096600E" w:rsidRDefault="0096600E" w:rsidP="0096600E">
      <w:pPr>
        <w:pStyle w:val="Odstavecsmlouvy"/>
        <w:numPr>
          <w:ilvl w:val="0"/>
          <w:numId w:val="0"/>
        </w:numPr>
        <w:ind w:left="567"/>
      </w:pPr>
    </w:p>
    <w:p w14:paraId="4665DF3A" w14:textId="699D4095" w:rsidR="00D071E8"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90ED4E7" w:rsidR="005013EF" w:rsidRPr="00D859C2" w:rsidRDefault="005013EF" w:rsidP="003C7703">
      <w:pPr>
        <w:pStyle w:val="Odstavecsmlouvy"/>
        <w:numPr>
          <w:ilvl w:val="0"/>
          <w:numId w:val="0"/>
        </w:numPr>
        <w:ind w:left="567"/>
      </w:pPr>
    </w:p>
    <w:tbl>
      <w:tblPr>
        <w:tblW w:w="0" w:type="auto"/>
        <w:tblInd w:w="567" w:type="dxa"/>
        <w:tblLook w:val="04A0" w:firstRow="1" w:lastRow="0" w:firstColumn="1" w:lastColumn="0" w:noHBand="0" w:noVBand="1"/>
      </w:tblPr>
      <w:tblGrid>
        <w:gridCol w:w="3719"/>
        <w:gridCol w:w="998"/>
        <w:gridCol w:w="3788"/>
      </w:tblGrid>
      <w:tr w:rsidR="00094B12" w:rsidRPr="00D722DC" w14:paraId="3036FF83" w14:textId="77777777" w:rsidTr="00160D16">
        <w:tc>
          <w:tcPr>
            <w:tcW w:w="3802" w:type="dxa"/>
            <w:shd w:val="clear" w:color="auto" w:fill="auto"/>
          </w:tcPr>
          <w:p w14:paraId="69B3B101" w14:textId="21983C38" w:rsidR="00094B12" w:rsidRPr="00D722DC" w:rsidRDefault="00094B12" w:rsidP="008641E7">
            <w:pPr>
              <w:pStyle w:val="slovn"/>
              <w:numPr>
                <w:ilvl w:val="0"/>
                <w:numId w:val="0"/>
              </w:numPr>
              <w:tabs>
                <w:tab w:val="num" w:pos="567"/>
              </w:tabs>
              <w:spacing w:after="0" w:line="280" w:lineRule="atLeast"/>
              <w:jc w:val="left"/>
              <w:rPr>
                <w:sz w:val="22"/>
                <w:szCs w:val="22"/>
              </w:rPr>
            </w:pPr>
            <w:r w:rsidRPr="00D722DC">
              <w:rPr>
                <w:sz w:val="22"/>
                <w:szCs w:val="22"/>
              </w:rPr>
              <w:lastRenderedPageBreak/>
              <w:t>V </w:t>
            </w:r>
            <w:r w:rsidR="002A51D8">
              <w:rPr>
                <w:sz w:val="22"/>
                <w:szCs w:val="22"/>
              </w:rPr>
              <w:t>Horoměřicích</w:t>
            </w:r>
            <w:r w:rsidRPr="001150C5">
              <w:rPr>
                <w:sz w:val="22"/>
                <w:szCs w:val="22"/>
              </w:rPr>
              <w:t xml:space="preserve"> dne</w:t>
            </w:r>
            <w:r w:rsidR="00F200BF">
              <w:rPr>
                <w:sz w:val="22"/>
                <w:szCs w:val="22"/>
              </w:rPr>
              <w:t xml:space="preserve"> 1. 8. 2022</w:t>
            </w:r>
            <w:bookmarkStart w:id="14" w:name="_GoBack"/>
            <w:bookmarkEnd w:id="14"/>
          </w:p>
        </w:tc>
        <w:tc>
          <w:tcPr>
            <w:tcW w:w="1030" w:type="dxa"/>
            <w:shd w:val="clear" w:color="auto" w:fill="auto"/>
          </w:tcPr>
          <w:p w14:paraId="2D9A6136" w14:textId="77777777" w:rsidR="00094B12" w:rsidRPr="00D722DC" w:rsidRDefault="00094B12" w:rsidP="008641E7">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8641E7">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8641E7">
            <w:pPr>
              <w:pStyle w:val="slovn"/>
              <w:numPr>
                <w:ilvl w:val="0"/>
                <w:numId w:val="0"/>
              </w:numPr>
              <w:tabs>
                <w:tab w:val="num" w:pos="567"/>
              </w:tabs>
              <w:spacing w:after="0" w:line="280" w:lineRule="atLeast"/>
              <w:rPr>
                <w:sz w:val="22"/>
                <w:szCs w:val="22"/>
              </w:rPr>
            </w:pPr>
          </w:p>
          <w:p w14:paraId="7A9DE1AB" w14:textId="77777777" w:rsidR="00094B12" w:rsidRDefault="00094B12" w:rsidP="008641E7">
            <w:pPr>
              <w:pStyle w:val="slovn"/>
              <w:numPr>
                <w:ilvl w:val="0"/>
                <w:numId w:val="0"/>
              </w:numPr>
              <w:tabs>
                <w:tab w:val="num" w:pos="567"/>
              </w:tabs>
              <w:spacing w:after="0" w:line="280" w:lineRule="atLeast"/>
              <w:rPr>
                <w:sz w:val="22"/>
                <w:szCs w:val="22"/>
              </w:rPr>
            </w:pPr>
          </w:p>
          <w:p w14:paraId="15E7662B" w14:textId="77777777" w:rsidR="00094B12" w:rsidRDefault="00094B12" w:rsidP="008641E7">
            <w:pPr>
              <w:pStyle w:val="slovn"/>
              <w:numPr>
                <w:ilvl w:val="0"/>
                <w:numId w:val="0"/>
              </w:numPr>
              <w:tabs>
                <w:tab w:val="num" w:pos="567"/>
              </w:tabs>
              <w:spacing w:after="0" w:line="280" w:lineRule="atLeast"/>
              <w:rPr>
                <w:sz w:val="22"/>
                <w:szCs w:val="22"/>
              </w:rPr>
            </w:pPr>
          </w:p>
          <w:p w14:paraId="390A6DAC" w14:textId="77777777" w:rsidR="003C7703" w:rsidRDefault="003C7703" w:rsidP="008641E7">
            <w:pPr>
              <w:pStyle w:val="slovn"/>
              <w:numPr>
                <w:ilvl w:val="0"/>
                <w:numId w:val="0"/>
              </w:numPr>
              <w:tabs>
                <w:tab w:val="num" w:pos="567"/>
              </w:tabs>
              <w:spacing w:after="0" w:line="280" w:lineRule="atLeast"/>
              <w:rPr>
                <w:sz w:val="22"/>
                <w:szCs w:val="22"/>
              </w:rPr>
            </w:pPr>
          </w:p>
          <w:p w14:paraId="601E2B76" w14:textId="77777777" w:rsidR="003C7703" w:rsidRDefault="003C7703" w:rsidP="008641E7">
            <w:pPr>
              <w:pStyle w:val="slovn"/>
              <w:numPr>
                <w:ilvl w:val="0"/>
                <w:numId w:val="0"/>
              </w:numPr>
              <w:tabs>
                <w:tab w:val="num" w:pos="567"/>
              </w:tabs>
              <w:spacing w:after="0" w:line="280" w:lineRule="atLeast"/>
              <w:rPr>
                <w:sz w:val="22"/>
                <w:szCs w:val="22"/>
              </w:rPr>
            </w:pPr>
          </w:p>
          <w:p w14:paraId="00762EC1" w14:textId="77777777" w:rsidR="003C7703" w:rsidRDefault="003C7703" w:rsidP="008641E7">
            <w:pPr>
              <w:pStyle w:val="slovn"/>
              <w:numPr>
                <w:ilvl w:val="0"/>
                <w:numId w:val="0"/>
              </w:numPr>
              <w:tabs>
                <w:tab w:val="num" w:pos="567"/>
              </w:tabs>
              <w:spacing w:after="0" w:line="280" w:lineRule="atLeast"/>
              <w:rPr>
                <w:sz w:val="22"/>
                <w:szCs w:val="22"/>
              </w:rPr>
            </w:pPr>
          </w:p>
          <w:p w14:paraId="50EC5045" w14:textId="77777777" w:rsidR="003C7703" w:rsidRDefault="003C7703" w:rsidP="008641E7">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8641E7">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8641E7">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8641E7">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8641E7">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0671F497" w:rsidR="00094B12" w:rsidRPr="00DC710B" w:rsidRDefault="00087D00" w:rsidP="008641E7">
            <w:pPr>
              <w:pStyle w:val="slovn"/>
              <w:numPr>
                <w:ilvl w:val="0"/>
                <w:numId w:val="0"/>
              </w:numPr>
              <w:tabs>
                <w:tab w:val="num" w:pos="567"/>
              </w:tabs>
              <w:spacing w:after="0" w:line="280" w:lineRule="atLeast"/>
              <w:jc w:val="center"/>
              <w:rPr>
                <w:b/>
                <w:sz w:val="22"/>
                <w:szCs w:val="22"/>
              </w:rPr>
            </w:pPr>
            <w:proofErr w:type="spellStart"/>
            <w:r w:rsidRPr="00DC710B">
              <w:rPr>
                <w:b/>
                <w:sz w:val="22"/>
                <w:szCs w:val="22"/>
              </w:rPr>
              <w:t>Dartin</w:t>
            </w:r>
            <w:proofErr w:type="spellEnd"/>
            <w:r w:rsidRPr="00DC710B">
              <w:rPr>
                <w:b/>
                <w:sz w:val="22"/>
                <w:szCs w:val="22"/>
              </w:rPr>
              <w:t xml:space="preserve"> spol. s r.o.</w:t>
            </w:r>
          </w:p>
          <w:p w14:paraId="18F740A0" w14:textId="5CC0E5BF" w:rsidR="00094B12" w:rsidRPr="00DC710B" w:rsidRDefault="00087D00" w:rsidP="008641E7">
            <w:pPr>
              <w:pStyle w:val="slovn"/>
              <w:numPr>
                <w:ilvl w:val="0"/>
                <w:numId w:val="0"/>
              </w:numPr>
              <w:tabs>
                <w:tab w:val="num" w:pos="567"/>
              </w:tabs>
              <w:spacing w:after="0" w:line="280" w:lineRule="atLeast"/>
              <w:jc w:val="center"/>
              <w:rPr>
                <w:sz w:val="22"/>
                <w:szCs w:val="22"/>
              </w:rPr>
            </w:pPr>
            <w:r w:rsidRPr="00DC710B">
              <w:rPr>
                <w:sz w:val="22"/>
                <w:szCs w:val="22"/>
              </w:rPr>
              <w:t xml:space="preserve">Lucie van </w:t>
            </w:r>
            <w:proofErr w:type="spellStart"/>
            <w:r w:rsidRPr="00DC710B">
              <w:rPr>
                <w:sz w:val="22"/>
                <w:szCs w:val="22"/>
              </w:rPr>
              <w:t>Donselaar</w:t>
            </w:r>
            <w:proofErr w:type="spellEnd"/>
          </w:p>
          <w:p w14:paraId="17D23793" w14:textId="72A83407" w:rsidR="00087D00" w:rsidRPr="00DC710B" w:rsidRDefault="00170A74" w:rsidP="008641E7">
            <w:pPr>
              <w:pStyle w:val="slovn"/>
              <w:numPr>
                <w:ilvl w:val="0"/>
                <w:numId w:val="0"/>
              </w:numPr>
              <w:tabs>
                <w:tab w:val="num" w:pos="567"/>
              </w:tabs>
              <w:spacing w:after="0" w:line="280" w:lineRule="atLeast"/>
              <w:jc w:val="center"/>
              <w:rPr>
                <w:sz w:val="22"/>
                <w:szCs w:val="22"/>
              </w:rPr>
            </w:pPr>
            <w:r w:rsidRPr="00DC710B">
              <w:rPr>
                <w:sz w:val="22"/>
                <w:szCs w:val="22"/>
              </w:rPr>
              <w:t>j</w:t>
            </w:r>
            <w:r w:rsidR="00087D00" w:rsidRPr="00DC710B">
              <w:rPr>
                <w:sz w:val="22"/>
                <w:szCs w:val="22"/>
              </w:rPr>
              <w:t>ednatelka</w:t>
            </w:r>
          </w:p>
        </w:tc>
        <w:tc>
          <w:tcPr>
            <w:tcW w:w="1030" w:type="dxa"/>
            <w:shd w:val="clear" w:color="auto" w:fill="auto"/>
          </w:tcPr>
          <w:p w14:paraId="76AACDED" w14:textId="77777777" w:rsidR="00094B12" w:rsidRPr="00DC710B" w:rsidRDefault="00094B12" w:rsidP="008641E7">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8641E7">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6FDA00E3" w:rsidR="00094B12" w:rsidRPr="001150C5" w:rsidRDefault="00C97DC7" w:rsidP="00C97DC7">
            <w:pPr>
              <w:pStyle w:val="slovn"/>
              <w:numPr>
                <w:ilvl w:val="0"/>
                <w:numId w:val="0"/>
              </w:numPr>
              <w:tabs>
                <w:tab w:val="num" w:pos="567"/>
              </w:tabs>
              <w:spacing w:after="0" w:line="280" w:lineRule="atLeast"/>
              <w:jc w:val="center"/>
              <w:rPr>
                <w:sz w:val="22"/>
                <w:szCs w:val="22"/>
              </w:rPr>
            </w:pPr>
            <w:r w:rsidRPr="00C97DC7">
              <w:rPr>
                <w:sz w:val="22"/>
                <w:szCs w:val="22"/>
              </w:rPr>
              <w:t>MUDr. Ivo Rovný, MBA</w:t>
            </w:r>
            <w:r w:rsidR="00094B12" w:rsidRPr="001150C5">
              <w:rPr>
                <w:sz w:val="22"/>
                <w:szCs w:val="22"/>
              </w:rPr>
              <w:t>,</w:t>
            </w:r>
            <w:r>
              <w:rPr>
                <w:sz w:val="22"/>
                <w:szCs w:val="22"/>
              </w:rPr>
              <w:t xml:space="preserve">           </w:t>
            </w:r>
            <w:r w:rsidR="00094B12" w:rsidRPr="001150C5">
              <w:rPr>
                <w:sz w:val="22"/>
                <w:szCs w:val="22"/>
              </w:rPr>
              <w:t xml:space="preserve">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652F20A5" w14:textId="5BC4D8E6" w:rsidR="00094B12" w:rsidRDefault="00ED6DE3" w:rsidP="008641E7">
      <w:pPr>
        <w:ind w:left="284" w:hanging="5"/>
        <w:jc w:val="left"/>
        <w:rPr>
          <w:b/>
          <w:bCs/>
        </w:rPr>
      </w:pPr>
      <w:r w:rsidRPr="00DC710B">
        <w:rPr>
          <w:b/>
          <w:bCs/>
        </w:rPr>
        <w:t xml:space="preserve">Nabídka číslo </w:t>
      </w:r>
      <w:r w:rsidR="00087D00" w:rsidRPr="00DC710B">
        <w:rPr>
          <w:b/>
          <w:bCs/>
        </w:rPr>
        <w:t>NA220194</w:t>
      </w:r>
    </w:p>
    <w:p w14:paraId="25709B58" w14:textId="77777777" w:rsidR="007534C3" w:rsidRDefault="007534C3" w:rsidP="008641E7">
      <w:pPr>
        <w:ind w:left="284" w:hanging="5"/>
        <w:jc w:val="left"/>
        <w:rPr>
          <w:b/>
          <w:bCs/>
        </w:rPr>
      </w:pPr>
    </w:p>
    <w:tbl>
      <w:tblPr>
        <w:tblW w:w="4344" w:type="pc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367"/>
        <w:gridCol w:w="4754"/>
        <w:gridCol w:w="1098"/>
        <w:gridCol w:w="458"/>
        <w:gridCol w:w="1191"/>
      </w:tblGrid>
      <w:tr w:rsidR="008641E7" w:rsidRPr="00DE58B2" w14:paraId="1819ED1C" w14:textId="77777777" w:rsidTr="008641E7">
        <w:trPr>
          <w:tblHeade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6954389D" w14:textId="77777777" w:rsidR="008641E7" w:rsidRPr="00DE58B2" w:rsidRDefault="008641E7" w:rsidP="00DE58B2">
            <w:pPr>
              <w:spacing w:before="100" w:beforeAutospacing="1" w:line="240" w:lineRule="auto"/>
              <w:jc w:val="center"/>
              <w:rPr>
                <w:sz w:val="20"/>
                <w:szCs w:val="20"/>
              </w:rPr>
            </w:pPr>
          </w:p>
        </w:tc>
        <w:tc>
          <w:tcPr>
            <w:tcW w:w="4767" w:type="pct"/>
            <w:gridSpan w:val="4"/>
            <w:tcBorders>
              <w:top w:val="outset" w:sz="6" w:space="0" w:color="000000"/>
              <w:left w:val="outset" w:sz="6" w:space="0" w:color="000000"/>
              <w:bottom w:val="outset" w:sz="6" w:space="0" w:color="000000"/>
              <w:right w:val="outset" w:sz="6" w:space="0" w:color="000000"/>
            </w:tcBorders>
            <w:hideMark/>
          </w:tcPr>
          <w:p w14:paraId="5F0CD14D" w14:textId="77777777" w:rsidR="008641E7" w:rsidRPr="00140210" w:rsidRDefault="008641E7" w:rsidP="00DE58B2">
            <w:pPr>
              <w:pBdr>
                <w:bottom w:val="single" w:sz="6" w:space="2" w:color="000000"/>
              </w:pBdr>
              <w:spacing w:before="57" w:after="74" w:line="272" w:lineRule="atLeast"/>
              <w:jc w:val="left"/>
              <w:rPr>
                <w:rFonts w:ascii="Garamond" w:hAnsi="Garamond" w:cs="Times New Roman"/>
                <w:b/>
                <w:bCs/>
              </w:rPr>
            </w:pPr>
            <w:r w:rsidRPr="00140210">
              <w:rPr>
                <w:b/>
                <w:bCs/>
              </w:rPr>
              <w:t>Nabídka na transportní inkubátor TI-2000 s resuscitátorem BQ70:</w:t>
            </w:r>
          </w:p>
        </w:tc>
      </w:tr>
      <w:tr w:rsidR="008641E7" w:rsidRPr="00DE58B2" w14:paraId="4402F7CD" w14:textId="77777777" w:rsidTr="008641E7">
        <w:trP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35A9FA14" w14:textId="77777777" w:rsidR="008641E7" w:rsidRPr="00DE58B2" w:rsidRDefault="008641E7" w:rsidP="00DE58B2">
            <w:pPr>
              <w:spacing w:before="100" w:beforeAutospacing="1" w:line="240" w:lineRule="auto"/>
              <w:jc w:val="center"/>
              <w:rPr>
                <w:sz w:val="20"/>
                <w:szCs w:val="20"/>
              </w:rPr>
            </w:pPr>
            <w:r w:rsidRPr="00DE58B2">
              <w:rPr>
                <w:sz w:val="20"/>
                <w:szCs w:val="20"/>
              </w:rPr>
              <w:t>1</w:t>
            </w:r>
          </w:p>
        </w:tc>
        <w:tc>
          <w:tcPr>
            <w:tcW w:w="3021" w:type="pct"/>
            <w:tcBorders>
              <w:top w:val="outset" w:sz="6" w:space="0" w:color="000000"/>
              <w:left w:val="outset" w:sz="6" w:space="0" w:color="000000"/>
              <w:bottom w:val="outset" w:sz="6" w:space="0" w:color="000000"/>
              <w:right w:val="outset" w:sz="6" w:space="0" w:color="000000"/>
            </w:tcBorders>
            <w:hideMark/>
          </w:tcPr>
          <w:p w14:paraId="54EB9FDD" w14:textId="77777777" w:rsidR="008641E7" w:rsidRPr="00DE58B2" w:rsidRDefault="008641E7" w:rsidP="00DE58B2">
            <w:pPr>
              <w:spacing w:before="100" w:beforeAutospacing="1" w:line="240" w:lineRule="auto"/>
              <w:jc w:val="left"/>
              <w:rPr>
                <w:sz w:val="20"/>
                <w:szCs w:val="20"/>
              </w:rPr>
            </w:pPr>
            <w:r w:rsidRPr="00DE58B2">
              <w:rPr>
                <w:sz w:val="20"/>
                <w:szCs w:val="20"/>
              </w:rPr>
              <w:t>Transportní inkubátor typu</w:t>
            </w:r>
            <w:r w:rsidRPr="00DE58B2">
              <w:rPr>
                <w:i/>
                <w:iCs/>
                <w:sz w:val="20"/>
                <w:szCs w:val="20"/>
              </w:rPr>
              <w:t xml:space="preserve"> </w:t>
            </w:r>
            <w:r w:rsidRPr="00DE58B2">
              <w:rPr>
                <w:b/>
                <w:bCs/>
                <w:i/>
                <w:iCs/>
                <w:sz w:val="20"/>
                <w:szCs w:val="20"/>
              </w:rPr>
              <w:t>TI-2000</w:t>
            </w:r>
            <w:r w:rsidRPr="00DE58B2">
              <w:rPr>
                <w:sz w:val="20"/>
                <w:szCs w:val="20"/>
              </w:rPr>
              <w:t>, představující pojízdnou jednotku pro novorozence.</w:t>
            </w:r>
          </w:p>
          <w:p w14:paraId="6E60CFE0" w14:textId="77777777" w:rsidR="008641E7" w:rsidRPr="00140210" w:rsidRDefault="008641E7" w:rsidP="00DE58B2">
            <w:pPr>
              <w:spacing w:before="100" w:beforeAutospacing="1" w:line="240" w:lineRule="auto"/>
              <w:jc w:val="left"/>
              <w:rPr>
                <w:sz w:val="18"/>
                <w:szCs w:val="18"/>
              </w:rPr>
            </w:pPr>
            <w:r w:rsidRPr="00140210">
              <w:rPr>
                <w:b/>
                <w:bCs/>
                <w:i/>
                <w:iCs/>
                <w:sz w:val="18"/>
                <w:szCs w:val="18"/>
              </w:rPr>
              <w:t>TI-2000</w:t>
            </w:r>
            <w:r w:rsidRPr="00140210">
              <w:rPr>
                <w:i/>
                <w:iCs/>
                <w:sz w:val="18"/>
                <w:szCs w:val="18"/>
              </w:rPr>
              <w:t xml:space="preserve"> </w:t>
            </w:r>
            <w:r w:rsidRPr="00140210">
              <w:rPr>
                <w:sz w:val="18"/>
                <w:szCs w:val="18"/>
              </w:rPr>
              <w:t>nabízí vynikající viditelnost pacienta a volný přístup ze dvou stran. Matraci je možno vysunout bočním panelem (např. pro intubaci). Všechny ukazatele, alarmová světla a ovládací prvky jsou umístěny společně na předním řídícím panelu.</w:t>
            </w:r>
          </w:p>
          <w:p w14:paraId="1313C87A" w14:textId="77777777" w:rsidR="008641E7" w:rsidRPr="00140210" w:rsidRDefault="008641E7" w:rsidP="00DE58B2">
            <w:pPr>
              <w:spacing w:before="100" w:beforeAutospacing="1" w:line="240" w:lineRule="auto"/>
              <w:jc w:val="left"/>
              <w:rPr>
                <w:sz w:val="18"/>
                <w:szCs w:val="18"/>
              </w:rPr>
            </w:pPr>
            <w:r w:rsidRPr="00140210">
              <w:rPr>
                <w:sz w:val="18"/>
                <w:szCs w:val="18"/>
                <w:u w:val="single"/>
              </w:rPr>
              <w:t>Vybavení zahrnuje:</w:t>
            </w:r>
          </w:p>
          <w:p w14:paraId="78FEACC9" w14:textId="77777777" w:rsidR="008641E7" w:rsidRPr="00140210" w:rsidRDefault="008641E7" w:rsidP="00DE58B2">
            <w:pPr>
              <w:numPr>
                <w:ilvl w:val="0"/>
                <w:numId w:val="15"/>
              </w:numPr>
              <w:spacing w:before="57" w:after="57" w:line="240" w:lineRule="auto"/>
              <w:ind w:right="284"/>
              <w:jc w:val="left"/>
              <w:rPr>
                <w:rFonts w:ascii="Times New Roman" w:hAnsi="Times New Roman" w:cs="Times New Roman"/>
                <w:sz w:val="18"/>
                <w:szCs w:val="18"/>
              </w:rPr>
            </w:pPr>
            <w:r w:rsidRPr="00140210">
              <w:rPr>
                <w:sz w:val="18"/>
                <w:szCs w:val="18"/>
              </w:rPr>
              <w:t>vestavěný akumulátor s nabíječkou, indikátor stavu baterie na předním panelu</w:t>
            </w:r>
          </w:p>
          <w:p w14:paraId="5D378B43" w14:textId="77777777" w:rsidR="008641E7" w:rsidRPr="00140210" w:rsidRDefault="008641E7" w:rsidP="00DE58B2">
            <w:pPr>
              <w:numPr>
                <w:ilvl w:val="0"/>
                <w:numId w:val="15"/>
              </w:numPr>
              <w:spacing w:before="57" w:after="57" w:line="240" w:lineRule="auto"/>
              <w:ind w:right="284"/>
              <w:jc w:val="left"/>
              <w:rPr>
                <w:rFonts w:ascii="Times New Roman" w:hAnsi="Times New Roman" w:cs="Times New Roman"/>
                <w:sz w:val="18"/>
                <w:szCs w:val="18"/>
              </w:rPr>
            </w:pPr>
            <w:r w:rsidRPr="00140210">
              <w:rPr>
                <w:sz w:val="18"/>
                <w:szCs w:val="18"/>
              </w:rPr>
              <w:t>automatický přepínač napájení z 230 V na 12 V</w:t>
            </w:r>
          </w:p>
          <w:p w14:paraId="36E66713" w14:textId="77777777" w:rsidR="008641E7" w:rsidRPr="00140210" w:rsidRDefault="008641E7" w:rsidP="00DE58B2">
            <w:pPr>
              <w:numPr>
                <w:ilvl w:val="0"/>
                <w:numId w:val="15"/>
              </w:numPr>
              <w:spacing w:before="57" w:after="57" w:line="240" w:lineRule="auto"/>
              <w:ind w:right="284"/>
              <w:jc w:val="left"/>
              <w:rPr>
                <w:rFonts w:ascii="Times New Roman" w:hAnsi="Times New Roman" w:cs="Times New Roman"/>
                <w:sz w:val="18"/>
                <w:szCs w:val="18"/>
              </w:rPr>
            </w:pPr>
            <w:r w:rsidRPr="00140210">
              <w:rPr>
                <w:sz w:val="18"/>
                <w:szCs w:val="18"/>
              </w:rPr>
              <w:t>vyšetřovací světlo s LED technologií</w:t>
            </w:r>
          </w:p>
          <w:p w14:paraId="400D26A8" w14:textId="77777777" w:rsidR="008641E7" w:rsidRPr="00140210" w:rsidRDefault="008641E7" w:rsidP="00DE58B2">
            <w:pPr>
              <w:numPr>
                <w:ilvl w:val="0"/>
                <w:numId w:val="15"/>
              </w:numPr>
              <w:spacing w:before="57" w:after="57" w:line="240" w:lineRule="auto"/>
              <w:ind w:right="284"/>
              <w:jc w:val="left"/>
              <w:rPr>
                <w:rFonts w:ascii="Times New Roman" w:hAnsi="Times New Roman" w:cs="Times New Roman"/>
                <w:sz w:val="18"/>
                <w:szCs w:val="18"/>
              </w:rPr>
            </w:pPr>
            <w:r w:rsidRPr="00140210">
              <w:rPr>
                <w:sz w:val="18"/>
                <w:szCs w:val="18"/>
              </w:rPr>
              <w:t>vstupní konektor pro připojení kyslíku</w:t>
            </w:r>
          </w:p>
          <w:p w14:paraId="5390E44E" w14:textId="77777777" w:rsidR="008641E7" w:rsidRPr="00140210" w:rsidRDefault="008641E7" w:rsidP="00DE58B2">
            <w:pPr>
              <w:numPr>
                <w:ilvl w:val="0"/>
                <w:numId w:val="15"/>
              </w:numPr>
              <w:spacing w:before="57" w:after="57" w:line="240" w:lineRule="auto"/>
              <w:ind w:right="284"/>
              <w:jc w:val="left"/>
              <w:rPr>
                <w:rFonts w:ascii="Times New Roman" w:hAnsi="Times New Roman" w:cs="Times New Roman"/>
                <w:sz w:val="18"/>
                <w:szCs w:val="18"/>
              </w:rPr>
            </w:pPr>
            <w:r w:rsidRPr="00140210">
              <w:rPr>
                <w:sz w:val="18"/>
                <w:szCs w:val="18"/>
              </w:rPr>
              <w:t>dvojité víko s horní policí (nosnost 5kg)</w:t>
            </w:r>
          </w:p>
          <w:p w14:paraId="7893660A" w14:textId="77777777" w:rsidR="008641E7" w:rsidRPr="00140210" w:rsidRDefault="008641E7" w:rsidP="00DE58B2">
            <w:pPr>
              <w:numPr>
                <w:ilvl w:val="0"/>
                <w:numId w:val="15"/>
              </w:numPr>
              <w:spacing w:before="57" w:after="57" w:line="240" w:lineRule="auto"/>
              <w:ind w:right="284"/>
              <w:jc w:val="left"/>
              <w:rPr>
                <w:rFonts w:ascii="Times New Roman" w:hAnsi="Times New Roman" w:cs="Times New Roman"/>
                <w:sz w:val="18"/>
                <w:szCs w:val="18"/>
              </w:rPr>
            </w:pPr>
            <w:r w:rsidRPr="00140210">
              <w:rPr>
                <w:sz w:val="18"/>
                <w:szCs w:val="18"/>
              </w:rPr>
              <w:t>režim řízení teplotou kůže "Skin" a monitorování kožní teploty včetně kožní sondy</w:t>
            </w:r>
          </w:p>
          <w:p w14:paraId="49BE8871" w14:textId="77777777" w:rsidR="008641E7" w:rsidRPr="00140210" w:rsidRDefault="008641E7" w:rsidP="00DE58B2">
            <w:pPr>
              <w:numPr>
                <w:ilvl w:val="0"/>
                <w:numId w:val="15"/>
              </w:numPr>
              <w:spacing w:before="57" w:after="57" w:line="240" w:lineRule="auto"/>
              <w:ind w:right="284"/>
              <w:jc w:val="left"/>
              <w:rPr>
                <w:rFonts w:ascii="Times New Roman" w:hAnsi="Times New Roman" w:cs="Times New Roman"/>
                <w:sz w:val="18"/>
                <w:szCs w:val="18"/>
              </w:rPr>
            </w:pPr>
            <w:r w:rsidRPr="00140210">
              <w:rPr>
                <w:sz w:val="18"/>
                <w:szCs w:val="18"/>
              </w:rPr>
              <w:t>režim řízení teplotou vzduchu "Air"</w:t>
            </w:r>
          </w:p>
          <w:p w14:paraId="2D8525CD" w14:textId="77777777" w:rsidR="008641E7" w:rsidRPr="00140210" w:rsidRDefault="008641E7" w:rsidP="00DE58B2">
            <w:pPr>
              <w:numPr>
                <w:ilvl w:val="0"/>
                <w:numId w:val="15"/>
              </w:numPr>
              <w:spacing w:before="57" w:after="57" w:line="240" w:lineRule="auto"/>
              <w:ind w:right="284"/>
              <w:jc w:val="left"/>
              <w:rPr>
                <w:rFonts w:ascii="Times New Roman" w:hAnsi="Times New Roman" w:cs="Times New Roman"/>
                <w:sz w:val="18"/>
                <w:szCs w:val="18"/>
              </w:rPr>
            </w:pPr>
            <w:r w:rsidRPr="00140210">
              <w:rPr>
                <w:sz w:val="18"/>
                <w:szCs w:val="18"/>
              </w:rPr>
              <w:t xml:space="preserve">dolní police na podvozek (45x27cm max. 5kg) </w:t>
            </w:r>
          </w:p>
          <w:p w14:paraId="6807FFA3" w14:textId="77777777" w:rsidR="008641E7" w:rsidRPr="00DE58B2" w:rsidRDefault="008641E7" w:rsidP="00DE58B2">
            <w:pPr>
              <w:numPr>
                <w:ilvl w:val="0"/>
                <w:numId w:val="15"/>
              </w:numPr>
              <w:spacing w:before="57" w:after="57" w:line="240" w:lineRule="auto"/>
              <w:ind w:right="284"/>
              <w:jc w:val="left"/>
              <w:rPr>
                <w:rFonts w:ascii="Times New Roman" w:hAnsi="Times New Roman" w:cs="Times New Roman"/>
                <w:sz w:val="24"/>
                <w:szCs w:val="24"/>
              </w:rPr>
            </w:pPr>
            <w:r w:rsidRPr="00140210">
              <w:rPr>
                <w:sz w:val="18"/>
                <w:szCs w:val="18"/>
              </w:rPr>
              <w:t>pasivní zvlhčování</w:t>
            </w:r>
          </w:p>
        </w:tc>
        <w:tc>
          <w:tcPr>
            <w:tcW w:w="698" w:type="pct"/>
            <w:tcBorders>
              <w:top w:val="outset" w:sz="6" w:space="0" w:color="000000"/>
              <w:left w:val="outset" w:sz="6" w:space="0" w:color="000000"/>
              <w:bottom w:val="outset" w:sz="6" w:space="0" w:color="000000"/>
              <w:right w:val="outset" w:sz="6" w:space="0" w:color="000000"/>
            </w:tcBorders>
            <w:hideMark/>
          </w:tcPr>
          <w:p w14:paraId="15E70C13" w14:textId="77777777" w:rsidR="008641E7" w:rsidRPr="00DE58B2" w:rsidRDefault="008641E7" w:rsidP="00DE58B2">
            <w:pPr>
              <w:spacing w:before="100" w:beforeAutospacing="1" w:line="240" w:lineRule="auto"/>
              <w:jc w:val="center"/>
              <w:rPr>
                <w:sz w:val="20"/>
                <w:szCs w:val="20"/>
              </w:rPr>
            </w:pPr>
            <w:r w:rsidRPr="00DE58B2">
              <w:rPr>
                <w:sz w:val="20"/>
                <w:szCs w:val="20"/>
              </w:rPr>
              <w:t>TI-2000N</w:t>
            </w:r>
          </w:p>
        </w:tc>
        <w:tc>
          <w:tcPr>
            <w:tcW w:w="291" w:type="pct"/>
            <w:tcBorders>
              <w:top w:val="outset" w:sz="6" w:space="0" w:color="000000"/>
              <w:left w:val="outset" w:sz="6" w:space="0" w:color="000000"/>
              <w:bottom w:val="outset" w:sz="6" w:space="0" w:color="000000"/>
              <w:right w:val="outset" w:sz="6" w:space="0" w:color="000000"/>
            </w:tcBorders>
            <w:hideMark/>
          </w:tcPr>
          <w:p w14:paraId="5BC6F20B" w14:textId="77777777" w:rsidR="008641E7" w:rsidRPr="00DE58B2" w:rsidRDefault="008641E7" w:rsidP="00DE58B2">
            <w:pPr>
              <w:spacing w:before="100" w:beforeAutospacing="1" w:line="240" w:lineRule="auto"/>
              <w:jc w:val="center"/>
              <w:rPr>
                <w:sz w:val="20"/>
                <w:szCs w:val="20"/>
              </w:rPr>
            </w:pPr>
            <w:r w:rsidRPr="00DE58B2">
              <w:rPr>
                <w:sz w:val="20"/>
                <w:szCs w:val="20"/>
              </w:rPr>
              <w:t>1</w:t>
            </w:r>
          </w:p>
        </w:tc>
        <w:tc>
          <w:tcPr>
            <w:tcW w:w="757" w:type="pct"/>
            <w:tcBorders>
              <w:top w:val="outset" w:sz="6" w:space="0" w:color="000000"/>
              <w:left w:val="outset" w:sz="6" w:space="0" w:color="000000"/>
              <w:bottom w:val="outset" w:sz="6" w:space="0" w:color="000000"/>
              <w:right w:val="outset" w:sz="6" w:space="0" w:color="000000"/>
            </w:tcBorders>
            <w:hideMark/>
          </w:tcPr>
          <w:p w14:paraId="7A407239" w14:textId="3AD2E597" w:rsidR="008641E7" w:rsidRPr="00DE58B2" w:rsidRDefault="008641E7" w:rsidP="00DE58B2">
            <w:pPr>
              <w:spacing w:before="100" w:beforeAutospacing="1" w:line="240" w:lineRule="auto"/>
              <w:jc w:val="right"/>
              <w:rPr>
                <w:rFonts w:ascii="Times New Roman" w:hAnsi="Times New Roman" w:cs="Times New Roman"/>
                <w:sz w:val="24"/>
                <w:szCs w:val="24"/>
              </w:rPr>
            </w:pPr>
          </w:p>
        </w:tc>
      </w:tr>
      <w:tr w:rsidR="008641E7" w:rsidRPr="00DE58B2" w14:paraId="7763E142" w14:textId="77777777" w:rsidTr="007534C3">
        <w:trPr>
          <w:trHeight w:val="323"/>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40E9533B" w14:textId="77777777" w:rsidR="008641E7" w:rsidRPr="00DE58B2" w:rsidRDefault="008641E7" w:rsidP="00DE58B2">
            <w:pPr>
              <w:spacing w:before="100" w:beforeAutospacing="1" w:line="240" w:lineRule="auto"/>
              <w:jc w:val="center"/>
              <w:rPr>
                <w:rFonts w:ascii="Times New Roman" w:hAnsi="Times New Roman" w:cs="Times New Roman"/>
                <w:sz w:val="24"/>
                <w:szCs w:val="24"/>
              </w:rPr>
            </w:pPr>
          </w:p>
        </w:tc>
        <w:tc>
          <w:tcPr>
            <w:tcW w:w="3021" w:type="pct"/>
            <w:tcBorders>
              <w:top w:val="outset" w:sz="6" w:space="0" w:color="000000"/>
              <w:left w:val="outset" w:sz="6" w:space="0" w:color="000000"/>
              <w:bottom w:val="outset" w:sz="6" w:space="0" w:color="000000"/>
              <w:right w:val="outset" w:sz="6" w:space="0" w:color="000000"/>
            </w:tcBorders>
            <w:shd w:val="clear" w:color="auto" w:fill="CCCCCC"/>
            <w:hideMark/>
          </w:tcPr>
          <w:p w14:paraId="522ADD84" w14:textId="77777777" w:rsidR="008641E7" w:rsidRPr="00DE58B2" w:rsidRDefault="008641E7" w:rsidP="00DE58B2">
            <w:pPr>
              <w:spacing w:before="100" w:beforeAutospacing="1" w:line="240" w:lineRule="auto"/>
              <w:jc w:val="center"/>
              <w:rPr>
                <w:rFonts w:ascii="Times New Roman" w:hAnsi="Times New Roman" w:cs="Times New Roman"/>
                <w:sz w:val="24"/>
                <w:szCs w:val="24"/>
              </w:rPr>
            </w:pPr>
            <w:r w:rsidRPr="00DE58B2">
              <w:rPr>
                <w:b/>
                <w:bCs/>
                <w:sz w:val="20"/>
                <w:szCs w:val="20"/>
              </w:rPr>
              <w:t>Podvozky</w:t>
            </w:r>
          </w:p>
        </w:tc>
        <w:tc>
          <w:tcPr>
            <w:tcW w:w="698" w:type="pct"/>
            <w:tcBorders>
              <w:top w:val="outset" w:sz="6" w:space="0" w:color="000000"/>
              <w:left w:val="outset" w:sz="6" w:space="0" w:color="000000"/>
              <w:bottom w:val="outset" w:sz="6" w:space="0" w:color="000000"/>
              <w:right w:val="outset" w:sz="6" w:space="0" w:color="000000"/>
            </w:tcBorders>
            <w:hideMark/>
          </w:tcPr>
          <w:p w14:paraId="5180FE0C" w14:textId="77777777" w:rsidR="008641E7" w:rsidRPr="00DE58B2" w:rsidRDefault="008641E7" w:rsidP="00DE58B2">
            <w:pPr>
              <w:spacing w:before="100" w:beforeAutospacing="1" w:line="240" w:lineRule="auto"/>
              <w:jc w:val="left"/>
              <w:rPr>
                <w:sz w:val="20"/>
                <w:szCs w:val="20"/>
              </w:rPr>
            </w:pPr>
          </w:p>
        </w:tc>
        <w:tc>
          <w:tcPr>
            <w:tcW w:w="291" w:type="pct"/>
            <w:tcBorders>
              <w:top w:val="outset" w:sz="6" w:space="0" w:color="000000"/>
              <w:left w:val="outset" w:sz="6" w:space="0" w:color="000000"/>
              <w:bottom w:val="outset" w:sz="6" w:space="0" w:color="000000"/>
              <w:right w:val="outset" w:sz="6" w:space="0" w:color="000000"/>
            </w:tcBorders>
            <w:hideMark/>
          </w:tcPr>
          <w:p w14:paraId="5C9EFE2E" w14:textId="77777777" w:rsidR="008641E7" w:rsidRPr="00DE58B2" w:rsidRDefault="008641E7" w:rsidP="00DE58B2">
            <w:pPr>
              <w:spacing w:before="100" w:beforeAutospacing="1" w:line="240" w:lineRule="auto"/>
              <w:jc w:val="center"/>
              <w:rPr>
                <w:sz w:val="20"/>
                <w:szCs w:val="20"/>
              </w:rPr>
            </w:pPr>
          </w:p>
        </w:tc>
        <w:tc>
          <w:tcPr>
            <w:tcW w:w="757" w:type="pct"/>
            <w:tcBorders>
              <w:top w:val="outset" w:sz="6" w:space="0" w:color="000000"/>
              <w:left w:val="outset" w:sz="6" w:space="0" w:color="000000"/>
              <w:bottom w:val="outset" w:sz="6" w:space="0" w:color="000000"/>
              <w:right w:val="outset" w:sz="6" w:space="0" w:color="000000"/>
            </w:tcBorders>
            <w:hideMark/>
          </w:tcPr>
          <w:p w14:paraId="5A8A1329" w14:textId="77777777" w:rsidR="008641E7" w:rsidRPr="00DE58B2" w:rsidRDefault="008641E7" w:rsidP="00DE58B2">
            <w:pPr>
              <w:spacing w:before="100" w:beforeAutospacing="1" w:line="240" w:lineRule="auto"/>
              <w:jc w:val="right"/>
              <w:rPr>
                <w:rFonts w:ascii="Times New Roman" w:hAnsi="Times New Roman" w:cs="Times New Roman"/>
                <w:sz w:val="24"/>
                <w:szCs w:val="24"/>
              </w:rPr>
            </w:pPr>
          </w:p>
        </w:tc>
      </w:tr>
      <w:tr w:rsidR="008641E7" w:rsidRPr="00DE58B2" w14:paraId="659B4AF5" w14:textId="77777777" w:rsidTr="008641E7">
        <w:trP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135A8099" w14:textId="77777777" w:rsidR="008641E7" w:rsidRPr="00DE58B2" w:rsidRDefault="008641E7" w:rsidP="00DE58B2">
            <w:pPr>
              <w:spacing w:before="100" w:beforeAutospacing="1" w:line="240" w:lineRule="auto"/>
              <w:jc w:val="center"/>
              <w:rPr>
                <w:sz w:val="20"/>
                <w:szCs w:val="20"/>
              </w:rPr>
            </w:pPr>
            <w:r w:rsidRPr="00DE58B2">
              <w:rPr>
                <w:sz w:val="20"/>
                <w:szCs w:val="20"/>
              </w:rPr>
              <w:t>2b</w:t>
            </w:r>
          </w:p>
        </w:tc>
        <w:tc>
          <w:tcPr>
            <w:tcW w:w="3021" w:type="pct"/>
            <w:tcBorders>
              <w:top w:val="outset" w:sz="6" w:space="0" w:color="000000"/>
              <w:left w:val="outset" w:sz="6" w:space="0" w:color="000000"/>
              <w:bottom w:val="outset" w:sz="6" w:space="0" w:color="000000"/>
              <w:right w:val="outset" w:sz="6" w:space="0" w:color="000000"/>
            </w:tcBorders>
            <w:hideMark/>
          </w:tcPr>
          <w:p w14:paraId="12042CD3" w14:textId="77777777" w:rsidR="008641E7" w:rsidRPr="00DE58B2" w:rsidRDefault="008641E7" w:rsidP="00DE58B2">
            <w:pPr>
              <w:spacing w:before="100" w:beforeAutospacing="1" w:line="240" w:lineRule="auto"/>
              <w:jc w:val="left"/>
              <w:rPr>
                <w:sz w:val="20"/>
                <w:szCs w:val="20"/>
              </w:rPr>
            </w:pPr>
            <w:r w:rsidRPr="00DE58B2">
              <w:rPr>
                <w:sz w:val="20"/>
                <w:szCs w:val="20"/>
              </w:rPr>
              <w:t>b) instalace na stávající podvozek Kupujícího</w:t>
            </w:r>
          </w:p>
          <w:p w14:paraId="453859D1" w14:textId="77777777" w:rsidR="008641E7" w:rsidRPr="00DE58B2" w:rsidRDefault="008641E7" w:rsidP="00DE58B2">
            <w:pPr>
              <w:spacing w:before="100" w:beforeAutospacing="1" w:line="240" w:lineRule="auto"/>
              <w:jc w:val="left"/>
              <w:rPr>
                <w:sz w:val="20"/>
                <w:szCs w:val="20"/>
              </w:rPr>
            </w:pPr>
          </w:p>
        </w:tc>
        <w:tc>
          <w:tcPr>
            <w:tcW w:w="698" w:type="pct"/>
            <w:tcBorders>
              <w:top w:val="outset" w:sz="6" w:space="0" w:color="000000"/>
              <w:left w:val="outset" w:sz="6" w:space="0" w:color="000000"/>
              <w:bottom w:val="outset" w:sz="6" w:space="0" w:color="000000"/>
              <w:right w:val="outset" w:sz="6" w:space="0" w:color="000000"/>
            </w:tcBorders>
            <w:hideMark/>
          </w:tcPr>
          <w:p w14:paraId="1DDA857D" w14:textId="77777777" w:rsidR="008641E7" w:rsidRPr="00DD754B" w:rsidRDefault="008641E7" w:rsidP="00DE58B2">
            <w:pPr>
              <w:spacing w:before="100" w:beforeAutospacing="1" w:line="240" w:lineRule="auto"/>
              <w:jc w:val="center"/>
              <w:rPr>
                <w:sz w:val="18"/>
                <w:szCs w:val="18"/>
              </w:rPr>
            </w:pPr>
            <w:r w:rsidRPr="00DD754B">
              <w:rPr>
                <w:sz w:val="18"/>
                <w:szCs w:val="18"/>
              </w:rPr>
              <w:t>INSP2000</w:t>
            </w:r>
          </w:p>
        </w:tc>
        <w:tc>
          <w:tcPr>
            <w:tcW w:w="291" w:type="pct"/>
            <w:tcBorders>
              <w:top w:val="outset" w:sz="6" w:space="0" w:color="000000"/>
              <w:left w:val="outset" w:sz="6" w:space="0" w:color="000000"/>
              <w:bottom w:val="outset" w:sz="6" w:space="0" w:color="000000"/>
              <w:right w:val="outset" w:sz="6" w:space="0" w:color="000000"/>
            </w:tcBorders>
            <w:hideMark/>
          </w:tcPr>
          <w:p w14:paraId="633FC8BA" w14:textId="3E992E61" w:rsidR="008641E7" w:rsidRPr="00DE58B2" w:rsidRDefault="008641E7" w:rsidP="00DE58B2">
            <w:pPr>
              <w:spacing w:before="100" w:beforeAutospacing="1" w:line="240" w:lineRule="auto"/>
              <w:jc w:val="center"/>
              <w:rPr>
                <w:sz w:val="20"/>
                <w:szCs w:val="20"/>
              </w:rPr>
            </w:pPr>
          </w:p>
        </w:tc>
        <w:tc>
          <w:tcPr>
            <w:tcW w:w="757" w:type="pct"/>
            <w:tcBorders>
              <w:top w:val="outset" w:sz="6" w:space="0" w:color="000000"/>
              <w:left w:val="outset" w:sz="6" w:space="0" w:color="000000"/>
              <w:bottom w:val="outset" w:sz="6" w:space="0" w:color="000000"/>
              <w:right w:val="outset" w:sz="6" w:space="0" w:color="000000"/>
            </w:tcBorders>
            <w:hideMark/>
          </w:tcPr>
          <w:p w14:paraId="210469E1" w14:textId="1AB8CCE5" w:rsidR="008641E7" w:rsidRPr="00DE58B2" w:rsidRDefault="008641E7" w:rsidP="00DE58B2">
            <w:pPr>
              <w:spacing w:before="100" w:beforeAutospacing="1" w:line="240" w:lineRule="auto"/>
              <w:jc w:val="right"/>
              <w:rPr>
                <w:rFonts w:ascii="Times New Roman" w:hAnsi="Times New Roman" w:cs="Times New Roman"/>
                <w:sz w:val="24"/>
                <w:szCs w:val="24"/>
              </w:rPr>
            </w:pPr>
          </w:p>
        </w:tc>
      </w:tr>
      <w:tr w:rsidR="008641E7" w:rsidRPr="00DE58B2" w14:paraId="4BF338C2" w14:textId="77777777" w:rsidTr="008641E7">
        <w:trP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11979191" w14:textId="77777777" w:rsidR="008641E7" w:rsidRPr="00DE58B2" w:rsidRDefault="008641E7" w:rsidP="00DE58B2">
            <w:pPr>
              <w:spacing w:before="100" w:beforeAutospacing="1" w:line="240" w:lineRule="auto"/>
              <w:jc w:val="center"/>
              <w:rPr>
                <w:rFonts w:ascii="Times New Roman" w:hAnsi="Times New Roman" w:cs="Times New Roman"/>
                <w:sz w:val="24"/>
                <w:szCs w:val="24"/>
              </w:rPr>
            </w:pPr>
          </w:p>
        </w:tc>
        <w:tc>
          <w:tcPr>
            <w:tcW w:w="3021" w:type="pct"/>
            <w:tcBorders>
              <w:top w:val="outset" w:sz="6" w:space="0" w:color="000000"/>
              <w:left w:val="outset" w:sz="6" w:space="0" w:color="000000"/>
              <w:bottom w:val="outset" w:sz="6" w:space="0" w:color="000000"/>
              <w:right w:val="outset" w:sz="6" w:space="0" w:color="000000"/>
            </w:tcBorders>
            <w:shd w:val="clear" w:color="auto" w:fill="CCCCCC"/>
            <w:hideMark/>
          </w:tcPr>
          <w:p w14:paraId="7EB8251D" w14:textId="77777777" w:rsidR="008641E7" w:rsidRPr="00DE58B2" w:rsidRDefault="008641E7" w:rsidP="00DE58B2">
            <w:pPr>
              <w:spacing w:before="100" w:beforeAutospacing="1" w:line="240" w:lineRule="auto"/>
              <w:jc w:val="center"/>
              <w:rPr>
                <w:rFonts w:ascii="Times New Roman" w:hAnsi="Times New Roman" w:cs="Times New Roman"/>
                <w:sz w:val="24"/>
                <w:szCs w:val="24"/>
              </w:rPr>
            </w:pPr>
            <w:r w:rsidRPr="00DE58B2">
              <w:rPr>
                <w:b/>
                <w:bCs/>
                <w:sz w:val="20"/>
                <w:szCs w:val="20"/>
              </w:rPr>
              <w:t>Volitelné příslušenství a servis</w:t>
            </w:r>
          </w:p>
        </w:tc>
        <w:tc>
          <w:tcPr>
            <w:tcW w:w="698" w:type="pct"/>
            <w:tcBorders>
              <w:top w:val="outset" w:sz="6" w:space="0" w:color="000000"/>
              <w:left w:val="outset" w:sz="6" w:space="0" w:color="000000"/>
              <w:bottom w:val="outset" w:sz="6" w:space="0" w:color="000000"/>
              <w:right w:val="outset" w:sz="6" w:space="0" w:color="000000"/>
            </w:tcBorders>
            <w:hideMark/>
          </w:tcPr>
          <w:p w14:paraId="7974C7A3" w14:textId="77777777" w:rsidR="008641E7" w:rsidRPr="00DD754B" w:rsidRDefault="008641E7" w:rsidP="00DE58B2">
            <w:pPr>
              <w:spacing w:before="100" w:beforeAutospacing="1" w:line="240" w:lineRule="auto"/>
              <w:jc w:val="center"/>
              <w:rPr>
                <w:sz w:val="18"/>
                <w:szCs w:val="18"/>
              </w:rPr>
            </w:pPr>
          </w:p>
        </w:tc>
        <w:tc>
          <w:tcPr>
            <w:tcW w:w="291" w:type="pct"/>
            <w:tcBorders>
              <w:top w:val="outset" w:sz="6" w:space="0" w:color="000000"/>
              <w:left w:val="outset" w:sz="6" w:space="0" w:color="000000"/>
              <w:bottom w:val="outset" w:sz="6" w:space="0" w:color="000000"/>
              <w:right w:val="outset" w:sz="6" w:space="0" w:color="000000"/>
            </w:tcBorders>
            <w:hideMark/>
          </w:tcPr>
          <w:p w14:paraId="101BAD08" w14:textId="77777777" w:rsidR="008641E7" w:rsidRPr="00DE58B2" w:rsidRDefault="008641E7" w:rsidP="00DE58B2">
            <w:pPr>
              <w:spacing w:before="100" w:beforeAutospacing="1" w:line="240" w:lineRule="auto"/>
              <w:jc w:val="center"/>
              <w:rPr>
                <w:sz w:val="20"/>
                <w:szCs w:val="20"/>
              </w:rPr>
            </w:pPr>
          </w:p>
        </w:tc>
        <w:tc>
          <w:tcPr>
            <w:tcW w:w="757" w:type="pct"/>
            <w:tcBorders>
              <w:top w:val="outset" w:sz="6" w:space="0" w:color="000000"/>
              <w:left w:val="outset" w:sz="6" w:space="0" w:color="000000"/>
              <w:bottom w:val="outset" w:sz="6" w:space="0" w:color="000000"/>
              <w:right w:val="outset" w:sz="6" w:space="0" w:color="000000"/>
            </w:tcBorders>
            <w:hideMark/>
          </w:tcPr>
          <w:p w14:paraId="10C9C647" w14:textId="77777777" w:rsidR="008641E7" w:rsidRPr="00DE58B2" w:rsidRDefault="008641E7" w:rsidP="00DE58B2">
            <w:pPr>
              <w:spacing w:before="100" w:beforeAutospacing="1" w:line="240" w:lineRule="auto"/>
              <w:jc w:val="right"/>
              <w:rPr>
                <w:rFonts w:ascii="Times New Roman" w:hAnsi="Times New Roman" w:cs="Times New Roman"/>
                <w:sz w:val="24"/>
                <w:szCs w:val="24"/>
              </w:rPr>
            </w:pPr>
          </w:p>
        </w:tc>
      </w:tr>
      <w:tr w:rsidR="008641E7" w:rsidRPr="00DE58B2" w14:paraId="3DB7E664" w14:textId="77777777" w:rsidTr="008641E7">
        <w:trP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4CD55B2B" w14:textId="77777777" w:rsidR="008641E7" w:rsidRPr="00DE58B2" w:rsidRDefault="008641E7" w:rsidP="00DE58B2">
            <w:pPr>
              <w:spacing w:before="100" w:beforeAutospacing="1" w:line="240" w:lineRule="auto"/>
              <w:jc w:val="center"/>
              <w:rPr>
                <w:sz w:val="20"/>
                <w:szCs w:val="20"/>
              </w:rPr>
            </w:pPr>
            <w:r w:rsidRPr="00DE58B2">
              <w:rPr>
                <w:sz w:val="20"/>
                <w:szCs w:val="20"/>
              </w:rPr>
              <w:t>3</w:t>
            </w:r>
          </w:p>
        </w:tc>
        <w:tc>
          <w:tcPr>
            <w:tcW w:w="3021" w:type="pct"/>
            <w:tcBorders>
              <w:top w:val="outset" w:sz="6" w:space="0" w:color="000000"/>
              <w:left w:val="outset" w:sz="6" w:space="0" w:color="000000"/>
              <w:bottom w:val="outset" w:sz="6" w:space="0" w:color="000000"/>
              <w:right w:val="outset" w:sz="6" w:space="0" w:color="000000"/>
            </w:tcBorders>
            <w:hideMark/>
          </w:tcPr>
          <w:p w14:paraId="301761A8" w14:textId="330E4960" w:rsidR="008641E7" w:rsidRDefault="008641E7" w:rsidP="00DE58B2">
            <w:pPr>
              <w:spacing w:before="100" w:beforeAutospacing="1" w:line="240" w:lineRule="auto"/>
              <w:jc w:val="left"/>
              <w:rPr>
                <w:sz w:val="20"/>
                <w:szCs w:val="20"/>
              </w:rPr>
            </w:pPr>
            <w:r w:rsidRPr="00DE58B2">
              <w:rPr>
                <w:b/>
                <w:bCs/>
                <w:i/>
                <w:iCs/>
                <w:sz w:val="20"/>
                <w:szCs w:val="20"/>
              </w:rPr>
              <w:t>Resuscitační modul BQ70</w:t>
            </w:r>
            <w:r w:rsidRPr="00DE58B2">
              <w:rPr>
                <w:sz w:val="20"/>
                <w:szCs w:val="20"/>
              </w:rPr>
              <w:t xml:space="preserve"> zahrnuje nejen T-resuscitátor, směšovač kyslík / vzduc</w:t>
            </w:r>
            <w:r w:rsidRPr="00DE58B2">
              <w:rPr>
                <w:color w:val="000000"/>
                <w:sz w:val="20"/>
                <w:szCs w:val="20"/>
              </w:rPr>
              <w:t>h, 2x průtokoměr, ale</w:t>
            </w:r>
            <w:r w:rsidRPr="00DE58B2">
              <w:rPr>
                <w:sz w:val="20"/>
                <w:szCs w:val="20"/>
              </w:rPr>
              <w:t xml:space="preserve"> navíc i odsávačku. Vše v jednom kompaktním bloku.</w:t>
            </w:r>
          </w:p>
          <w:p w14:paraId="6302F4EA" w14:textId="77777777" w:rsidR="008641E7" w:rsidRDefault="008641E7" w:rsidP="00DD754B">
            <w:pPr>
              <w:spacing w:line="240" w:lineRule="auto"/>
              <w:jc w:val="left"/>
              <w:rPr>
                <w:color w:val="000000"/>
                <w:sz w:val="18"/>
                <w:szCs w:val="18"/>
              </w:rPr>
            </w:pPr>
          </w:p>
          <w:p w14:paraId="5092D569" w14:textId="183C7937" w:rsidR="008641E7" w:rsidRDefault="008641E7" w:rsidP="00DD754B">
            <w:pPr>
              <w:spacing w:line="240" w:lineRule="auto"/>
              <w:jc w:val="left"/>
              <w:rPr>
                <w:sz w:val="18"/>
                <w:szCs w:val="18"/>
              </w:rPr>
            </w:pPr>
            <w:r w:rsidRPr="00DD754B">
              <w:rPr>
                <w:color w:val="000000"/>
                <w:sz w:val="18"/>
                <w:szCs w:val="18"/>
              </w:rPr>
              <w:t>T-resuscitátor je</w:t>
            </w:r>
            <w:r w:rsidRPr="00DD754B">
              <w:rPr>
                <w:sz w:val="18"/>
                <w:szCs w:val="18"/>
              </w:rPr>
              <w:t xml:space="preserve"> jednoduchý, snadno ovladatelný přístroj pro kontrolovanou, protektivní resuscitaci novorozenců </w:t>
            </w:r>
          </w:p>
          <w:p w14:paraId="4B8FCCF0" w14:textId="77777777" w:rsidR="008641E7" w:rsidRDefault="008641E7" w:rsidP="00DD754B">
            <w:pPr>
              <w:spacing w:line="240" w:lineRule="auto"/>
              <w:jc w:val="left"/>
              <w:rPr>
                <w:sz w:val="18"/>
                <w:szCs w:val="18"/>
              </w:rPr>
            </w:pPr>
            <w:r w:rsidRPr="00DD754B">
              <w:rPr>
                <w:sz w:val="18"/>
                <w:szCs w:val="18"/>
              </w:rPr>
              <w:t xml:space="preserve">s přesným manometrem tlaku (-20-100cmH2O) v dýchacích cestách, (předem) nastavitelným </w:t>
            </w:r>
            <w:proofErr w:type="spellStart"/>
            <w:r w:rsidRPr="00DD754B">
              <w:rPr>
                <w:sz w:val="18"/>
                <w:szCs w:val="18"/>
              </w:rPr>
              <w:t>PEEPem</w:t>
            </w:r>
            <w:proofErr w:type="spellEnd"/>
            <w:r w:rsidRPr="00DD754B">
              <w:rPr>
                <w:sz w:val="18"/>
                <w:szCs w:val="18"/>
              </w:rPr>
              <w:t xml:space="preserve"> </w:t>
            </w:r>
          </w:p>
          <w:p w14:paraId="0C0A2621" w14:textId="2C120D2A" w:rsidR="008641E7" w:rsidRPr="00DD754B" w:rsidRDefault="008641E7" w:rsidP="00DD754B">
            <w:pPr>
              <w:spacing w:line="240" w:lineRule="auto"/>
              <w:jc w:val="left"/>
              <w:rPr>
                <w:sz w:val="18"/>
                <w:szCs w:val="18"/>
              </w:rPr>
            </w:pPr>
            <w:r w:rsidRPr="00DD754B">
              <w:rPr>
                <w:sz w:val="18"/>
                <w:szCs w:val="18"/>
              </w:rPr>
              <w:t xml:space="preserve">a špičkovým inspiračním tlakem pro maximální bezpečnost. Ti a frekvence jsou ovládány manuálně pomocí T-kusu. </w:t>
            </w:r>
          </w:p>
          <w:p w14:paraId="431ACC0D" w14:textId="77777777" w:rsidR="008641E7" w:rsidRPr="00DD754B" w:rsidRDefault="008641E7" w:rsidP="00DD754B">
            <w:pPr>
              <w:spacing w:line="240" w:lineRule="auto"/>
              <w:jc w:val="left"/>
              <w:rPr>
                <w:color w:val="000000"/>
                <w:sz w:val="10"/>
                <w:szCs w:val="10"/>
              </w:rPr>
            </w:pPr>
          </w:p>
          <w:p w14:paraId="1B1DB9BB" w14:textId="54E3D2CC" w:rsidR="008641E7" w:rsidRDefault="008641E7" w:rsidP="00DD754B">
            <w:pPr>
              <w:spacing w:line="240" w:lineRule="auto"/>
              <w:jc w:val="left"/>
              <w:rPr>
                <w:color w:val="000000"/>
                <w:sz w:val="18"/>
                <w:szCs w:val="18"/>
              </w:rPr>
            </w:pPr>
            <w:r w:rsidRPr="00DD754B">
              <w:rPr>
                <w:color w:val="000000"/>
                <w:sz w:val="18"/>
                <w:szCs w:val="18"/>
              </w:rPr>
              <w:t>Směšovač kyslík/vzduch pro přesnou regulaci a dávkování směsi se zvolenou koncentrací FiO</w:t>
            </w:r>
            <w:r w:rsidRPr="00DD754B">
              <w:rPr>
                <w:color w:val="000000"/>
                <w:sz w:val="18"/>
                <w:szCs w:val="18"/>
                <w:vertAlign w:val="subscript"/>
              </w:rPr>
              <w:t xml:space="preserve">2 </w:t>
            </w:r>
            <w:r w:rsidRPr="00DD754B">
              <w:rPr>
                <w:color w:val="000000"/>
                <w:sz w:val="18"/>
                <w:szCs w:val="18"/>
              </w:rPr>
              <w:t xml:space="preserve">od 0,21 </w:t>
            </w:r>
          </w:p>
          <w:p w14:paraId="4C174C77" w14:textId="77777777" w:rsidR="008641E7" w:rsidRDefault="008641E7" w:rsidP="00DD754B">
            <w:pPr>
              <w:spacing w:line="240" w:lineRule="auto"/>
              <w:jc w:val="left"/>
              <w:rPr>
                <w:color w:val="000000"/>
                <w:sz w:val="18"/>
                <w:szCs w:val="18"/>
              </w:rPr>
            </w:pPr>
            <w:r w:rsidRPr="00DD754B">
              <w:rPr>
                <w:color w:val="000000"/>
                <w:sz w:val="18"/>
                <w:szCs w:val="18"/>
              </w:rPr>
              <w:t>do 1,0. Směšovač má přehledné nastavení koncentrace</w:t>
            </w:r>
          </w:p>
          <w:p w14:paraId="592E435F" w14:textId="5E6B0E7A" w:rsidR="008641E7" w:rsidRDefault="008641E7" w:rsidP="00DD754B">
            <w:pPr>
              <w:spacing w:line="240" w:lineRule="auto"/>
              <w:jc w:val="left"/>
              <w:rPr>
                <w:sz w:val="18"/>
                <w:szCs w:val="18"/>
              </w:rPr>
            </w:pPr>
            <w:r w:rsidRPr="00DD754B">
              <w:rPr>
                <w:color w:val="000000"/>
                <w:sz w:val="18"/>
                <w:szCs w:val="18"/>
              </w:rPr>
              <w:t xml:space="preserve"> a je osazen </w:t>
            </w:r>
            <w:r w:rsidRPr="00DD754B">
              <w:rPr>
                <w:sz w:val="18"/>
                <w:szCs w:val="18"/>
              </w:rPr>
              <w:t>i druhým průtokoměrem 0-15 l/min.</w:t>
            </w:r>
          </w:p>
          <w:p w14:paraId="43CA534E" w14:textId="77777777" w:rsidR="008641E7" w:rsidRDefault="008641E7" w:rsidP="00DD754B">
            <w:pPr>
              <w:spacing w:line="240" w:lineRule="auto"/>
              <w:jc w:val="left"/>
              <w:rPr>
                <w:sz w:val="18"/>
                <w:szCs w:val="18"/>
              </w:rPr>
            </w:pPr>
          </w:p>
          <w:p w14:paraId="4255BACF" w14:textId="6044A066" w:rsidR="008641E7" w:rsidRDefault="008641E7" w:rsidP="00DD754B">
            <w:pPr>
              <w:spacing w:line="240" w:lineRule="auto"/>
              <w:jc w:val="left"/>
              <w:rPr>
                <w:sz w:val="18"/>
                <w:szCs w:val="18"/>
              </w:rPr>
            </w:pPr>
            <w:r w:rsidRPr="00DD754B">
              <w:rPr>
                <w:sz w:val="18"/>
                <w:szCs w:val="18"/>
              </w:rPr>
              <w:t xml:space="preserve">Odsávačka 0-150 </w:t>
            </w:r>
            <w:proofErr w:type="spellStart"/>
            <w:r w:rsidRPr="00DD754B">
              <w:rPr>
                <w:sz w:val="18"/>
                <w:szCs w:val="18"/>
              </w:rPr>
              <w:t>kPa</w:t>
            </w:r>
            <w:proofErr w:type="spellEnd"/>
            <w:r w:rsidRPr="00DD754B">
              <w:rPr>
                <w:sz w:val="18"/>
                <w:szCs w:val="18"/>
              </w:rPr>
              <w:t xml:space="preserve"> s plynulým nastavením podtlaku </w:t>
            </w:r>
          </w:p>
          <w:p w14:paraId="28A70270" w14:textId="77777777" w:rsidR="008641E7" w:rsidRDefault="008641E7" w:rsidP="00DD754B">
            <w:pPr>
              <w:spacing w:line="240" w:lineRule="auto"/>
              <w:jc w:val="left"/>
              <w:rPr>
                <w:color w:val="000000"/>
                <w:sz w:val="18"/>
                <w:szCs w:val="18"/>
              </w:rPr>
            </w:pPr>
            <w:r w:rsidRPr="00DD754B">
              <w:rPr>
                <w:color w:val="000000"/>
                <w:sz w:val="18"/>
                <w:szCs w:val="18"/>
              </w:rPr>
              <w:t>a</w:t>
            </w:r>
            <w:r>
              <w:rPr>
                <w:color w:val="000000"/>
                <w:sz w:val="18"/>
                <w:szCs w:val="18"/>
              </w:rPr>
              <w:t xml:space="preserve"> </w:t>
            </w:r>
            <w:r w:rsidRPr="00DD754B">
              <w:rPr>
                <w:color w:val="000000"/>
                <w:sz w:val="18"/>
                <w:szCs w:val="18"/>
              </w:rPr>
              <w:t xml:space="preserve">možností zapnutí a vypnutí odsávání při zachování nastavené hodnoty sání. Umožňuje resuscitaci maskou </w:t>
            </w:r>
          </w:p>
          <w:p w14:paraId="47A5DBB4" w14:textId="34DD4B85" w:rsidR="008641E7" w:rsidRPr="00DD754B" w:rsidRDefault="008641E7" w:rsidP="00DD754B">
            <w:pPr>
              <w:spacing w:line="240" w:lineRule="auto"/>
              <w:jc w:val="left"/>
              <w:rPr>
                <w:sz w:val="18"/>
                <w:szCs w:val="18"/>
              </w:rPr>
            </w:pPr>
            <w:r w:rsidRPr="00DD754B">
              <w:rPr>
                <w:color w:val="000000"/>
                <w:sz w:val="18"/>
                <w:szCs w:val="18"/>
              </w:rPr>
              <w:lastRenderedPageBreak/>
              <w:t xml:space="preserve">i nasální resuscitaci pomocí </w:t>
            </w:r>
            <w:proofErr w:type="spellStart"/>
            <w:r w:rsidRPr="00DD754B">
              <w:rPr>
                <w:color w:val="000000"/>
                <w:sz w:val="18"/>
                <w:szCs w:val="18"/>
              </w:rPr>
              <w:t>nostrilek</w:t>
            </w:r>
            <w:proofErr w:type="spellEnd"/>
            <w:r w:rsidRPr="00DD754B">
              <w:rPr>
                <w:color w:val="000000"/>
                <w:sz w:val="18"/>
                <w:szCs w:val="18"/>
              </w:rPr>
              <w:t xml:space="preserve"> a masek Infant </w:t>
            </w:r>
            <w:proofErr w:type="spellStart"/>
            <w:r w:rsidRPr="00DD754B">
              <w:rPr>
                <w:color w:val="000000"/>
                <w:sz w:val="18"/>
                <w:szCs w:val="18"/>
              </w:rPr>
              <w:t>Flow</w:t>
            </w:r>
            <w:proofErr w:type="spellEnd"/>
            <w:r w:rsidRPr="00DD754B">
              <w:rPr>
                <w:color w:val="000000"/>
                <w:sz w:val="18"/>
                <w:szCs w:val="18"/>
              </w:rPr>
              <w:t xml:space="preserve"> </w:t>
            </w:r>
            <w:r w:rsidRPr="00DD754B">
              <w:rPr>
                <w:sz w:val="18"/>
                <w:szCs w:val="18"/>
              </w:rPr>
              <w:t xml:space="preserve">pro podávání </w:t>
            </w:r>
            <w:proofErr w:type="spellStart"/>
            <w:r w:rsidRPr="00DD754B">
              <w:rPr>
                <w:sz w:val="18"/>
                <w:szCs w:val="18"/>
              </w:rPr>
              <w:t>nCPAP</w:t>
            </w:r>
            <w:proofErr w:type="spellEnd"/>
          </w:p>
          <w:p w14:paraId="40EA653A" w14:textId="041FE2F1" w:rsidR="008641E7" w:rsidRPr="00A11956" w:rsidRDefault="008641E7" w:rsidP="00A11956">
            <w:pPr>
              <w:numPr>
                <w:ilvl w:val="0"/>
                <w:numId w:val="16"/>
              </w:numPr>
              <w:spacing w:before="20" w:after="120" w:line="240" w:lineRule="auto"/>
              <w:ind w:left="714" w:right="57" w:hanging="357"/>
              <w:jc w:val="left"/>
              <w:rPr>
                <w:rFonts w:ascii="Times New Roman" w:hAnsi="Times New Roman" w:cs="Times New Roman"/>
                <w:sz w:val="16"/>
                <w:szCs w:val="16"/>
              </w:rPr>
            </w:pPr>
            <w:r w:rsidRPr="00A11956">
              <w:rPr>
                <w:sz w:val="16"/>
                <w:szCs w:val="16"/>
              </w:rPr>
              <w:t>kyslíková a vzduchová tlaková hadice s konektory</w:t>
            </w:r>
          </w:p>
          <w:p w14:paraId="7B3A3DEE" w14:textId="77777777" w:rsidR="008641E7" w:rsidRPr="00DE58B2" w:rsidRDefault="008641E7" w:rsidP="00DE58B2">
            <w:pPr>
              <w:spacing w:before="100" w:beforeAutospacing="1" w:line="240" w:lineRule="auto"/>
              <w:ind w:left="28" w:right="28"/>
              <w:jc w:val="left"/>
              <w:rPr>
                <w:sz w:val="20"/>
                <w:szCs w:val="20"/>
              </w:rPr>
            </w:pPr>
          </w:p>
        </w:tc>
        <w:tc>
          <w:tcPr>
            <w:tcW w:w="698" w:type="pct"/>
            <w:tcBorders>
              <w:top w:val="outset" w:sz="6" w:space="0" w:color="000000"/>
              <w:left w:val="outset" w:sz="6" w:space="0" w:color="000000"/>
              <w:bottom w:val="outset" w:sz="6" w:space="0" w:color="000000"/>
              <w:right w:val="outset" w:sz="6" w:space="0" w:color="000000"/>
            </w:tcBorders>
            <w:hideMark/>
          </w:tcPr>
          <w:p w14:paraId="0466C7D4" w14:textId="77777777" w:rsidR="008641E7" w:rsidRPr="00DD754B" w:rsidRDefault="008641E7" w:rsidP="003D05AC">
            <w:pPr>
              <w:spacing w:before="100" w:beforeAutospacing="1" w:line="240" w:lineRule="auto"/>
              <w:jc w:val="center"/>
              <w:rPr>
                <w:sz w:val="18"/>
                <w:szCs w:val="18"/>
              </w:rPr>
            </w:pPr>
            <w:r w:rsidRPr="00DD754B">
              <w:rPr>
                <w:sz w:val="18"/>
                <w:szCs w:val="18"/>
              </w:rPr>
              <w:lastRenderedPageBreak/>
              <w:t>BQ70</w:t>
            </w:r>
          </w:p>
        </w:tc>
        <w:tc>
          <w:tcPr>
            <w:tcW w:w="291" w:type="pct"/>
            <w:tcBorders>
              <w:top w:val="outset" w:sz="6" w:space="0" w:color="000000"/>
              <w:left w:val="outset" w:sz="6" w:space="0" w:color="000000"/>
              <w:bottom w:val="outset" w:sz="6" w:space="0" w:color="000000"/>
              <w:right w:val="outset" w:sz="6" w:space="0" w:color="000000"/>
            </w:tcBorders>
            <w:hideMark/>
          </w:tcPr>
          <w:p w14:paraId="760CC6EF" w14:textId="77777777" w:rsidR="008641E7" w:rsidRPr="00DE58B2" w:rsidRDefault="008641E7" w:rsidP="00DE58B2">
            <w:pPr>
              <w:spacing w:before="100" w:beforeAutospacing="1" w:line="240" w:lineRule="auto"/>
              <w:jc w:val="center"/>
              <w:rPr>
                <w:sz w:val="20"/>
                <w:szCs w:val="20"/>
              </w:rPr>
            </w:pPr>
            <w:r w:rsidRPr="00DE58B2">
              <w:rPr>
                <w:sz w:val="20"/>
                <w:szCs w:val="20"/>
              </w:rPr>
              <w:t>1</w:t>
            </w:r>
          </w:p>
        </w:tc>
        <w:tc>
          <w:tcPr>
            <w:tcW w:w="757" w:type="pct"/>
            <w:tcBorders>
              <w:top w:val="outset" w:sz="6" w:space="0" w:color="000000"/>
              <w:left w:val="outset" w:sz="6" w:space="0" w:color="000000"/>
              <w:bottom w:val="outset" w:sz="6" w:space="0" w:color="000000"/>
              <w:right w:val="outset" w:sz="6" w:space="0" w:color="000000"/>
            </w:tcBorders>
            <w:hideMark/>
          </w:tcPr>
          <w:p w14:paraId="6338C47F" w14:textId="77777777" w:rsidR="008641E7" w:rsidRPr="00DE58B2" w:rsidRDefault="008641E7" w:rsidP="00DE58B2">
            <w:pPr>
              <w:spacing w:before="100" w:beforeAutospacing="1" w:line="240" w:lineRule="auto"/>
              <w:jc w:val="right"/>
              <w:rPr>
                <w:rFonts w:ascii="Times New Roman" w:hAnsi="Times New Roman" w:cs="Times New Roman"/>
                <w:sz w:val="24"/>
                <w:szCs w:val="24"/>
              </w:rPr>
            </w:pPr>
          </w:p>
        </w:tc>
      </w:tr>
      <w:tr w:rsidR="008641E7" w:rsidRPr="00DE58B2" w14:paraId="157A11CD" w14:textId="77777777" w:rsidTr="008641E7">
        <w:trP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530E4D8A" w14:textId="77777777" w:rsidR="008641E7" w:rsidRPr="00DE58B2" w:rsidRDefault="008641E7" w:rsidP="00DE58B2">
            <w:pPr>
              <w:spacing w:before="100" w:beforeAutospacing="1" w:line="240" w:lineRule="auto"/>
              <w:jc w:val="center"/>
              <w:rPr>
                <w:sz w:val="20"/>
                <w:szCs w:val="20"/>
              </w:rPr>
            </w:pPr>
            <w:r w:rsidRPr="00DE58B2">
              <w:rPr>
                <w:sz w:val="20"/>
                <w:szCs w:val="20"/>
              </w:rPr>
              <w:t>4</w:t>
            </w:r>
          </w:p>
        </w:tc>
        <w:tc>
          <w:tcPr>
            <w:tcW w:w="3021" w:type="pct"/>
            <w:tcBorders>
              <w:top w:val="outset" w:sz="6" w:space="0" w:color="000000"/>
              <w:left w:val="outset" w:sz="6" w:space="0" w:color="000000"/>
              <w:bottom w:val="outset" w:sz="6" w:space="0" w:color="000000"/>
              <w:right w:val="outset" w:sz="6" w:space="0" w:color="000000"/>
            </w:tcBorders>
            <w:hideMark/>
          </w:tcPr>
          <w:p w14:paraId="66C17E59" w14:textId="77777777" w:rsidR="008641E7" w:rsidRPr="00DE58B2" w:rsidRDefault="008641E7" w:rsidP="00DE58B2">
            <w:pPr>
              <w:spacing w:before="100" w:beforeAutospacing="1" w:line="240" w:lineRule="auto"/>
              <w:jc w:val="left"/>
              <w:rPr>
                <w:sz w:val="20"/>
                <w:szCs w:val="20"/>
              </w:rPr>
            </w:pPr>
            <w:r w:rsidRPr="00DE58B2">
              <w:rPr>
                <w:sz w:val="20"/>
                <w:szCs w:val="20"/>
              </w:rPr>
              <w:t>Držák BQ70 na tyč / stojan</w:t>
            </w:r>
          </w:p>
        </w:tc>
        <w:tc>
          <w:tcPr>
            <w:tcW w:w="698" w:type="pct"/>
            <w:tcBorders>
              <w:top w:val="outset" w:sz="6" w:space="0" w:color="000000"/>
              <w:left w:val="outset" w:sz="6" w:space="0" w:color="000000"/>
              <w:bottom w:val="outset" w:sz="6" w:space="0" w:color="000000"/>
              <w:right w:val="outset" w:sz="6" w:space="0" w:color="000000"/>
            </w:tcBorders>
            <w:vAlign w:val="bottom"/>
            <w:hideMark/>
          </w:tcPr>
          <w:p w14:paraId="281906A8" w14:textId="77777777" w:rsidR="008641E7" w:rsidRPr="00DD754B" w:rsidRDefault="008641E7" w:rsidP="00DE58B2">
            <w:pPr>
              <w:spacing w:before="100" w:beforeAutospacing="1" w:line="240" w:lineRule="auto"/>
              <w:jc w:val="center"/>
              <w:rPr>
                <w:sz w:val="18"/>
                <w:szCs w:val="18"/>
              </w:rPr>
            </w:pPr>
            <w:r w:rsidRPr="00DD754B">
              <w:rPr>
                <w:color w:val="000000"/>
                <w:sz w:val="18"/>
                <w:szCs w:val="18"/>
              </w:rPr>
              <w:t>115-00000162-00</w:t>
            </w:r>
          </w:p>
        </w:tc>
        <w:tc>
          <w:tcPr>
            <w:tcW w:w="291" w:type="pct"/>
            <w:tcBorders>
              <w:top w:val="outset" w:sz="6" w:space="0" w:color="000000"/>
              <w:left w:val="outset" w:sz="6" w:space="0" w:color="000000"/>
              <w:bottom w:val="outset" w:sz="6" w:space="0" w:color="000000"/>
              <w:right w:val="outset" w:sz="6" w:space="0" w:color="000000"/>
            </w:tcBorders>
            <w:hideMark/>
          </w:tcPr>
          <w:p w14:paraId="63212B34" w14:textId="77777777" w:rsidR="008641E7" w:rsidRPr="00DE58B2" w:rsidRDefault="008641E7" w:rsidP="00DE58B2">
            <w:pPr>
              <w:spacing w:before="100" w:beforeAutospacing="1" w:line="240" w:lineRule="auto"/>
              <w:jc w:val="center"/>
              <w:rPr>
                <w:sz w:val="20"/>
                <w:szCs w:val="20"/>
              </w:rPr>
            </w:pPr>
            <w:r w:rsidRPr="00DE58B2">
              <w:rPr>
                <w:sz w:val="20"/>
                <w:szCs w:val="20"/>
              </w:rPr>
              <w:t>1</w:t>
            </w:r>
          </w:p>
        </w:tc>
        <w:tc>
          <w:tcPr>
            <w:tcW w:w="757" w:type="pct"/>
            <w:tcBorders>
              <w:top w:val="outset" w:sz="6" w:space="0" w:color="000000"/>
              <w:left w:val="outset" w:sz="6" w:space="0" w:color="000000"/>
              <w:bottom w:val="outset" w:sz="6" w:space="0" w:color="000000"/>
              <w:right w:val="outset" w:sz="6" w:space="0" w:color="000000"/>
            </w:tcBorders>
            <w:hideMark/>
          </w:tcPr>
          <w:p w14:paraId="0A83515F" w14:textId="77777777" w:rsidR="008641E7" w:rsidRPr="00DE58B2" w:rsidRDefault="008641E7" w:rsidP="00DE58B2">
            <w:pPr>
              <w:spacing w:before="100" w:beforeAutospacing="1" w:line="240" w:lineRule="auto"/>
              <w:jc w:val="right"/>
              <w:rPr>
                <w:rFonts w:ascii="Times New Roman" w:hAnsi="Times New Roman" w:cs="Times New Roman"/>
                <w:sz w:val="24"/>
                <w:szCs w:val="24"/>
              </w:rPr>
            </w:pPr>
          </w:p>
        </w:tc>
      </w:tr>
      <w:tr w:rsidR="008641E7" w:rsidRPr="00DE58B2" w14:paraId="120E8DD1" w14:textId="77777777" w:rsidTr="008641E7">
        <w:trP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0709AB3C" w14:textId="77777777" w:rsidR="008641E7" w:rsidRPr="00DE58B2" w:rsidRDefault="008641E7" w:rsidP="00DE58B2">
            <w:pPr>
              <w:spacing w:before="100" w:beforeAutospacing="1" w:line="240" w:lineRule="auto"/>
              <w:jc w:val="center"/>
              <w:rPr>
                <w:sz w:val="20"/>
                <w:szCs w:val="20"/>
              </w:rPr>
            </w:pPr>
            <w:r w:rsidRPr="00DE58B2">
              <w:rPr>
                <w:sz w:val="20"/>
                <w:szCs w:val="20"/>
              </w:rPr>
              <w:t>5</w:t>
            </w:r>
          </w:p>
        </w:tc>
        <w:tc>
          <w:tcPr>
            <w:tcW w:w="3021" w:type="pct"/>
            <w:tcBorders>
              <w:top w:val="outset" w:sz="6" w:space="0" w:color="000000"/>
              <w:left w:val="outset" w:sz="6" w:space="0" w:color="000000"/>
              <w:bottom w:val="outset" w:sz="6" w:space="0" w:color="000000"/>
              <w:right w:val="outset" w:sz="6" w:space="0" w:color="000000"/>
            </w:tcBorders>
            <w:hideMark/>
          </w:tcPr>
          <w:p w14:paraId="18FAD465" w14:textId="77777777" w:rsidR="008641E7" w:rsidRPr="00DE58B2" w:rsidRDefault="008641E7" w:rsidP="00DE58B2">
            <w:pPr>
              <w:spacing w:before="100" w:beforeAutospacing="1" w:line="240" w:lineRule="auto"/>
              <w:jc w:val="left"/>
              <w:rPr>
                <w:sz w:val="20"/>
                <w:szCs w:val="20"/>
              </w:rPr>
            </w:pPr>
            <w:r w:rsidRPr="00DE58B2">
              <w:rPr>
                <w:sz w:val="20"/>
                <w:szCs w:val="20"/>
              </w:rPr>
              <w:t>Stojan/nosič příslušenství pro připevnění BQ70 na TI-2000</w:t>
            </w:r>
          </w:p>
        </w:tc>
        <w:tc>
          <w:tcPr>
            <w:tcW w:w="698" w:type="pct"/>
            <w:tcBorders>
              <w:top w:val="outset" w:sz="6" w:space="0" w:color="000000"/>
              <w:left w:val="outset" w:sz="6" w:space="0" w:color="000000"/>
              <w:bottom w:val="outset" w:sz="6" w:space="0" w:color="000000"/>
              <w:right w:val="outset" w:sz="6" w:space="0" w:color="000000"/>
            </w:tcBorders>
            <w:vAlign w:val="bottom"/>
            <w:hideMark/>
          </w:tcPr>
          <w:p w14:paraId="69B2F7FD" w14:textId="77777777" w:rsidR="008641E7" w:rsidRPr="00DD754B" w:rsidRDefault="008641E7" w:rsidP="00DE58B2">
            <w:pPr>
              <w:spacing w:before="100" w:beforeAutospacing="1" w:line="240" w:lineRule="auto"/>
              <w:jc w:val="center"/>
              <w:rPr>
                <w:sz w:val="18"/>
                <w:szCs w:val="18"/>
              </w:rPr>
            </w:pPr>
            <w:r w:rsidRPr="00DD754B">
              <w:rPr>
                <w:color w:val="000000"/>
                <w:sz w:val="18"/>
                <w:szCs w:val="18"/>
              </w:rPr>
              <w:t>NPTIK22</w:t>
            </w:r>
          </w:p>
        </w:tc>
        <w:tc>
          <w:tcPr>
            <w:tcW w:w="291" w:type="pct"/>
            <w:tcBorders>
              <w:top w:val="outset" w:sz="6" w:space="0" w:color="000000"/>
              <w:left w:val="outset" w:sz="6" w:space="0" w:color="000000"/>
              <w:bottom w:val="outset" w:sz="6" w:space="0" w:color="000000"/>
              <w:right w:val="outset" w:sz="6" w:space="0" w:color="000000"/>
            </w:tcBorders>
            <w:hideMark/>
          </w:tcPr>
          <w:p w14:paraId="11E081D3" w14:textId="77777777" w:rsidR="008641E7" w:rsidRPr="00DE58B2" w:rsidRDefault="008641E7" w:rsidP="00DE58B2">
            <w:pPr>
              <w:spacing w:before="100" w:beforeAutospacing="1" w:line="240" w:lineRule="auto"/>
              <w:jc w:val="center"/>
              <w:rPr>
                <w:sz w:val="20"/>
                <w:szCs w:val="20"/>
              </w:rPr>
            </w:pPr>
            <w:r w:rsidRPr="00DE58B2">
              <w:rPr>
                <w:sz w:val="20"/>
                <w:szCs w:val="20"/>
              </w:rPr>
              <w:t>1</w:t>
            </w:r>
          </w:p>
        </w:tc>
        <w:tc>
          <w:tcPr>
            <w:tcW w:w="757" w:type="pct"/>
            <w:tcBorders>
              <w:top w:val="outset" w:sz="6" w:space="0" w:color="000000"/>
              <w:left w:val="outset" w:sz="6" w:space="0" w:color="000000"/>
              <w:bottom w:val="outset" w:sz="6" w:space="0" w:color="000000"/>
              <w:right w:val="outset" w:sz="6" w:space="0" w:color="000000"/>
            </w:tcBorders>
            <w:hideMark/>
          </w:tcPr>
          <w:p w14:paraId="6CE1381E" w14:textId="77777777" w:rsidR="008641E7" w:rsidRPr="00DE58B2" w:rsidRDefault="008641E7" w:rsidP="00DE58B2">
            <w:pPr>
              <w:spacing w:before="100" w:beforeAutospacing="1" w:line="240" w:lineRule="auto"/>
              <w:jc w:val="right"/>
              <w:rPr>
                <w:rFonts w:ascii="Times New Roman" w:hAnsi="Times New Roman" w:cs="Times New Roman"/>
                <w:sz w:val="24"/>
                <w:szCs w:val="24"/>
              </w:rPr>
            </w:pPr>
          </w:p>
        </w:tc>
      </w:tr>
      <w:tr w:rsidR="008641E7" w:rsidRPr="00DE58B2" w14:paraId="681F76B4" w14:textId="77777777" w:rsidTr="008641E7">
        <w:trP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53634751" w14:textId="77777777" w:rsidR="008641E7" w:rsidRPr="00DE58B2" w:rsidRDefault="008641E7" w:rsidP="00DE58B2">
            <w:pPr>
              <w:spacing w:before="100" w:beforeAutospacing="1" w:line="240" w:lineRule="auto"/>
              <w:jc w:val="center"/>
              <w:rPr>
                <w:sz w:val="20"/>
                <w:szCs w:val="20"/>
              </w:rPr>
            </w:pPr>
            <w:r w:rsidRPr="00DE58B2">
              <w:rPr>
                <w:sz w:val="20"/>
                <w:szCs w:val="20"/>
              </w:rPr>
              <w:t>6</w:t>
            </w:r>
          </w:p>
        </w:tc>
        <w:tc>
          <w:tcPr>
            <w:tcW w:w="3021" w:type="pct"/>
            <w:tcBorders>
              <w:top w:val="outset" w:sz="6" w:space="0" w:color="000000"/>
              <w:left w:val="outset" w:sz="6" w:space="0" w:color="000000"/>
              <w:bottom w:val="outset" w:sz="6" w:space="0" w:color="000000"/>
              <w:right w:val="outset" w:sz="6" w:space="0" w:color="000000"/>
            </w:tcBorders>
            <w:hideMark/>
          </w:tcPr>
          <w:p w14:paraId="6866CFBB" w14:textId="556E63CA" w:rsidR="008641E7" w:rsidRPr="00DE58B2" w:rsidRDefault="008641E7" w:rsidP="00266C5C">
            <w:pPr>
              <w:spacing w:before="100" w:beforeAutospacing="1" w:line="240" w:lineRule="auto"/>
              <w:ind w:left="28" w:right="28"/>
              <w:jc w:val="left"/>
              <w:rPr>
                <w:sz w:val="20"/>
                <w:szCs w:val="20"/>
              </w:rPr>
            </w:pPr>
            <w:r w:rsidRPr="00DE58B2">
              <w:rPr>
                <w:color w:val="000000"/>
                <w:sz w:val="20"/>
                <w:szCs w:val="20"/>
              </w:rPr>
              <w:t xml:space="preserve">Pacientský okruh pro T-resuscitátor s PEEP, jednorázový, </w:t>
            </w:r>
            <w:proofErr w:type="gramStart"/>
            <w:r w:rsidRPr="00DE58B2">
              <w:rPr>
                <w:color w:val="000000"/>
                <w:sz w:val="20"/>
                <w:szCs w:val="20"/>
              </w:rPr>
              <w:t>bal./5 ks</w:t>
            </w:r>
            <w:proofErr w:type="gramEnd"/>
          </w:p>
        </w:tc>
        <w:tc>
          <w:tcPr>
            <w:tcW w:w="698" w:type="pct"/>
            <w:tcBorders>
              <w:top w:val="outset" w:sz="6" w:space="0" w:color="000000"/>
              <w:left w:val="outset" w:sz="6" w:space="0" w:color="000000"/>
              <w:bottom w:val="outset" w:sz="6" w:space="0" w:color="000000"/>
              <w:right w:val="outset" w:sz="6" w:space="0" w:color="000000"/>
            </w:tcBorders>
            <w:hideMark/>
          </w:tcPr>
          <w:p w14:paraId="4B3C33BE" w14:textId="77777777" w:rsidR="008641E7" w:rsidRPr="00DD754B" w:rsidRDefault="008641E7" w:rsidP="00DE58B2">
            <w:pPr>
              <w:spacing w:before="100" w:beforeAutospacing="1" w:line="240" w:lineRule="auto"/>
              <w:jc w:val="center"/>
              <w:rPr>
                <w:sz w:val="18"/>
                <w:szCs w:val="18"/>
              </w:rPr>
            </w:pPr>
            <w:r w:rsidRPr="00DD754B">
              <w:rPr>
                <w:sz w:val="18"/>
                <w:szCs w:val="18"/>
              </w:rPr>
              <w:t>RD-02</w:t>
            </w:r>
          </w:p>
        </w:tc>
        <w:tc>
          <w:tcPr>
            <w:tcW w:w="291" w:type="pct"/>
            <w:tcBorders>
              <w:top w:val="outset" w:sz="6" w:space="0" w:color="000000"/>
              <w:left w:val="outset" w:sz="6" w:space="0" w:color="000000"/>
              <w:bottom w:val="outset" w:sz="6" w:space="0" w:color="000000"/>
              <w:right w:val="outset" w:sz="6" w:space="0" w:color="000000"/>
            </w:tcBorders>
            <w:hideMark/>
          </w:tcPr>
          <w:p w14:paraId="5F99CEB2" w14:textId="77777777" w:rsidR="008641E7" w:rsidRPr="00DE58B2" w:rsidRDefault="008641E7" w:rsidP="00DE58B2">
            <w:pPr>
              <w:spacing w:before="100" w:beforeAutospacing="1" w:line="240" w:lineRule="auto"/>
              <w:jc w:val="center"/>
              <w:rPr>
                <w:sz w:val="20"/>
                <w:szCs w:val="20"/>
              </w:rPr>
            </w:pPr>
            <w:r w:rsidRPr="00DE58B2">
              <w:rPr>
                <w:sz w:val="20"/>
                <w:szCs w:val="20"/>
              </w:rPr>
              <w:t>1</w:t>
            </w:r>
          </w:p>
        </w:tc>
        <w:tc>
          <w:tcPr>
            <w:tcW w:w="757" w:type="pct"/>
            <w:tcBorders>
              <w:top w:val="outset" w:sz="6" w:space="0" w:color="000000"/>
              <w:left w:val="outset" w:sz="6" w:space="0" w:color="000000"/>
              <w:bottom w:val="outset" w:sz="6" w:space="0" w:color="000000"/>
              <w:right w:val="outset" w:sz="6" w:space="0" w:color="000000"/>
            </w:tcBorders>
            <w:hideMark/>
          </w:tcPr>
          <w:p w14:paraId="2A9B783A" w14:textId="77777777" w:rsidR="008641E7" w:rsidRPr="00DE58B2" w:rsidRDefault="008641E7" w:rsidP="00DE58B2">
            <w:pPr>
              <w:spacing w:before="100" w:beforeAutospacing="1" w:line="240" w:lineRule="auto"/>
              <w:ind w:right="28"/>
              <w:jc w:val="right"/>
              <w:rPr>
                <w:rFonts w:ascii="Times New Roman" w:hAnsi="Times New Roman" w:cs="Times New Roman"/>
                <w:sz w:val="24"/>
                <w:szCs w:val="24"/>
              </w:rPr>
            </w:pPr>
          </w:p>
        </w:tc>
      </w:tr>
      <w:tr w:rsidR="008641E7" w:rsidRPr="00DE58B2" w14:paraId="1AF95306" w14:textId="77777777" w:rsidTr="008641E7">
        <w:trP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1A19BD25" w14:textId="77777777" w:rsidR="008641E7" w:rsidRPr="00DE58B2" w:rsidRDefault="008641E7" w:rsidP="00DE58B2">
            <w:pPr>
              <w:spacing w:before="100" w:beforeAutospacing="1" w:line="240" w:lineRule="auto"/>
              <w:jc w:val="center"/>
              <w:rPr>
                <w:sz w:val="20"/>
                <w:szCs w:val="20"/>
              </w:rPr>
            </w:pPr>
            <w:r w:rsidRPr="00DE58B2">
              <w:rPr>
                <w:sz w:val="20"/>
                <w:szCs w:val="20"/>
              </w:rPr>
              <w:t>7</w:t>
            </w:r>
          </w:p>
        </w:tc>
        <w:tc>
          <w:tcPr>
            <w:tcW w:w="3021" w:type="pct"/>
            <w:tcBorders>
              <w:top w:val="outset" w:sz="6" w:space="0" w:color="000000"/>
              <w:left w:val="outset" w:sz="6" w:space="0" w:color="000000"/>
              <w:bottom w:val="outset" w:sz="6" w:space="0" w:color="000000"/>
              <w:right w:val="outset" w:sz="6" w:space="0" w:color="000000"/>
            </w:tcBorders>
            <w:hideMark/>
          </w:tcPr>
          <w:p w14:paraId="2B9A07D1" w14:textId="06F71F38" w:rsidR="008641E7" w:rsidRPr="00DE58B2" w:rsidRDefault="008641E7" w:rsidP="00266C5C">
            <w:pPr>
              <w:spacing w:before="100" w:beforeAutospacing="1" w:line="240" w:lineRule="auto"/>
              <w:jc w:val="left"/>
              <w:rPr>
                <w:sz w:val="20"/>
                <w:szCs w:val="20"/>
              </w:rPr>
            </w:pPr>
            <w:r w:rsidRPr="00DE58B2">
              <w:rPr>
                <w:sz w:val="20"/>
                <w:szCs w:val="20"/>
              </w:rPr>
              <w:t>Připojovací konektor jednorázový k p</w:t>
            </w:r>
            <w:r w:rsidRPr="00DE58B2">
              <w:rPr>
                <w:color w:val="000000"/>
                <w:sz w:val="20"/>
                <w:szCs w:val="20"/>
              </w:rPr>
              <w:t xml:space="preserve">acientským okruhům pro T-resuscitátor s PEEP, </w:t>
            </w:r>
            <w:proofErr w:type="gramStart"/>
            <w:r w:rsidRPr="00DE58B2">
              <w:rPr>
                <w:color w:val="000000"/>
                <w:sz w:val="20"/>
                <w:szCs w:val="20"/>
              </w:rPr>
              <w:t>bal./25</w:t>
            </w:r>
            <w:proofErr w:type="gramEnd"/>
            <w:r w:rsidRPr="00DE58B2">
              <w:rPr>
                <w:color w:val="000000"/>
                <w:sz w:val="20"/>
                <w:szCs w:val="20"/>
              </w:rPr>
              <w:t xml:space="preserve"> ks</w:t>
            </w:r>
          </w:p>
        </w:tc>
        <w:tc>
          <w:tcPr>
            <w:tcW w:w="698" w:type="pct"/>
            <w:tcBorders>
              <w:top w:val="outset" w:sz="6" w:space="0" w:color="000000"/>
              <w:left w:val="outset" w:sz="6" w:space="0" w:color="000000"/>
              <w:bottom w:val="outset" w:sz="6" w:space="0" w:color="000000"/>
              <w:right w:val="outset" w:sz="6" w:space="0" w:color="000000"/>
            </w:tcBorders>
            <w:hideMark/>
          </w:tcPr>
          <w:p w14:paraId="4F2A99FE" w14:textId="77777777" w:rsidR="008641E7" w:rsidRPr="00DD754B" w:rsidRDefault="008641E7" w:rsidP="00DE58B2">
            <w:pPr>
              <w:spacing w:before="100" w:beforeAutospacing="1" w:line="240" w:lineRule="auto"/>
              <w:jc w:val="center"/>
              <w:rPr>
                <w:sz w:val="18"/>
                <w:szCs w:val="18"/>
              </w:rPr>
            </w:pPr>
            <w:r w:rsidRPr="00DD754B">
              <w:rPr>
                <w:color w:val="000000"/>
                <w:sz w:val="18"/>
                <w:szCs w:val="18"/>
              </w:rPr>
              <w:t>1661000</w:t>
            </w:r>
          </w:p>
        </w:tc>
        <w:tc>
          <w:tcPr>
            <w:tcW w:w="291" w:type="pct"/>
            <w:tcBorders>
              <w:top w:val="outset" w:sz="6" w:space="0" w:color="000000"/>
              <w:left w:val="outset" w:sz="6" w:space="0" w:color="000000"/>
              <w:bottom w:val="outset" w:sz="6" w:space="0" w:color="000000"/>
              <w:right w:val="outset" w:sz="6" w:space="0" w:color="000000"/>
            </w:tcBorders>
            <w:hideMark/>
          </w:tcPr>
          <w:p w14:paraId="3062808A" w14:textId="77777777" w:rsidR="008641E7" w:rsidRPr="00DE58B2" w:rsidRDefault="008641E7" w:rsidP="00DE58B2">
            <w:pPr>
              <w:spacing w:before="100" w:beforeAutospacing="1" w:line="240" w:lineRule="auto"/>
              <w:jc w:val="center"/>
              <w:rPr>
                <w:sz w:val="20"/>
                <w:szCs w:val="20"/>
              </w:rPr>
            </w:pPr>
            <w:r w:rsidRPr="00DE58B2">
              <w:rPr>
                <w:sz w:val="20"/>
                <w:szCs w:val="20"/>
              </w:rPr>
              <w:t>1</w:t>
            </w:r>
          </w:p>
        </w:tc>
        <w:tc>
          <w:tcPr>
            <w:tcW w:w="757" w:type="pct"/>
            <w:tcBorders>
              <w:top w:val="outset" w:sz="6" w:space="0" w:color="000000"/>
              <w:left w:val="outset" w:sz="6" w:space="0" w:color="000000"/>
              <w:bottom w:val="outset" w:sz="6" w:space="0" w:color="000000"/>
              <w:right w:val="outset" w:sz="6" w:space="0" w:color="000000"/>
            </w:tcBorders>
            <w:hideMark/>
          </w:tcPr>
          <w:p w14:paraId="4DE9EAC0" w14:textId="77777777" w:rsidR="008641E7" w:rsidRPr="00DE58B2" w:rsidRDefault="008641E7" w:rsidP="00DE58B2">
            <w:pPr>
              <w:spacing w:before="100" w:beforeAutospacing="1" w:line="240" w:lineRule="auto"/>
              <w:jc w:val="right"/>
              <w:rPr>
                <w:rFonts w:ascii="Times New Roman" w:hAnsi="Times New Roman" w:cs="Times New Roman"/>
                <w:sz w:val="24"/>
                <w:szCs w:val="24"/>
              </w:rPr>
            </w:pPr>
          </w:p>
        </w:tc>
      </w:tr>
      <w:tr w:rsidR="008641E7" w:rsidRPr="00DE58B2" w14:paraId="50BF4FAA" w14:textId="77777777" w:rsidTr="008641E7">
        <w:trP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69F2BC62" w14:textId="77777777" w:rsidR="008641E7" w:rsidRPr="00DE58B2" w:rsidRDefault="008641E7" w:rsidP="00DE58B2">
            <w:pPr>
              <w:spacing w:before="100" w:beforeAutospacing="1" w:line="240" w:lineRule="auto"/>
              <w:jc w:val="center"/>
              <w:rPr>
                <w:sz w:val="20"/>
                <w:szCs w:val="20"/>
              </w:rPr>
            </w:pPr>
            <w:r w:rsidRPr="00DE58B2">
              <w:rPr>
                <w:sz w:val="20"/>
                <w:szCs w:val="20"/>
              </w:rPr>
              <w:t>8</w:t>
            </w:r>
          </w:p>
        </w:tc>
        <w:tc>
          <w:tcPr>
            <w:tcW w:w="3021" w:type="pct"/>
            <w:tcBorders>
              <w:top w:val="outset" w:sz="6" w:space="0" w:color="000000"/>
              <w:left w:val="outset" w:sz="6" w:space="0" w:color="000000"/>
              <w:bottom w:val="outset" w:sz="6" w:space="0" w:color="000000"/>
              <w:right w:val="outset" w:sz="6" w:space="0" w:color="000000"/>
            </w:tcBorders>
            <w:hideMark/>
          </w:tcPr>
          <w:p w14:paraId="2031E614" w14:textId="77777777" w:rsidR="008641E7" w:rsidRPr="00DE58B2" w:rsidRDefault="008641E7" w:rsidP="00DE58B2">
            <w:pPr>
              <w:spacing w:before="100" w:beforeAutospacing="1" w:line="240" w:lineRule="auto"/>
              <w:jc w:val="left"/>
              <w:rPr>
                <w:sz w:val="20"/>
                <w:szCs w:val="20"/>
              </w:rPr>
            </w:pPr>
            <w:r w:rsidRPr="00DE58B2">
              <w:rPr>
                <w:sz w:val="20"/>
                <w:szCs w:val="20"/>
              </w:rPr>
              <w:t>Testovací plíce pro přednastavení hodnot PEEP a PIP</w:t>
            </w:r>
          </w:p>
        </w:tc>
        <w:tc>
          <w:tcPr>
            <w:tcW w:w="698" w:type="pct"/>
            <w:tcBorders>
              <w:top w:val="outset" w:sz="6" w:space="0" w:color="000000"/>
              <w:left w:val="outset" w:sz="6" w:space="0" w:color="000000"/>
              <w:bottom w:val="outset" w:sz="6" w:space="0" w:color="000000"/>
              <w:right w:val="outset" w:sz="6" w:space="0" w:color="000000"/>
            </w:tcBorders>
            <w:vAlign w:val="bottom"/>
            <w:hideMark/>
          </w:tcPr>
          <w:p w14:paraId="35544503" w14:textId="77777777" w:rsidR="008641E7" w:rsidRPr="00DD754B" w:rsidRDefault="008641E7" w:rsidP="00DE58B2">
            <w:pPr>
              <w:spacing w:before="100" w:beforeAutospacing="1" w:line="240" w:lineRule="auto"/>
              <w:ind w:left="28"/>
              <w:jc w:val="center"/>
              <w:rPr>
                <w:sz w:val="18"/>
                <w:szCs w:val="18"/>
              </w:rPr>
            </w:pPr>
            <w:r w:rsidRPr="00DD754B">
              <w:rPr>
                <w:sz w:val="18"/>
                <w:szCs w:val="18"/>
              </w:rPr>
              <w:t>RD-01</w:t>
            </w:r>
          </w:p>
        </w:tc>
        <w:tc>
          <w:tcPr>
            <w:tcW w:w="291" w:type="pct"/>
            <w:tcBorders>
              <w:top w:val="outset" w:sz="6" w:space="0" w:color="000000"/>
              <w:left w:val="outset" w:sz="6" w:space="0" w:color="000000"/>
              <w:bottom w:val="outset" w:sz="6" w:space="0" w:color="000000"/>
              <w:right w:val="outset" w:sz="6" w:space="0" w:color="000000"/>
            </w:tcBorders>
            <w:hideMark/>
          </w:tcPr>
          <w:p w14:paraId="7CE86352" w14:textId="77777777" w:rsidR="008641E7" w:rsidRPr="00DE58B2" w:rsidRDefault="008641E7" w:rsidP="00DE58B2">
            <w:pPr>
              <w:spacing w:before="100" w:beforeAutospacing="1" w:line="240" w:lineRule="auto"/>
              <w:jc w:val="center"/>
              <w:rPr>
                <w:sz w:val="20"/>
                <w:szCs w:val="20"/>
              </w:rPr>
            </w:pPr>
            <w:r w:rsidRPr="00DE58B2">
              <w:rPr>
                <w:sz w:val="20"/>
                <w:szCs w:val="20"/>
              </w:rPr>
              <w:t>1</w:t>
            </w:r>
          </w:p>
        </w:tc>
        <w:tc>
          <w:tcPr>
            <w:tcW w:w="757" w:type="pct"/>
            <w:tcBorders>
              <w:top w:val="outset" w:sz="6" w:space="0" w:color="000000"/>
              <w:left w:val="outset" w:sz="6" w:space="0" w:color="000000"/>
              <w:bottom w:val="outset" w:sz="6" w:space="0" w:color="000000"/>
              <w:right w:val="outset" w:sz="6" w:space="0" w:color="000000"/>
            </w:tcBorders>
            <w:hideMark/>
          </w:tcPr>
          <w:p w14:paraId="7A373BD1" w14:textId="77777777" w:rsidR="008641E7" w:rsidRPr="00DE58B2" w:rsidRDefault="008641E7" w:rsidP="00DE58B2">
            <w:pPr>
              <w:spacing w:before="100" w:beforeAutospacing="1" w:line="240" w:lineRule="auto"/>
              <w:ind w:right="28"/>
              <w:jc w:val="right"/>
              <w:rPr>
                <w:rFonts w:ascii="Times New Roman" w:hAnsi="Times New Roman" w:cs="Times New Roman"/>
                <w:sz w:val="24"/>
                <w:szCs w:val="24"/>
              </w:rPr>
            </w:pPr>
          </w:p>
        </w:tc>
      </w:tr>
      <w:tr w:rsidR="008641E7" w:rsidRPr="00DE58B2" w14:paraId="12A53C6B" w14:textId="77777777" w:rsidTr="008641E7">
        <w:trP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56600639" w14:textId="77777777" w:rsidR="008641E7" w:rsidRPr="00DE58B2" w:rsidRDefault="008641E7" w:rsidP="00DE58B2">
            <w:pPr>
              <w:spacing w:before="100" w:beforeAutospacing="1" w:line="240" w:lineRule="auto"/>
              <w:jc w:val="center"/>
              <w:rPr>
                <w:sz w:val="20"/>
                <w:szCs w:val="20"/>
              </w:rPr>
            </w:pPr>
            <w:r w:rsidRPr="00DE58B2">
              <w:rPr>
                <w:sz w:val="20"/>
                <w:szCs w:val="20"/>
              </w:rPr>
              <w:t>9</w:t>
            </w:r>
          </w:p>
        </w:tc>
        <w:tc>
          <w:tcPr>
            <w:tcW w:w="3021" w:type="pct"/>
            <w:tcBorders>
              <w:top w:val="outset" w:sz="6" w:space="0" w:color="000000"/>
              <w:left w:val="outset" w:sz="6" w:space="0" w:color="000000"/>
              <w:bottom w:val="outset" w:sz="6" w:space="0" w:color="000000"/>
              <w:right w:val="outset" w:sz="6" w:space="0" w:color="000000"/>
            </w:tcBorders>
            <w:hideMark/>
          </w:tcPr>
          <w:p w14:paraId="3CDB8DE7" w14:textId="77777777" w:rsidR="008641E7" w:rsidRPr="00DE58B2" w:rsidRDefault="008641E7" w:rsidP="00DE58B2">
            <w:pPr>
              <w:spacing w:before="100" w:beforeAutospacing="1" w:line="240" w:lineRule="auto"/>
              <w:ind w:right="28"/>
              <w:jc w:val="left"/>
              <w:rPr>
                <w:sz w:val="20"/>
                <w:szCs w:val="20"/>
              </w:rPr>
            </w:pPr>
            <w:r w:rsidRPr="00DE58B2">
              <w:rPr>
                <w:color w:val="000000"/>
                <w:sz w:val="20"/>
                <w:szCs w:val="20"/>
              </w:rPr>
              <w:t>Silikonová resuscitační maska, velikost „0“</w:t>
            </w:r>
          </w:p>
        </w:tc>
        <w:tc>
          <w:tcPr>
            <w:tcW w:w="698" w:type="pct"/>
            <w:tcBorders>
              <w:top w:val="outset" w:sz="6" w:space="0" w:color="000000"/>
              <w:left w:val="outset" w:sz="6" w:space="0" w:color="000000"/>
              <w:bottom w:val="outset" w:sz="6" w:space="0" w:color="000000"/>
              <w:right w:val="outset" w:sz="6" w:space="0" w:color="000000"/>
            </w:tcBorders>
            <w:vAlign w:val="bottom"/>
            <w:hideMark/>
          </w:tcPr>
          <w:p w14:paraId="4DDF9E8D" w14:textId="77777777" w:rsidR="008641E7" w:rsidRPr="00DD754B" w:rsidRDefault="008641E7" w:rsidP="00DE58B2">
            <w:pPr>
              <w:spacing w:before="100" w:beforeAutospacing="1" w:line="240" w:lineRule="auto"/>
              <w:jc w:val="center"/>
              <w:rPr>
                <w:sz w:val="18"/>
                <w:szCs w:val="18"/>
              </w:rPr>
            </w:pPr>
            <w:r w:rsidRPr="00DD754B">
              <w:rPr>
                <w:color w:val="000000"/>
                <w:sz w:val="18"/>
                <w:szCs w:val="18"/>
              </w:rPr>
              <w:t>PAL32050</w:t>
            </w:r>
          </w:p>
        </w:tc>
        <w:tc>
          <w:tcPr>
            <w:tcW w:w="291" w:type="pct"/>
            <w:tcBorders>
              <w:top w:val="outset" w:sz="6" w:space="0" w:color="000000"/>
              <w:left w:val="outset" w:sz="6" w:space="0" w:color="000000"/>
              <w:bottom w:val="outset" w:sz="6" w:space="0" w:color="000000"/>
              <w:right w:val="outset" w:sz="6" w:space="0" w:color="000000"/>
            </w:tcBorders>
            <w:hideMark/>
          </w:tcPr>
          <w:p w14:paraId="16D25394" w14:textId="77777777" w:rsidR="008641E7" w:rsidRPr="00DE58B2" w:rsidRDefault="008641E7" w:rsidP="00DE58B2">
            <w:pPr>
              <w:spacing w:before="100" w:beforeAutospacing="1" w:line="240" w:lineRule="auto"/>
              <w:jc w:val="center"/>
              <w:rPr>
                <w:sz w:val="20"/>
                <w:szCs w:val="20"/>
              </w:rPr>
            </w:pPr>
            <w:r w:rsidRPr="00DE58B2">
              <w:rPr>
                <w:sz w:val="20"/>
                <w:szCs w:val="20"/>
              </w:rPr>
              <w:t>5</w:t>
            </w:r>
          </w:p>
        </w:tc>
        <w:tc>
          <w:tcPr>
            <w:tcW w:w="757" w:type="pct"/>
            <w:tcBorders>
              <w:top w:val="outset" w:sz="6" w:space="0" w:color="000000"/>
              <w:left w:val="outset" w:sz="6" w:space="0" w:color="000000"/>
              <w:bottom w:val="outset" w:sz="6" w:space="0" w:color="000000"/>
              <w:right w:val="outset" w:sz="6" w:space="0" w:color="000000"/>
            </w:tcBorders>
            <w:hideMark/>
          </w:tcPr>
          <w:p w14:paraId="1DDD0BC4" w14:textId="77777777" w:rsidR="008641E7" w:rsidRPr="00DE58B2" w:rsidRDefault="008641E7" w:rsidP="00DE58B2">
            <w:pPr>
              <w:spacing w:before="100" w:beforeAutospacing="1" w:line="240" w:lineRule="auto"/>
              <w:ind w:right="28"/>
              <w:jc w:val="right"/>
              <w:rPr>
                <w:rFonts w:ascii="Times New Roman" w:hAnsi="Times New Roman" w:cs="Times New Roman"/>
                <w:sz w:val="24"/>
                <w:szCs w:val="24"/>
              </w:rPr>
            </w:pPr>
          </w:p>
        </w:tc>
      </w:tr>
      <w:tr w:rsidR="008641E7" w:rsidRPr="00DE58B2" w14:paraId="6C779529" w14:textId="77777777" w:rsidTr="008641E7">
        <w:trP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680B8E57" w14:textId="77777777" w:rsidR="008641E7" w:rsidRPr="00DE58B2" w:rsidRDefault="008641E7" w:rsidP="00DE58B2">
            <w:pPr>
              <w:spacing w:before="100" w:beforeAutospacing="1" w:line="240" w:lineRule="auto"/>
              <w:jc w:val="center"/>
              <w:rPr>
                <w:sz w:val="20"/>
                <w:szCs w:val="20"/>
              </w:rPr>
            </w:pPr>
            <w:r w:rsidRPr="00DE58B2">
              <w:rPr>
                <w:sz w:val="20"/>
                <w:szCs w:val="20"/>
              </w:rPr>
              <w:t>10</w:t>
            </w:r>
          </w:p>
        </w:tc>
        <w:tc>
          <w:tcPr>
            <w:tcW w:w="3021" w:type="pct"/>
            <w:tcBorders>
              <w:top w:val="outset" w:sz="6" w:space="0" w:color="000000"/>
              <w:left w:val="outset" w:sz="6" w:space="0" w:color="000000"/>
              <w:bottom w:val="outset" w:sz="6" w:space="0" w:color="000000"/>
              <w:right w:val="outset" w:sz="6" w:space="0" w:color="000000"/>
            </w:tcBorders>
            <w:hideMark/>
          </w:tcPr>
          <w:p w14:paraId="1E6085A9" w14:textId="77777777" w:rsidR="008641E7" w:rsidRPr="00DE58B2" w:rsidRDefault="008641E7" w:rsidP="00DE58B2">
            <w:pPr>
              <w:spacing w:before="100" w:beforeAutospacing="1" w:line="240" w:lineRule="auto"/>
              <w:jc w:val="left"/>
              <w:rPr>
                <w:sz w:val="20"/>
                <w:szCs w:val="20"/>
              </w:rPr>
            </w:pPr>
            <w:r w:rsidRPr="00DE58B2">
              <w:rPr>
                <w:sz w:val="20"/>
                <w:szCs w:val="20"/>
              </w:rPr>
              <w:t>BTK BQ70 po dobu záruky</w:t>
            </w:r>
          </w:p>
        </w:tc>
        <w:tc>
          <w:tcPr>
            <w:tcW w:w="698" w:type="pct"/>
            <w:tcBorders>
              <w:top w:val="outset" w:sz="6" w:space="0" w:color="000000"/>
              <w:left w:val="outset" w:sz="6" w:space="0" w:color="000000"/>
              <w:bottom w:val="outset" w:sz="6" w:space="0" w:color="000000"/>
              <w:right w:val="outset" w:sz="6" w:space="0" w:color="000000"/>
            </w:tcBorders>
            <w:vAlign w:val="bottom"/>
            <w:hideMark/>
          </w:tcPr>
          <w:p w14:paraId="77F46701" w14:textId="77777777" w:rsidR="008641E7" w:rsidRPr="00DD754B" w:rsidRDefault="008641E7" w:rsidP="00DE58B2">
            <w:pPr>
              <w:spacing w:before="100" w:beforeAutospacing="1" w:line="240" w:lineRule="auto"/>
              <w:jc w:val="center"/>
              <w:rPr>
                <w:sz w:val="18"/>
                <w:szCs w:val="18"/>
                <w:lang w:val="en-US"/>
              </w:rPr>
            </w:pPr>
            <w:r w:rsidRPr="00DD754B">
              <w:rPr>
                <w:color w:val="000000"/>
                <w:sz w:val="18"/>
                <w:szCs w:val="18"/>
                <w:lang w:val="en-US"/>
              </w:rPr>
              <w:t>BTK BQ70 1</w:t>
            </w:r>
          </w:p>
        </w:tc>
        <w:tc>
          <w:tcPr>
            <w:tcW w:w="291" w:type="pct"/>
            <w:tcBorders>
              <w:top w:val="outset" w:sz="6" w:space="0" w:color="000000"/>
              <w:left w:val="outset" w:sz="6" w:space="0" w:color="000000"/>
              <w:bottom w:val="outset" w:sz="6" w:space="0" w:color="000000"/>
              <w:right w:val="outset" w:sz="6" w:space="0" w:color="000000"/>
            </w:tcBorders>
            <w:hideMark/>
          </w:tcPr>
          <w:p w14:paraId="76207D8F" w14:textId="77777777" w:rsidR="008641E7" w:rsidRPr="00DE58B2" w:rsidRDefault="008641E7" w:rsidP="00DE58B2">
            <w:pPr>
              <w:spacing w:before="100" w:beforeAutospacing="1" w:line="240" w:lineRule="auto"/>
              <w:jc w:val="center"/>
              <w:rPr>
                <w:sz w:val="20"/>
                <w:szCs w:val="20"/>
              </w:rPr>
            </w:pPr>
            <w:r w:rsidRPr="00DE58B2">
              <w:rPr>
                <w:sz w:val="20"/>
                <w:szCs w:val="20"/>
              </w:rPr>
              <w:t>2</w:t>
            </w:r>
          </w:p>
        </w:tc>
        <w:tc>
          <w:tcPr>
            <w:tcW w:w="757" w:type="pct"/>
            <w:tcBorders>
              <w:top w:val="outset" w:sz="6" w:space="0" w:color="000000"/>
              <w:left w:val="outset" w:sz="6" w:space="0" w:color="000000"/>
              <w:bottom w:val="outset" w:sz="6" w:space="0" w:color="000000"/>
              <w:right w:val="outset" w:sz="6" w:space="0" w:color="000000"/>
            </w:tcBorders>
            <w:hideMark/>
          </w:tcPr>
          <w:p w14:paraId="577DBBE0" w14:textId="77777777" w:rsidR="008641E7" w:rsidRPr="00DE58B2" w:rsidRDefault="008641E7" w:rsidP="00DE58B2">
            <w:pPr>
              <w:spacing w:before="100" w:beforeAutospacing="1" w:line="240" w:lineRule="auto"/>
              <w:jc w:val="right"/>
              <w:rPr>
                <w:rFonts w:ascii="Times New Roman" w:hAnsi="Times New Roman" w:cs="Times New Roman"/>
                <w:sz w:val="24"/>
                <w:szCs w:val="24"/>
              </w:rPr>
            </w:pPr>
            <w:r w:rsidRPr="00DE58B2">
              <w:rPr>
                <w:sz w:val="20"/>
                <w:szCs w:val="20"/>
              </w:rPr>
              <w:t>zdarma</w:t>
            </w:r>
          </w:p>
        </w:tc>
      </w:tr>
      <w:tr w:rsidR="008641E7" w:rsidRPr="00DE58B2" w14:paraId="3BBF606A" w14:textId="77777777" w:rsidTr="008641E7">
        <w:trP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42A24772" w14:textId="77777777" w:rsidR="008641E7" w:rsidRPr="00DE58B2" w:rsidRDefault="008641E7" w:rsidP="00DE58B2">
            <w:pPr>
              <w:spacing w:before="100" w:beforeAutospacing="1" w:line="240" w:lineRule="auto"/>
              <w:jc w:val="center"/>
              <w:rPr>
                <w:sz w:val="20"/>
                <w:szCs w:val="20"/>
              </w:rPr>
            </w:pPr>
            <w:r w:rsidRPr="00DE58B2">
              <w:rPr>
                <w:sz w:val="20"/>
                <w:szCs w:val="20"/>
              </w:rPr>
              <w:t>11</w:t>
            </w:r>
          </w:p>
        </w:tc>
        <w:tc>
          <w:tcPr>
            <w:tcW w:w="3021" w:type="pct"/>
            <w:tcBorders>
              <w:top w:val="outset" w:sz="6" w:space="0" w:color="000000"/>
              <w:left w:val="outset" w:sz="6" w:space="0" w:color="000000"/>
              <w:bottom w:val="outset" w:sz="6" w:space="0" w:color="000000"/>
              <w:right w:val="outset" w:sz="6" w:space="0" w:color="000000"/>
            </w:tcBorders>
            <w:hideMark/>
          </w:tcPr>
          <w:p w14:paraId="669BBC80" w14:textId="77777777" w:rsidR="008641E7" w:rsidRPr="00DE58B2" w:rsidRDefault="008641E7" w:rsidP="00DE58B2">
            <w:pPr>
              <w:spacing w:before="100" w:beforeAutospacing="1" w:line="240" w:lineRule="auto"/>
              <w:jc w:val="left"/>
              <w:rPr>
                <w:sz w:val="20"/>
                <w:szCs w:val="20"/>
              </w:rPr>
            </w:pPr>
            <w:r w:rsidRPr="00DE58B2">
              <w:rPr>
                <w:sz w:val="20"/>
                <w:szCs w:val="20"/>
              </w:rPr>
              <w:t>BTK TI2000 po dobu záruky</w:t>
            </w:r>
          </w:p>
        </w:tc>
        <w:tc>
          <w:tcPr>
            <w:tcW w:w="698" w:type="pct"/>
            <w:tcBorders>
              <w:top w:val="outset" w:sz="6" w:space="0" w:color="000000"/>
              <w:left w:val="outset" w:sz="6" w:space="0" w:color="000000"/>
              <w:bottom w:val="outset" w:sz="6" w:space="0" w:color="000000"/>
              <w:right w:val="outset" w:sz="6" w:space="0" w:color="000000"/>
            </w:tcBorders>
            <w:hideMark/>
          </w:tcPr>
          <w:p w14:paraId="7F9B5D67" w14:textId="77777777" w:rsidR="008641E7" w:rsidRPr="00DD754B" w:rsidRDefault="008641E7" w:rsidP="00DE58B2">
            <w:pPr>
              <w:spacing w:before="100" w:beforeAutospacing="1" w:line="240" w:lineRule="auto"/>
              <w:jc w:val="center"/>
              <w:rPr>
                <w:sz w:val="18"/>
                <w:szCs w:val="18"/>
              </w:rPr>
            </w:pPr>
            <w:r w:rsidRPr="00DD754B">
              <w:rPr>
                <w:color w:val="000000"/>
                <w:sz w:val="18"/>
                <w:szCs w:val="18"/>
              </w:rPr>
              <w:t>BTK TI2000 1</w:t>
            </w:r>
          </w:p>
        </w:tc>
        <w:tc>
          <w:tcPr>
            <w:tcW w:w="291" w:type="pct"/>
            <w:tcBorders>
              <w:top w:val="outset" w:sz="6" w:space="0" w:color="000000"/>
              <w:left w:val="outset" w:sz="6" w:space="0" w:color="000000"/>
              <w:bottom w:val="outset" w:sz="6" w:space="0" w:color="000000"/>
              <w:right w:val="outset" w:sz="6" w:space="0" w:color="000000"/>
            </w:tcBorders>
            <w:hideMark/>
          </w:tcPr>
          <w:p w14:paraId="065B2FA2" w14:textId="77777777" w:rsidR="008641E7" w:rsidRPr="00DE58B2" w:rsidRDefault="008641E7" w:rsidP="00DE58B2">
            <w:pPr>
              <w:spacing w:before="100" w:beforeAutospacing="1" w:line="240" w:lineRule="auto"/>
              <w:jc w:val="center"/>
              <w:rPr>
                <w:sz w:val="20"/>
                <w:szCs w:val="20"/>
              </w:rPr>
            </w:pPr>
            <w:r w:rsidRPr="00DE58B2">
              <w:rPr>
                <w:sz w:val="20"/>
                <w:szCs w:val="20"/>
              </w:rPr>
              <w:t>2</w:t>
            </w:r>
          </w:p>
        </w:tc>
        <w:tc>
          <w:tcPr>
            <w:tcW w:w="757" w:type="pct"/>
            <w:tcBorders>
              <w:top w:val="outset" w:sz="6" w:space="0" w:color="000000"/>
              <w:left w:val="outset" w:sz="6" w:space="0" w:color="000000"/>
              <w:bottom w:val="outset" w:sz="6" w:space="0" w:color="000000"/>
              <w:right w:val="outset" w:sz="6" w:space="0" w:color="000000"/>
            </w:tcBorders>
            <w:hideMark/>
          </w:tcPr>
          <w:p w14:paraId="733F0D06" w14:textId="77777777" w:rsidR="008641E7" w:rsidRPr="00DE58B2" w:rsidRDefault="008641E7" w:rsidP="00DE58B2">
            <w:pPr>
              <w:spacing w:before="100" w:beforeAutospacing="1" w:line="240" w:lineRule="auto"/>
              <w:jc w:val="right"/>
              <w:rPr>
                <w:rFonts w:ascii="Times New Roman" w:hAnsi="Times New Roman" w:cs="Times New Roman"/>
                <w:sz w:val="24"/>
                <w:szCs w:val="24"/>
              </w:rPr>
            </w:pPr>
            <w:r w:rsidRPr="00DE58B2">
              <w:rPr>
                <w:sz w:val="20"/>
                <w:szCs w:val="20"/>
              </w:rPr>
              <w:t>zdarma</w:t>
            </w:r>
          </w:p>
        </w:tc>
      </w:tr>
      <w:tr w:rsidR="008641E7" w:rsidRPr="00DE58B2" w14:paraId="301DDEA3" w14:textId="77777777" w:rsidTr="008641E7">
        <w:trPr>
          <w:tblCellSpacing w:w="0" w:type="dxa"/>
        </w:trPr>
        <w:tc>
          <w:tcPr>
            <w:tcW w:w="233" w:type="pct"/>
            <w:tcBorders>
              <w:top w:val="outset" w:sz="6" w:space="0" w:color="000000"/>
              <w:left w:val="outset" w:sz="6" w:space="0" w:color="000000"/>
              <w:bottom w:val="outset" w:sz="6" w:space="0" w:color="000000"/>
              <w:right w:val="outset" w:sz="6" w:space="0" w:color="000000"/>
            </w:tcBorders>
            <w:hideMark/>
          </w:tcPr>
          <w:p w14:paraId="37E29D2C" w14:textId="77777777" w:rsidR="008641E7" w:rsidRPr="00DE58B2" w:rsidRDefault="008641E7" w:rsidP="00DE58B2">
            <w:pPr>
              <w:spacing w:before="100" w:beforeAutospacing="1" w:line="240" w:lineRule="auto"/>
              <w:jc w:val="center"/>
              <w:rPr>
                <w:sz w:val="20"/>
                <w:szCs w:val="20"/>
              </w:rPr>
            </w:pPr>
          </w:p>
        </w:tc>
        <w:tc>
          <w:tcPr>
            <w:tcW w:w="3021" w:type="pct"/>
            <w:tcBorders>
              <w:top w:val="outset" w:sz="6" w:space="0" w:color="000000"/>
              <w:left w:val="outset" w:sz="6" w:space="0" w:color="000000"/>
              <w:bottom w:val="outset" w:sz="6" w:space="0" w:color="000000"/>
              <w:right w:val="outset" w:sz="6" w:space="0" w:color="000000"/>
            </w:tcBorders>
            <w:hideMark/>
          </w:tcPr>
          <w:p w14:paraId="0BB47296" w14:textId="77777777" w:rsidR="008641E7" w:rsidRPr="00DE58B2" w:rsidRDefault="008641E7" w:rsidP="00DE58B2">
            <w:pPr>
              <w:spacing w:before="100" w:beforeAutospacing="1" w:line="240" w:lineRule="auto"/>
              <w:ind w:left="74" w:right="74"/>
              <w:jc w:val="left"/>
              <w:rPr>
                <w:rFonts w:ascii="Times New Roman" w:hAnsi="Times New Roman" w:cs="Times New Roman"/>
                <w:sz w:val="24"/>
                <w:szCs w:val="24"/>
              </w:rPr>
            </w:pPr>
          </w:p>
        </w:tc>
        <w:tc>
          <w:tcPr>
            <w:tcW w:w="698" w:type="pct"/>
            <w:tcBorders>
              <w:top w:val="outset" w:sz="6" w:space="0" w:color="000000"/>
              <w:left w:val="outset" w:sz="6" w:space="0" w:color="000000"/>
              <w:bottom w:val="outset" w:sz="6" w:space="0" w:color="000000"/>
              <w:right w:val="outset" w:sz="6" w:space="0" w:color="000000"/>
            </w:tcBorders>
            <w:hideMark/>
          </w:tcPr>
          <w:p w14:paraId="249C908D" w14:textId="77777777" w:rsidR="008641E7" w:rsidRPr="00DE58B2" w:rsidRDefault="008641E7" w:rsidP="00DE58B2">
            <w:pPr>
              <w:spacing w:before="100" w:beforeAutospacing="1" w:line="240" w:lineRule="auto"/>
              <w:jc w:val="left"/>
              <w:rPr>
                <w:sz w:val="20"/>
                <w:szCs w:val="20"/>
              </w:rPr>
            </w:pPr>
          </w:p>
        </w:tc>
        <w:tc>
          <w:tcPr>
            <w:tcW w:w="291" w:type="pct"/>
            <w:tcBorders>
              <w:top w:val="outset" w:sz="6" w:space="0" w:color="000000"/>
              <w:left w:val="outset" w:sz="6" w:space="0" w:color="000000"/>
              <w:bottom w:val="outset" w:sz="6" w:space="0" w:color="000000"/>
              <w:right w:val="outset" w:sz="6" w:space="0" w:color="000000"/>
            </w:tcBorders>
            <w:hideMark/>
          </w:tcPr>
          <w:p w14:paraId="25624392" w14:textId="77777777" w:rsidR="008641E7" w:rsidRPr="00DE58B2" w:rsidRDefault="008641E7" w:rsidP="00DE58B2">
            <w:pPr>
              <w:spacing w:before="100" w:beforeAutospacing="1" w:line="240" w:lineRule="auto"/>
              <w:jc w:val="center"/>
              <w:rPr>
                <w:sz w:val="20"/>
                <w:szCs w:val="20"/>
              </w:rPr>
            </w:pPr>
          </w:p>
        </w:tc>
        <w:tc>
          <w:tcPr>
            <w:tcW w:w="757" w:type="pct"/>
            <w:tcBorders>
              <w:top w:val="outset" w:sz="6" w:space="0" w:color="000000"/>
              <w:left w:val="outset" w:sz="6" w:space="0" w:color="000000"/>
              <w:bottom w:val="outset" w:sz="6" w:space="0" w:color="000000"/>
              <w:right w:val="outset" w:sz="6" w:space="0" w:color="000000"/>
            </w:tcBorders>
            <w:hideMark/>
          </w:tcPr>
          <w:p w14:paraId="45C7036B" w14:textId="77777777" w:rsidR="008641E7" w:rsidRPr="00DE58B2" w:rsidRDefault="008641E7" w:rsidP="00DE58B2">
            <w:pPr>
              <w:spacing w:before="100" w:beforeAutospacing="1" w:line="240" w:lineRule="auto"/>
              <w:jc w:val="right"/>
              <w:rPr>
                <w:rFonts w:ascii="Times New Roman" w:hAnsi="Times New Roman" w:cs="Times New Roman"/>
                <w:sz w:val="24"/>
                <w:szCs w:val="24"/>
              </w:rPr>
            </w:pPr>
          </w:p>
        </w:tc>
      </w:tr>
    </w:tbl>
    <w:p w14:paraId="741FF3FE" w14:textId="77777777" w:rsidR="00E344C0" w:rsidRDefault="00E344C0" w:rsidP="00E344C0">
      <w:pPr>
        <w:pStyle w:val="Normlnweb"/>
        <w:adjustRightInd w:val="0"/>
        <w:spacing w:before="120" w:beforeAutospacing="0" w:after="120" w:afterAutospacing="0" w:line="80" w:lineRule="atLeast"/>
        <w:ind w:left="2778"/>
        <w:rPr>
          <w:sz w:val="20"/>
          <w:szCs w:val="20"/>
        </w:rPr>
      </w:pPr>
    </w:p>
    <w:p w14:paraId="6C1DFB5B" w14:textId="38C56996" w:rsidR="00DE58B2" w:rsidRDefault="00DE58B2" w:rsidP="00E344C0">
      <w:pPr>
        <w:pStyle w:val="Normlnweb"/>
        <w:adjustRightInd w:val="0"/>
        <w:spacing w:before="120" w:beforeAutospacing="0" w:after="120" w:afterAutospacing="0" w:line="80" w:lineRule="atLeast"/>
        <w:ind w:left="2778"/>
        <w:rPr>
          <w:rFonts w:cs="Times New Roman"/>
        </w:rPr>
      </w:pPr>
      <w:r>
        <w:rPr>
          <w:sz w:val="20"/>
          <w:szCs w:val="20"/>
        </w:rPr>
        <w:t>Zboží dopraveno vyplaceně Brno. Ceny jsou uvedeny</w:t>
      </w:r>
      <w:r>
        <w:rPr>
          <w:b/>
          <w:bCs/>
          <w:sz w:val="20"/>
          <w:szCs w:val="20"/>
        </w:rPr>
        <w:t xml:space="preserve"> bez DPH </w:t>
      </w:r>
      <w:r>
        <w:rPr>
          <w:i/>
          <w:iCs/>
          <w:sz w:val="20"/>
          <w:szCs w:val="20"/>
        </w:rPr>
        <w:t xml:space="preserve">(dle platných </w:t>
      </w:r>
      <w:r w:rsidR="00A5776C">
        <w:rPr>
          <w:noProof/>
        </w:rPr>
        <w:drawing>
          <wp:anchor distT="0" distB="0" distL="0" distR="0" simplePos="0" relativeHeight="251658240" behindDoc="0" locked="0" layoutInCell="1" allowOverlap="0" wp14:anchorId="4E2B3F08" wp14:editId="4CD710B3">
            <wp:simplePos x="0" y="0"/>
            <wp:positionH relativeFrom="column">
              <wp:posOffset>0</wp:posOffset>
            </wp:positionH>
            <wp:positionV relativeFrom="line">
              <wp:posOffset>57658</wp:posOffset>
            </wp:positionV>
            <wp:extent cx="1638300" cy="18923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daňových zákonů)</w:t>
      </w:r>
    </w:p>
    <w:p w14:paraId="268221D8" w14:textId="7A2356C9" w:rsidR="00E344C0" w:rsidRDefault="00DE58B2" w:rsidP="00E344C0">
      <w:pPr>
        <w:pStyle w:val="Normlnweb"/>
        <w:adjustRightInd w:val="0"/>
        <w:spacing w:before="120" w:beforeAutospacing="0" w:after="120" w:afterAutospacing="0" w:line="80" w:lineRule="atLeast"/>
        <w:ind w:left="2778"/>
        <w:rPr>
          <w:sz w:val="20"/>
          <w:szCs w:val="20"/>
        </w:rPr>
      </w:pPr>
      <w:r>
        <w:rPr>
          <w:sz w:val="20"/>
          <w:szCs w:val="20"/>
        </w:rPr>
        <w:t>Dodací lhůta: 12 týdnů</w:t>
      </w:r>
    </w:p>
    <w:p w14:paraId="3278E9F8" w14:textId="3613892C" w:rsidR="00DE58B2" w:rsidRDefault="00DE58B2" w:rsidP="00E344C0">
      <w:pPr>
        <w:pStyle w:val="Normlnweb"/>
        <w:adjustRightInd w:val="0"/>
        <w:spacing w:before="120" w:beforeAutospacing="0" w:after="120" w:afterAutospacing="0" w:line="80" w:lineRule="atLeast"/>
        <w:ind w:left="2778"/>
      </w:pPr>
      <w:r>
        <w:rPr>
          <w:sz w:val="20"/>
          <w:szCs w:val="20"/>
        </w:rPr>
        <w:t>Platba: 60 dnů</w:t>
      </w:r>
    </w:p>
    <w:p w14:paraId="63B491A1" w14:textId="77777777" w:rsidR="00DE58B2" w:rsidRDefault="00DE58B2" w:rsidP="00E344C0">
      <w:pPr>
        <w:pStyle w:val="Normlnweb"/>
        <w:adjustRightInd w:val="0"/>
        <w:spacing w:before="120" w:beforeAutospacing="0" w:after="120" w:afterAutospacing="0" w:line="80" w:lineRule="atLeast"/>
        <w:ind w:left="2778"/>
      </w:pPr>
      <w:r>
        <w:rPr>
          <w:sz w:val="20"/>
          <w:szCs w:val="20"/>
        </w:rPr>
        <w:t>Ceny platné do: 31.07.2022</w:t>
      </w:r>
    </w:p>
    <w:p w14:paraId="2143B2B8" w14:textId="77777777" w:rsidR="00DE58B2" w:rsidRDefault="00DE58B2" w:rsidP="00E344C0">
      <w:pPr>
        <w:pStyle w:val="Normlnweb"/>
        <w:adjustRightInd w:val="0"/>
        <w:spacing w:before="120" w:beforeAutospacing="0" w:after="120" w:afterAutospacing="0" w:line="80" w:lineRule="atLeast"/>
        <w:ind w:left="2778"/>
      </w:pPr>
      <w:r>
        <w:rPr>
          <w:sz w:val="20"/>
          <w:szCs w:val="20"/>
        </w:rPr>
        <w:t>Záruční lhůta: 2 roky</w:t>
      </w:r>
    </w:p>
    <w:p w14:paraId="3D2BFF88" w14:textId="77777777" w:rsidR="00DE58B2" w:rsidRDefault="00DE58B2" w:rsidP="00E344C0">
      <w:pPr>
        <w:pStyle w:val="Normlnweb"/>
        <w:adjustRightInd w:val="0"/>
        <w:spacing w:before="120" w:beforeAutospacing="0" w:after="120" w:afterAutospacing="0" w:line="80" w:lineRule="atLeast"/>
        <w:ind w:left="2778"/>
      </w:pPr>
      <w:r>
        <w:rPr>
          <w:sz w:val="20"/>
          <w:szCs w:val="20"/>
        </w:rPr>
        <w:t xml:space="preserve">Instalace, periodické prohlídky a servis: </w:t>
      </w:r>
      <w:r>
        <w:rPr>
          <w:b/>
          <w:bCs/>
          <w:i/>
          <w:iCs/>
          <w:sz w:val="20"/>
          <w:szCs w:val="20"/>
        </w:rPr>
        <w:t>DARTIN spol. s r.o., Horoměřice</w:t>
      </w:r>
    </w:p>
    <w:p w14:paraId="5BF6D135" w14:textId="77777777" w:rsidR="00DE58B2" w:rsidRPr="00A5776C" w:rsidRDefault="00DE58B2" w:rsidP="00A5776C">
      <w:pPr>
        <w:pStyle w:val="Normlnweb"/>
        <w:adjustRightInd w:val="0"/>
        <w:spacing w:before="120" w:beforeAutospacing="0" w:after="120" w:afterAutospacing="0" w:line="80" w:lineRule="atLeast"/>
        <w:ind w:left="2778"/>
        <w:jc w:val="left"/>
        <w:rPr>
          <w:i/>
          <w:iCs/>
        </w:rPr>
      </w:pPr>
      <w:r w:rsidRPr="00A5776C">
        <w:rPr>
          <w:i/>
          <w:iCs/>
          <w:sz w:val="20"/>
          <w:szCs w:val="20"/>
        </w:rPr>
        <w:t xml:space="preserve">Recyklační poplatek: v ceně je zahrnut recyklační poplatek podle zákona č. 185/2001 Sb. o odpadech v platném znění. Zpětný odběr a oddělený sběr tohoto elektrozařízení je řešený kolektivním systémem ASEKOL a.s., </w:t>
      </w:r>
      <w:bookmarkStart w:id="15" w:name="https://www.asekol.cz"/>
      <w:r w:rsidRPr="00A5776C">
        <w:rPr>
          <w:i/>
          <w:iCs/>
          <w:sz w:val="20"/>
          <w:szCs w:val="20"/>
        </w:rPr>
        <w:fldChar w:fldCharType="begin"/>
      </w:r>
      <w:r w:rsidRPr="00A5776C">
        <w:rPr>
          <w:i/>
          <w:iCs/>
          <w:sz w:val="20"/>
          <w:szCs w:val="20"/>
        </w:rPr>
        <w:instrText xml:space="preserve"> HYPERLINK "https://www.asekol.cz/" </w:instrText>
      </w:r>
      <w:r w:rsidRPr="00A5776C">
        <w:rPr>
          <w:i/>
          <w:iCs/>
          <w:sz w:val="20"/>
          <w:szCs w:val="20"/>
        </w:rPr>
        <w:fldChar w:fldCharType="separate"/>
      </w:r>
      <w:r w:rsidRPr="00A5776C">
        <w:rPr>
          <w:rStyle w:val="Hypertextovodkaz"/>
          <w:i/>
          <w:iCs/>
          <w:sz w:val="20"/>
          <w:szCs w:val="20"/>
        </w:rPr>
        <w:t>https://www.asekol.cz</w:t>
      </w:r>
      <w:r w:rsidRPr="00A5776C">
        <w:rPr>
          <w:i/>
          <w:iCs/>
          <w:sz w:val="20"/>
          <w:szCs w:val="20"/>
        </w:rPr>
        <w:fldChar w:fldCharType="end"/>
      </w:r>
      <w:bookmarkEnd w:id="15"/>
    </w:p>
    <w:p w14:paraId="26C4BF10" w14:textId="77777777" w:rsidR="00DE58B2" w:rsidRDefault="00DE58B2" w:rsidP="00E344C0">
      <w:pPr>
        <w:pStyle w:val="Normlnweb"/>
        <w:adjustRightInd w:val="0"/>
        <w:spacing w:before="120" w:beforeAutospacing="0" w:after="120" w:afterAutospacing="0" w:line="80" w:lineRule="atLeast"/>
        <w:ind w:left="2778"/>
      </w:pPr>
      <w:r>
        <w:rPr>
          <w:i/>
          <w:iCs/>
          <w:sz w:val="20"/>
          <w:szCs w:val="20"/>
        </w:rPr>
        <w:t xml:space="preserve">BTK nejsou součástí standardních cen, pokud nejsou výslovně uvedeny v nabídce. </w:t>
      </w:r>
    </w:p>
    <w:p w14:paraId="62B91663" w14:textId="6F3CCC97" w:rsidR="003C261A" w:rsidRDefault="003C261A" w:rsidP="00094B12">
      <w:pPr>
        <w:ind w:left="284" w:hanging="5"/>
      </w:pPr>
    </w:p>
    <w:p w14:paraId="3F806710" w14:textId="77777777" w:rsidR="00A05D45" w:rsidRDefault="00A05D45" w:rsidP="00094B12">
      <w:pPr>
        <w:ind w:left="284" w:hanging="5"/>
      </w:pPr>
    </w:p>
    <w:p w14:paraId="67457A8B" w14:textId="01F25DDC" w:rsidR="00A05D45" w:rsidRDefault="00A05D45" w:rsidP="003C7703">
      <w:pPr>
        <w:spacing w:line="240" w:lineRule="auto"/>
        <w:jc w:val="center"/>
        <w:rPr>
          <w:rFonts w:ascii="Segoe UI" w:hAnsi="Segoe UI" w:cs="Segoe UI"/>
          <w:sz w:val="18"/>
          <w:szCs w:val="18"/>
        </w:rPr>
      </w:pPr>
      <w:r>
        <w:br w:type="page"/>
      </w:r>
      <w:r>
        <w:rPr>
          <w:rStyle w:val="normaltextrun"/>
          <w:b/>
          <w:bCs/>
        </w:rPr>
        <w:lastRenderedPageBreak/>
        <w:t>PŘÍLOHA Č. 2</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E3C14B0" w14:textId="77777777" w:rsidR="003C7703" w:rsidRPr="004E27EE" w:rsidRDefault="003C7703" w:rsidP="003C7703">
      <w:pPr>
        <w:pStyle w:val="paragraph"/>
        <w:spacing w:before="0" w:beforeAutospacing="0" w:after="0" w:afterAutospacing="0"/>
        <w:jc w:val="both"/>
        <w:textAlignment w:val="baseline"/>
        <w:rPr>
          <w:rFonts w:ascii="Arial" w:hAnsi="Arial" w:cs="Arial"/>
          <w:color w:val="000000" w:themeColor="text1"/>
          <w:sz w:val="22"/>
          <w:szCs w:val="22"/>
        </w:rPr>
      </w:pPr>
      <w:r w:rsidRPr="004E27EE">
        <w:rPr>
          <w:rFonts w:ascii="Arial" w:hAnsi="Arial" w:cs="Arial"/>
          <w:color w:val="000000" w:themeColor="text1"/>
          <w:sz w:val="22"/>
          <w:szCs w:val="22"/>
          <w:u w:val="single"/>
        </w:rPr>
        <w:t>Požadované zboží nesmí být připojeno k datové síti zadavatele.</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headerReference w:type="default" r:id="rId14"/>
      <w:foot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4D26C" w14:textId="77777777" w:rsidR="008641E7" w:rsidRDefault="008641E7" w:rsidP="00FF18EB">
      <w:pPr>
        <w:spacing w:line="240" w:lineRule="auto"/>
      </w:pPr>
      <w:r>
        <w:separator/>
      </w:r>
    </w:p>
    <w:p w14:paraId="6C1961AF" w14:textId="77777777" w:rsidR="008641E7" w:rsidRDefault="008641E7"/>
  </w:endnote>
  <w:endnote w:type="continuationSeparator" w:id="0">
    <w:p w14:paraId="41DB768C" w14:textId="77777777" w:rsidR="008641E7" w:rsidRDefault="008641E7" w:rsidP="00FF18EB">
      <w:pPr>
        <w:spacing w:line="240" w:lineRule="auto"/>
      </w:pPr>
      <w:r>
        <w:continuationSeparator/>
      </w:r>
    </w:p>
    <w:p w14:paraId="1B5FAA62" w14:textId="77777777" w:rsidR="008641E7" w:rsidRDefault="00864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20124"/>
      <w:docPartObj>
        <w:docPartGallery w:val="Page Numbers (Bottom of Page)"/>
        <w:docPartUnique/>
      </w:docPartObj>
    </w:sdtPr>
    <w:sdtEndPr>
      <w:rPr>
        <w:rFonts w:ascii="Arial" w:hAnsi="Arial"/>
        <w:sz w:val="20"/>
      </w:rPr>
    </w:sdtEndPr>
    <w:sdtContent>
      <w:p w14:paraId="456928CB" w14:textId="644F7D62" w:rsidR="008641E7" w:rsidRPr="004A1880" w:rsidRDefault="008641E7">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F200BF" w:rsidRPr="00F200BF">
          <w:rPr>
            <w:rFonts w:ascii="Arial" w:hAnsi="Arial"/>
            <w:noProof/>
            <w:sz w:val="20"/>
            <w:lang w:val="cs-CZ"/>
          </w:rPr>
          <w:t>16</w:t>
        </w:r>
        <w:r w:rsidRPr="004A1880">
          <w:rPr>
            <w:rFonts w:ascii="Arial" w:hAnsi="Arial"/>
            <w:sz w:val="20"/>
          </w:rPr>
          <w:fldChar w:fldCharType="end"/>
        </w:r>
      </w:p>
    </w:sdtContent>
  </w:sdt>
  <w:p w14:paraId="04555942" w14:textId="77777777" w:rsidR="008641E7" w:rsidRPr="00094B12" w:rsidRDefault="008641E7" w:rsidP="00094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8E506" w14:textId="77777777" w:rsidR="008641E7" w:rsidRDefault="008641E7" w:rsidP="00FF18EB">
      <w:pPr>
        <w:spacing w:line="240" w:lineRule="auto"/>
      </w:pPr>
      <w:r>
        <w:separator/>
      </w:r>
    </w:p>
    <w:p w14:paraId="51A6D213" w14:textId="77777777" w:rsidR="008641E7" w:rsidRDefault="008641E7"/>
  </w:footnote>
  <w:footnote w:type="continuationSeparator" w:id="0">
    <w:p w14:paraId="35FAA5F5" w14:textId="77777777" w:rsidR="008641E7" w:rsidRDefault="008641E7" w:rsidP="00FF18EB">
      <w:pPr>
        <w:spacing w:line="240" w:lineRule="auto"/>
      </w:pPr>
      <w:r>
        <w:continuationSeparator/>
      </w:r>
    </w:p>
    <w:p w14:paraId="6BBD74F4" w14:textId="77777777" w:rsidR="008641E7" w:rsidRDefault="008641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9427" w14:textId="77777777" w:rsidR="008641E7" w:rsidRPr="00F21784" w:rsidRDefault="008641E7" w:rsidP="00F21784">
    <w:pPr>
      <w:pStyle w:val="Zhlav"/>
      <w:jc w:val="right"/>
      <w:rPr>
        <w:sz w:val="18"/>
        <w:szCs w:val="18"/>
      </w:rPr>
    </w:pPr>
  </w:p>
  <w:p w14:paraId="45CD2CC5" w14:textId="77777777" w:rsidR="008641E7" w:rsidRPr="00F21784" w:rsidRDefault="008641E7">
    <w:pPr>
      <w:pStyle w:val="Zhlav"/>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14D62FB"/>
    <w:multiLevelType w:val="multilevel"/>
    <w:tmpl w:val="FAEE13E6"/>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886F8E"/>
    <w:multiLevelType w:val="multilevel"/>
    <w:tmpl w:val="B9FEC6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10"/>
  </w:num>
  <w:num w:numId="4">
    <w:abstractNumId w:val="6"/>
  </w:num>
  <w:num w:numId="5">
    <w:abstractNumId w:val="1"/>
  </w:num>
  <w:num w:numId="6">
    <w:abstractNumId w:val="4"/>
  </w:num>
  <w:num w:numId="7">
    <w:abstractNumId w:val="11"/>
  </w:num>
  <w:num w:numId="8">
    <w:abstractNumId w:val="3"/>
  </w:num>
  <w:num w:numId="9">
    <w:abstractNumId w:val="8"/>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 w:numId="15">
    <w:abstractNumId w:val="7"/>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2729"/>
    <w:rsid w:val="000177FB"/>
    <w:rsid w:val="000228F8"/>
    <w:rsid w:val="000242EC"/>
    <w:rsid w:val="00026FB0"/>
    <w:rsid w:val="00030B47"/>
    <w:rsid w:val="00032F0B"/>
    <w:rsid w:val="000333EF"/>
    <w:rsid w:val="000476DB"/>
    <w:rsid w:val="000632CD"/>
    <w:rsid w:val="00063C28"/>
    <w:rsid w:val="00064EF8"/>
    <w:rsid w:val="0006514B"/>
    <w:rsid w:val="000746D0"/>
    <w:rsid w:val="00082797"/>
    <w:rsid w:val="00082B4B"/>
    <w:rsid w:val="00085714"/>
    <w:rsid w:val="00085E6F"/>
    <w:rsid w:val="00087D00"/>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0210"/>
    <w:rsid w:val="00141B73"/>
    <w:rsid w:val="00142BD2"/>
    <w:rsid w:val="001470F0"/>
    <w:rsid w:val="0014717B"/>
    <w:rsid w:val="00154F85"/>
    <w:rsid w:val="00160D16"/>
    <w:rsid w:val="00170A74"/>
    <w:rsid w:val="001725F8"/>
    <w:rsid w:val="00181B85"/>
    <w:rsid w:val="00182640"/>
    <w:rsid w:val="00183226"/>
    <w:rsid w:val="00183727"/>
    <w:rsid w:val="00185F96"/>
    <w:rsid w:val="001874D4"/>
    <w:rsid w:val="00196288"/>
    <w:rsid w:val="001A3D28"/>
    <w:rsid w:val="001B4519"/>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66C5C"/>
    <w:rsid w:val="00271FDF"/>
    <w:rsid w:val="002812F7"/>
    <w:rsid w:val="002834BC"/>
    <w:rsid w:val="00283E98"/>
    <w:rsid w:val="00290EF9"/>
    <w:rsid w:val="002943FF"/>
    <w:rsid w:val="0029524D"/>
    <w:rsid w:val="00296488"/>
    <w:rsid w:val="00297406"/>
    <w:rsid w:val="00297EE2"/>
    <w:rsid w:val="002A29DA"/>
    <w:rsid w:val="002A51D8"/>
    <w:rsid w:val="002C2981"/>
    <w:rsid w:val="002C70B0"/>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C261A"/>
    <w:rsid w:val="003C7703"/>
    <w:rsid w:val="003D05AC"/>
    <w:rsid w:val="003D0A25"/>
    <w:rsid w:val="003D1822"/>
    <w:rsid w:val="003D23D7"/>
    <w:rsid w:val="003E071E"/>
    <w:rsid w:val="003E0DE8"/>
    <w:rsid w:val="003E1EBB"/>
    <w:rsid w:val="003E4543"/>
    <w:rsid w:val="003E5323"/>
    <w:rsid w:val="003F025A"/>
    <w:rsid w:val="003F1759"/>
    <w:rsid w:val="003F27C5"/>
    <w:rsid w:val="003F584A"/>
    <w:rsid w:val="003F7B02"/>
    <w:rsid w:val="00400382"/>
    <w:rsid w:val="0040169F"/>
    <w:rsid w:val="00403192"/>
    <w:rsid w:val="00405FBD"/>
    <w:rsid w:val="00406BEA"/>
    <w:rsid w:val="004071A7"/>
    <w:rsid w:val="00415B16"/>
    <w:rsid w:val="00417243"/>
    <w:rsid w:val="0042712C"/>
    <w:rsid w:val="00427E17"/>
    <w:rsid w:val="00431845"/>
    <w:rsid w:val="004453FF"/>
    <w:rsid w:val="0044678A"/>
    <w:rsid w:val="00457F76"/>
    <w:rsid w:val="004820A4"/>
    <w:rsid w:val="00487BCE"/>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251E6"/>
    <w:rsid w:val="005371E9"/>
    <w:rsid w:val="00546C21"/>
    <w:rsid w:val="005470B7"/>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18DB"/>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60EC1"/>
    <w:rsid w:val="0067085F"/>
    <w:rsid w:val="006710B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0757B"/>
    <w:rsid w:val="00713B7F"/>
    <w:rsid w:val="0071478F"/>
    <w:rsid w:val="007157D9"/>
    <w:rsid w:val="00735D41"/>
    <w:rsid w:val="0073763C"/>
    <w:rsid w:val="00743435"/>
    <w:rsid w:val="00744E5D"/>
    <w:rsid w:val="00751AE1"/>
    <w:rsid w:val="0075205D"/>
    <w:rsid w:val="007534C3"/>
    <w:rsid w:val="00775695"/>
    <w:rsid w:val="00787C20"/>
    <w:rsid w:val="00794661"/>
    <w:rsid w:val="0079592F"/>
    <w:rsid w:val="007A084F"/>
    <w:rsid w:val="007A70F3"/>
    <w:rsid w:val="007B2B1A"/>
    <w:rsid w:val="007C2A6B"/>
    <w:rsid w:val="007C7279"/>
    <w:rsid w:val="007D3CF9"/>
    <w:rsid w:val="007D3EE5"/>
    <w:rsid w:val="007D7528"/>
    <w:rsid w:val="007E04AC"/>
    <w:rsid w:val="007E04EC"/>
    <w:rsid w:val="007E0700"/>
    <w:rsid w:val="007E5FA1"/>
    <w:rsid w:val="007F342E"/>
    <w:rsid w:val="00802C50"/>
    <w:rsid w:val="00802C99"/>
    <w:rsid w:val="00807207"/>
    <w:rsid w:val="00817192"/>
    <w:rsid w:val="00821D5C"/>
    <w:rsid w:val="00832E37"/>
    <w:rsid w:val="008338EF"/>
    <w:rsid w:val="00841443"/>
    <w:rsid w:val="00842E4D"/>
    <w:rsid w:val="0085307C"/>
    <w:rsid w:val="008641E7"/>
    <w:rsid w:val="008645D8"/>
    <w:rsid w:val="00865A8C"/>
    <w:rsid w:val="00871625"/>
    <w:rsid w:val="00887064"/>
    <w:rsid w:val="008877B1"/>
    <w:rsid w:val="008903ED"/>
    <w:rsid w:val="008A4B00"/>
    <w:rsid w:val="008C0647"/>
    <w:rsid w:val="008C7D08"/>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00E"/>
    <w:rsid w:val="009664E0"/>
    <w:rsid w:val="00966A9F"/>
    <w:rsid w:val="00971663"/>
    <w:rsid w:val="0097244D"/>
    <w:rsid w:val="00973DFD"/>
    <w:rsid w:val="009906B4"/>
    <w:rsid w:val="00992836"/>
    <w:rsid w:val="00997C0A"/>
    <w:rsid w:val="009A3D16"/>
    <w:rsid w:val="009A4F9F"/>
    <w:rsid w:val="009A7E08"/>
    <w:rsid w:val="009B2645"/>
    <w:rsid w:val="009B2B19"/>
    <w:rsid w:val="009B48A9"/>
    <w:rsid w:val="009C10A9"/>
    <w:rsid w:val="009C19BF"/>
    <w:rsid w:val="009C2784"/>
    <w:rsid w:val="009C7D00"/>
    <w:rsid w:val="009D3B32"/>
    <w:rsid w:val="009E1C26"/>
    <w:rsid w:val="009F3BF8"/>
    <w:rsid w:val="009F3C21"/>
    <w:rsid w:val="009F6381"/>
    <w:rsid w:val="00A030DF"/>
    <w:rsid w:val="00A03BF1"/>
    <w:rsid w:val="00A05D45"/>
    <w:rsid w:val="00A11956"/>
    <w:rsid w:val="00A131FD"/>
    <w:rsid w:val="00A146F1"/>
    <w:rsid w:val="00A17F49"/>
    <w:rsid w:val="00A24A8D"/>
    <w:rsid w:val="00A31178"/>
    <w:rsid w:val="00A3149E"/>
    <w:rsid w:val="00A37595"/>
    <w:rsid w:val="00A4060F"/>
    <w:rsid w:val="00A51741"/>
    <w:rsid w:val="00A51E29"/>
    <w:rsid w:val="00A52F13"/>
    <w:rsid w:val="00A5776C"/>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0C65"/>
    <w:rsid w:val="00B127BF"/>
    <w:rsid w:val="00B17D06"/>
    <w:rsid w:val="00B2012E"/>
    <w:rsid w:val="00B37D5B"/>
    <w:rsid w:val="00B406E7"/>
    <w:rsid w:val="00B41494"/>
    <w:rsid w:val="00B436FD"/>
    <w:rsid w:val="00B64E78"/>
    <w:rsid w:val="00B733E1"/>
    <w:rsid w:val="00B736A9"/>
    <w:rsid w:val="00B76F43"/>
    <w:rsid w:val="00B800B2"/>
    <w:rsid w:val="00B82BC0"/>
    <w:rsid w:val="00B841E5"/>
    <w:rsid w:val="00B85405"/>
    <w:rsid w:val="00B87DF3"/>
    <w:rsid w:val="00B91037"/>
    <w:rsid w:val="00B9193B"/>
    <w:rsid w:val="00B95871"/>
    <w:rsid w:val="00BA07E6"/>
    <w:rsid w:val="00BA5EEC"/>
    <w:rsid w:val="00BB16E5"/>
    <w:rsid w:val="00BB2CAF"/>
    <w:rsid w:val="00BD06AB"/>
    <w:rsid w:val="00BD0B30"/>
    <w:rsid w:val="00BE2371"/>
    <w:rsid w:val="00BF5838"/>
    <w:rsid w:val="00BF65B9"/>
    <w:rsid w:val="00BF6761"/>
    <w:rsid w:val="00BF750F"/>
    <w:rsid w:val="00C006A4"/>
    <w:rsid w:val="00C05CB4"/>
    <w:rsid w:val="00C142B5"/>
    <w:rsid w:val="00C268BD"/>
    <w:rsid w:val="00C2727E"/>
    <w:rsid w:val="00C27F0F"/>
    <w:rsid w:val="00C342FE"/>
    <w:rsid w:val="00C40168"/>
    <w:rsid w:val="00C61AD5"/>
    <w:rsid w:val="00C61C6C"/>
    <w:rsid w:val="00C65D56"/>
    <w:rsid w:val="00C7138F"/>
    <w:rsid w:val="00C71D12"/>
    <w:rsid w:val="00C73746"/>
    <w:rsid w:val="00C90967"/>
    <w:rsid w:val="00C911FE"/>
    <w:rsid w:val="00C970BF"/>
    <w:rsid w:val="00C978A8"/>
    <w:rsid w:val="00C97DC7"/>
    <w:rsid w:val="00CB01C4"/>
    <w:rsid w:val="00CB6A3D"/>
    <w:rsid w:val="00CC0F64"/>
    <w:rsid w:val="00CC12D2"/>
    <w:rsid w:val="00CD5440"/>
    <w:rsid w:val="00CD60EF"/>
    <w:rsid w:val="00CD61FC"/>
    <w:rsid w:val="00CF0B12"/>
    <w:rsid w:val="00CF49B2"/>
    <w:rsid w:val="00D000FE"/>
    <w:rsid w:val="00D0264A"/>
    <w:rsid w:val="00D039A9"/>
    <w:rsid w:val="00D04283"/>
    <w:rsid w:val="00D04CE9"/>
    <w:rsid w:val="00D071E8"/>
    <w:rsid w:val="00D07D37"/>
    <w:rsid w:val="00D13E92"/>
    <w:rsid w:val="00D17289"/>
    <w:rsid w:val="00D203A0"/>
    <w:rsid w:val="00D24015"/>
    <w:rsid w:val="00D308D9"/>
    <w:rsid w:val="00D50BBE"/>
    <w:rsid w:val="00D5790D"/>
    <w:rsid w:val="00D70368"/>
    <w:rsid w:val="00D7425C"/>
    <w:rsid w:val="00D813B7"/>
    <w:rsid w:val="00D818EC"/>
    <w:rsid w:val="00D82704"/>
    <w:rsid w:val="00D859C2"/>
    <w:rsid w:val="00D86891"/>
    <w:rsid w:val="00D927B5"/>
    <w:rsid w:val="00DA1353"/>
    <w:rsid w:val="00DA5A63"/>
    <w:rsid w:val="00DA7CB9"/>
    <w:rsid w:val="00DC3439"/>
    <w:rsid w:val="00DC710B"/>
    <w:rsid w:val="00DD3E47"/>
    <w:rsid w:val="00DD754B"/>
    <w:rsid w:val="00DE3A3F"/>
    <w:rsid w:val="00DE4489"/>
    <w:rsid w:val="00DE58B2"/>
    <w:rsid w:val="00DF71F9"/>
    <w:rsid w:val="00E053D1"/>
    <w:rsid w:val="00E12EF8"/>
    <w:rsid w:val="00E13BA0"/>
    <w:rsid w:val="00E32B69"/>
    <w:rsid w:val="00E344C0"/>
    <w:rsid w:val="00E3667B"/>
    <w:rsid w:val="00E3686F"/>
    <w:rsid w:val="00E428CD"/>
    <w:rsid w:val="00E47637"/>
    <w:rsid w:val="00E53E14"/>
    <w:rsid w:val="00E54D56"/>
    <w:rsid w:val="00E569E2"/>
    <w:rsid w:val="00E571BC"/>
    <w:rsid w:val="00E57C99"/>
    <w:rsid w:val="00E57DE7"/>
    <w:rsid w:val="00E70CC2"/>
    <w:rsid w:val="00E710A0"/>
    <w:rsid w:val="00E80D56"/>
    <w:rsid w:val="00E826DA"/>
    <w:rsid w:val="00E84314"/>
    <w:rsid w:val="00E9244D"/>
    <w:rsid w:val="00E928B3"/>
    <w:rsid w:val="00E95D14"/>
    <w:rsid w:val="00EA0F46"/>
    <w:rsid w:val="00EB6947"/>
    <w:rsid w:val="00EB7849"/>
    <w:rsid w:val="00ED3A3E"/>
    <w:rsid w:val="00ED6DE3"/>
    <w:rsid w:val="00EE0B06"/>
    <w:rsid w:val="00EE155A"/>
    <w:rsid w:val="00EE477D"/>
    <w:rsid w:val="00EF4125"/>
    <w:rsid w:val="00EF46EE"/>
    <w:rsid w:val="00F01FFB"/>
    <w:rsid w:val="00F06B76"/>
    <w:rsid w:val="00F1590C"/>
    <w:rsid w:val="00F17CE6"/>
    <w:rsid w:val="00F200BF"/>
    <w:rsid w:val="00F213A4"/>
    <w:rsid w:val="00F21784"/>
    <w:rsid w:val="00F24FF5"/>
    <w:rsid w:val="00F25BC8"/>
    <w:rsid w:val="00F42D93"/>
    <w:rsid w:val="00F45113"/>
    <w:rsid w:val="00F5269B"/>
    <w:rsid w:val="00F52AE6"/>
    <w:rsid w:val="00F7334F"/>
    <w:rsid w:val="00F74782"/>
    <w:rsid w:val="00F8343D"/>
    <w:rsid w:val="00F86F9D"/>
    <w:rsid w:val="00F91A23"/>
    <w:rsid w:val="00F958D2"/>
    <w:rsid w:val="00F96C73"/>
    <w:rsid w:val="00F97FE0"/>
    <w:rsid w:val="00FB0116"/>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uiPriority w:val="99"/>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paragraph" w:customStyle="1" w:styleId="western1">
    <w:name w:val="western1"/>
    <w:basedOn w:val="Normln"/>
    <w:rsid w:val="00DE58B2"/>
    <w:pPr>
      <w:spacing w:before="100" w:beforeAutospacing="1" w:line="240" w:lineRule="auto"/>
      <w:jc w:val="left"/>
    </w:pPr>
    <w:rPr>
      <w:sz w:val="20"/>
      <w:szCs w:val="20"/>
    </w:rPr>
  </w:style>
  <w:style w:type="paragraph" w:customStyle="1" w:styleId="pf-uvod-western1">
    <w:name w:val="pf-uvod-western1"/>
    <w:basedOn w:val="Normln"/>
    <w:rsid w:val="00DE58B2"/>
    <w:pPr>
      <w:pBdr>
        <w:bottom w:val="single" w:sz="6" w:space="2" w:color="000000"/>
      </w:pBdr>
      <w:spacing w:before="57" w:after="74" w:line="272" w:lineRule="atLeast"/>
      <w:jc w:val="left"/>
    </w:pPr>
    <w:rPr>
      <w:rFonts w:ascii="Garamond" w:hAnsi="Garamond"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404">
      <w:bodyDiv w:val="1"/>
      <w:marLeft w:val="0"/>
      <w:marRight w:val="0"/>
      <w:marTop w:val="0"/>
      <w:marBottom w:val="0"/>
      <w:divBdr>
        <w:top w:val="none" w:sz="0" w:space="0" w:color="auto"/>
        <w:left w:val="none" w:sz="0" w:space="0" w:color="auto"/>
        <w:bottom w:val="none" w:sz="0" w:space="0" w:color="auto"/>
        <w:right w:val="none" w:sz="0" w:space="0" w:color="auto"/>
      </w:divBdr>
    </w:div>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091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3.xml><?xml version="1.0" encoding="utf-8"?>
<ds:datastoreItem xmlns:ds="http://schemas.openxmlformats.org/officeDocument/2006/customXml" ds:itemID="{75193648-9B83-4D60-8C33-CE2CC3A891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210EC4-4517-4A1C-BBF6-77D2C69B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16</Pages>
  <Words>6114</Words>
  <Characters>36075</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42105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Stravová Michaela</cp:lastModifiedBy>
  <cp:revision>67</cp:revision>
  <cp:lastPrinted>2022-06-23T08:17:00Z</cp:lastPrinted>
  <dcterms:created xsi:type="dcterms:W3CDTF">2022-02-16T08:30:00Z</dcterms:created>
  <dcterms:modified xsi:type="dcterms:W3CDTF">2022-08-05T10:42:00Z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