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AB29" w14:textId="7623938B" w:rsidR="005A34F0" w:rsidRPr="00515D12" w:rsidRDefault="005A34F0" w:rsidP="005A34F0">
      <w:pPr>
        <w:jc w:val="center"/>
        <w:rPr>
          <w:rFonts w:asciiTheme="minorHAnsi" w:hAnsiTheme="minorHAnsi"/>
          <w:b/>
          <w:sz w:val="28"/>
          <w:szCs w:val="28"/>
        </w:rPr>
      </w:pPr>
      <w:r w:rsidRPr="00515D12">
        <w:rPr>
          <w:rFonts w:asciiTheme="minorHAnsi" w:hAnsiTheme="minorHAnsi"/>
          <w:b/>
          <w:sz w:val="28"/>
          <w:szCs w:val="28"/>
        </w:rPr>
        <w:t>Smlouva</w:t>
      </w:r>
    </w:p>
    <w:p w14:paraId="79C8F2CC" w14:textId="20F5A37F"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8527AE">
        <w:rPr>
          <w:rFonts w:asciiTheme="minorHAnsi" w:hAnsiTheme="minorHAnsi"/>
          <w:b/>
          <w:sz w:val="28"/>
          <w:szCs w:val="28"/>
        </w:rPr>
        <w:t>00</w:t>
      </w:r>
      <w:r w:rsidR="00DC3810">
        <w:rPr>
          <w:rFonts w:asciiTheme="minorHAnsi" w:hAnsiTheme="minorHAnsi"/>
          <w:b/>
          <w:sz w:val="28"/>
          <w:szCs w:val="28"/>
        </w:rPr>
        <w:t>677</w:t>
      </w:r>
      <w:r w:rsidR="009C07EC">
        <w:rPr>
          <w:rFonts w:asciiTheme="minorHAnsi" w:hAnsiTheme="minorHAnsi"/>
          <w:b/>
          <w:sz w:val="28"/>
          <w:szCs w:val="28"/>
        </w:rPr>
        <w:t>/</w:t>
      </w:r>
      <w:r w:rsidR="00A30554">
        <w:rPr>
          <w:rFonts w:asciiTheme="minorHAnsi" w:hAnsiTheme="minorHAnsi"/>
          <w:b/>
          <w:sz w:val="28"/>
          <w:szCs w:val="28"/>
        </w:rPr>
        <w:t>2</w:t>
      </w:r>
      <w:r w:rsidR="00B534BA">
        <w:rPr>
          <w:rFonts w:asciiTheme="minorHAnsi" w:hAnsiTheme="minorHAnsi"/>
          <w:b/>
          <w:sz w:val="28"/>
          <w:szCs w:val="28"/>
        </w:rPr>
        <w:t>2</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2B0D6782" w:rsidR="005A34F0" w:rsidRPr="00515D12" w:rsidRDefault="00A41F97"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Liedermanovou, vedoucí odboru školství, kultury a sportu Magistrátu města Pardubic</w:t>
      </w:r>
    </w:p>
    <w:p w14:paraId="1D689E3A" w14:textId="00B9181A"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36A78A21"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7BE6428B" w14:textId="07147B81" w:rsidR="00A30554" w:rsidRDefault="00C42203" w:rsidP="00A30554">
      <w:pPr>
        <w:tabs>
          <w:tab w:val="left" w:pos="426"/>
        </w:tabs>
        <w:ind w:left="426"/>
        <w:jc w:val="both"/>
        <w:rPr>
          <w:rFonts w:asciiTheme="minorHAnsi" w:hAnsiTheme="minorHAnsi"/>
          <w:bCs/>
          <w:sz w:val="22"/>
          <w:szCs w:val="22"/>
        </w:rPr>
      </w:pPr>
      <w:r w:rsidRPr="00C42203">
        <w:rPr>
          <w:rFonts w:asciiTheme="minorHAnsi" w:hAnsiTheme="minorHAnsi"/>
          <w:bCs/>
          <w:sz w:val="22"/>
          <w:szCs w:val="22"/>
        </w:rPr>
        <w:t>Biskupství královéhradecké</w:t>
      </w:r>
      <w:r w:rsidR="001F334F" w:rsidRPr="001F334F">
        <w:rPr>
          <w:rFonts w:asciiTheme="minorHAnsi" w:hAnsiTheme="minorHAnsi"/>
          <w:bCs/>
          <w:sz w:val="22"/>
          <w:szCs w:val="22"/>
        </w:rPr>
        <w:t xml:space="preserve"> </w:t>
      </w:r>
    </w:p>
    <w:p w14:paraId="66CE0A83" w14:textId="5AB47521" w:rsidR="001B26DE" w:rsidRDefault="00CC7866" w:rsidP="00A30554">
      <w:pPr>
        <w:tabs>
          <w:tab w:val="left" w:pos="426"/>
        </w:tabs>
        <w:ind w:left="426"/>
        <w:jc w:val="both"/>
        <w:rPr>
          <w:rFonts w:asciiTheme="minorHAnsi" w:hAnsiTheme="minorHAnsi"/>
          <w:sz w:val="22"/>
          <w:szCs w:val="22"/>
        </w:rPr>
      </w:pPr>
      <w:r w:rsidRPr="00515D12">
        <w:rPr>
          <w:rFonts w:asciiTheme="minorHAnsi" w:hAnsiTheme="minorHAnsi"/>
          <w:sz w:val="22"/>
          <w:szCs w:val="22"/>
        </w:rPr>
        <w:t>sídlo:</w:t>
      </w:r>
      <w:r w:rsidR="001B26DE">
        <w:rPr>
          <w:rFonts w:asciiTheme="minorHAnsi" w:hAnsiTheme="minorHAnsi"/>
          <w:sz w:val="22"/>
          <w:szCs w:val="22"/>
        </w:rPr>
        <w:t xml:space="preserve"> </w:t>
      </w:r>
      <w:r w:rsidR="00C42203" w:rsidRPr="00C42203">
        <w:rPr>
          <w:rFonts w:asciiTheme="minorHAnsi" w:hAnsiTheme="minorHAnsi"/>
          <w:sz w:val="22"/>
          <w:szCs w:val="22"/>
        </w:rPr>
        <w:t>Velké náměstí</w:t>
      </w:r>
      <w:r w:rsidR="00C42203">
        <w:rPr>
          <w:rFonts w:asciiTheme="minorHAnsi" w:hAnsiTheme="minorHAnsi"/>
          <w:sz w:val="22"/>
          <w:szCs w:val="22"/>
        </w:rPr>
        <w:t xml:space="preserve"> 35/44</w:t>
      </w:r>
      <w:r w:rsidR="00B257D4">
        <w:rPr>
          <w:rFonts w:asciiTheme="minorHAnsi" w:hAnsiTheme="minorHAnsi"/>
          <w:sz w:val="22"/>
          <w:szCs w:val="22"/>
        </w:rPr>
        <w:t>, 500 01 Hradec Králové</w:t>
      </w:r>
    </w:p>
    <w:p w14:paraId="12CEC0DF" w14:textId="2E2EEAF1" w:rsidR="00CC7866" w:rsidRPr="00B52A09" w:rsidRDefault="00CC7866" w:rsidP="00CC7866">
      <w:pPr>
        <w:tabs>
          <w:tab w:val="left" w:pos="426"/>
        </w:tabs>
        <w:ind w:left="426" w:hanging="426"/>
        <w:jc w:val="both"/>
        <w:rPr>
          <w:rFonts w:ascii="Calibri" w:hAnsi="Calibri" w:cs="Arial"/>
          <w:sz w:val="22"/>
          <w:szCs w:val="22"/>
        </w:rPr>
      </w:pPr>
      <w:r>
        <w:rPr>
          <w:rFonts w:asciiTheme="minorHAnsi" w:hAnsiTheme="minorHAnsi"/>
          <w:sz w:val="22"/>
          <w:szCs w:val="22"/>
        </w:rPr>
        <w:tab/>
      </w:r>
      <w:r w:rsidR="00A30554" w:rsidRPr="00515D12">
        <w:rPr>
          <w:rFonts w:asciiTheme="minorHAnsi" w:hAnsiTheme="minorHAnsi"/>
          <w:sz w:val="22"/>
          <w:szCs w:val="22"/>
        </w:rPr>
        <w:t>IČ:</w:t>
      </w:r>
      <w:r w:rsidR="00A30554">
        <w:rPr>
          <w:rFonts w:asciiTheme="minorHAnsi" w:hAnsiTheme="minorHAnsi"/>
          <w:sz w:val="22"/>
          <w:szCs w:val="22"/>
        </w:rPr>
        <w:t xml:space="preserve"> </w:t>
      </w:r>
      <w:r w:rsidR="00C42203" w:rsidRPr="00C42203">
        <w:rPr>
          <w:rFonts w:asciiTheme="minorHAnsi" w:hAnsiTheme="minorHAnsi"/>
          <w:sz w:val="22"/>
          <w:szCs w:val="22"/>
        </w:rPr>
        <w:t>00445134</w:t>
      </w:r>
    </w:p>
    <w:p w14:paraId="20C9F591" w14:textId="07102C7D" w:rsidR="00CC7866" w:rsidRPr="00515D12" w:rsidRDefault="00CC7866" w:rsidP="001B26DE">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 xml:space="preserve">ho </w:t>
      </w:r>
      <w:r w:rsidR="00A30554">
        <w:rPr>
          <w:rFonts w:asciiTheme="minorHAnsi" w:hAnsiTheme="minorHAnsi"/>
          <w:sz w:val="22"/>
          <w:szCs w:val="22"/>
        </w:rPr>
        <w:t>účtu</w:t>
      </w:r>
      <w:r w:rsidR="00A30554" w:rsidRPr="00515D12">
        <w:rPr>
          <w:rFonts w:asciiTheme="minorHAnsi" w:hAnsiTheme="minorHAnsi"/>
          <w:sz w:val="22"/>
          <w:szCs w:val="22"/>
        </w:rPr>
        <w:t>:</w:t>
      </w:r>
      <w:r w:rsidR="001F334F">
        <w:rPr>
          <w:rFonts w:asciiTheme="minorHAnsi" w:hAnsiTheme="minorHAnsi"/>
          <w:sz w:val="22"/>
          <w:szCs w:val="22"/>
        </w:rPr>
        <w:t xml:space="preserve"> </w:t>
      </w:r>
      <w:r w:rsidR="00C42203" w:rsidRPr="00C42203">
        <w:rPr>
          <w:rFonts w:asciiTheme="minorHAnsi" w:hAnsiTheme="minorHAnsi"/>
          <w:sz w:val="22"/>
          <w:szCs w:val="22"/>
        </w:rPr>
        <w:t>1006010044</w:t>
      </w:r>
      <w:r w:rsidR="00C42203">
        <w:rPr>
          <w:rFonts w:asciiTheme="minorHAnsi" w:hAnsiTheme="minorHAnsi"/>
          <w:sz w:val="22"/>
          <w:szCs w:val="22"/>
        </w:rPr>
        <w:t>/5500</w:t>
      </w:r>
      <w:r w:rsidR="00D57B4E">
        <w:rPr>
          <w:rFonts w:asciiTheme="minorHAnsi" w:hAnsiTheme="minorHAnsi"/>
          <w:sz w:val="22"/>
          <w:szCs w:val="22"/>
        </w:rPr>
        <w:t>, Raiffeisenbank a.s.</w:t>
      </w:r>
    </w:p>
    <w:p w14:paraId="7EDE8B3F" w14:textId="1FF7BD7C" w:rsidR="00CC7866" w:rsidRDefault="00CC7866" w:rsidP="00CC7866">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sidR="00A30554" w:rsidRPr="00515D12">
        <w:rPr>
          <w:rFonts w:asciiTheme="minorHAnsi" w:hAnsiTheme="minorHAnsi"/>
          <w:sz w:val="22"/>
          <w:szCs w:val="22"/>
        </w:rPr>
        <w:t xml:space="preserve">zastoupen: </w:t>
      </w:r>
      <w:proofErr w:type="spellStart"/>
      <w:r w:rsidR="00C42203">
        <w:rPr>
          <w:rFonts w:asciiTheme="minorHAnsi" w:hAnsiTheme="minorHAnsi"/>
          <w:sz w:val="22"/>
          <w:szCs w:val="22"/>
        </w:rPr>
        <w:t>Mons</w:t>
      </w:r>
      <w:proofErr w:type="spellEnd"/>
      <w:r w:rsidR="00C42203">
        <w:rPr>
          <w:rFonts w:asciiTheme="minorHAnsi" w:hAnsiTheme="minorHAnsi"/>
          <w:sz w:val="22"/>
          <w:szCs w:val="22"/>
        </w:rPr>
        <w:t xml:space="preserve">. Janem Pasekou, generálním vikářem </w:t>
      </w:r>
    </w:p>
    <w:p w14:paraId="3A90EC58" w14:textId="77777777" w:rsidR="00CC7866" w:rsidRPr="00BE0522" w:rsidRDefault="00CC7866" w:rsidP="00CC7866">
      <w:pPr>
        <w:tabs>
          <w:tab w:val="left" w:pos="426"/>
        </w:tabs>
        <w:ind w:left="426" w:hanging="426"/>
        <w:jc w:val="both"/>
        <w:rPr>
          <w:rFonts w:asciiTheme="minorHAnsi" w:hAnsiTheme="minorHAnsi"/>
          <w:i/>
          <w:sz w:val="22"/>
          <w:szCs w:val="22"/>
        </w:rPr>
      </w:pPr>
      <w:r w:rsidRPr="00515D12">
        <w:rPr>
          <w:rFonts w:asciiTheme="minorHAnsi" w:hAnsiTheme="minorHAnsi"/>
          <w:sz w:val="22"/>
          <w:szCs w:val="22"/>
        </w:rPr>
        <w:tab/>
      </w:r>
      <w:r w:rsidRPr="00BE0522">
        <w:rPr>
          <w:rFonts w:asciiTheme="minorHAnsi" w:hAnsiTheme="minorHAnsi"/>
          <w:i/>
          <w:sz w:val="22"/>
          <w:szCs w:val="22"/>
        </w:rPr>
        <w:t>(dále jen „příjemce“)</w:t>
      </w:r>
    </w:p>
    <w:p w14:paraId="5B89FE42" w14:textId="77777777" w:rsidR="00CC7866" w:rsidRDefault="00CC7866" w:rsidP="005A34F0">
      <w:pPr>
        <w:widowControl w:val="0"/>
        <w:tabs>
          <w:tab w:val="left" w:pos="426"/>
        </w:tabs>
        <w:ind w:left="426"/>
        <w:jc w:val="both"/>
        <w:rPr>
          <w:rFonts w:asciiTheme="minorHAnsi" w:hAnsiTheme="minorHAnsi"/>
          <w:sz w:val="22"/>
          <w:szCs w:val="22"/>
        </w:rPr>
      </w:pPr>
    </w:p>
    <w:p w14:paraId="595A8051" w14:textId="64C7BA91" w:rsidR="005A34F0" w:rsidRDefault="005A34F0" w:rsidP="00CC7866">
      <w:pPr>
        <w:tabs>
          <w:tab w:val="left" w:pos="360"/>
        </w:tabs>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0BC2FDC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w:t>
      </w:r>
      <w:r w:rsidR="00B257D4">
        <w:rPr>
          <w:rFonts w:asciiTheme="minorHAnsi" w:hAnsiTheme="minorHAnsi"/>
          <w:sz w:val="22"/>
          <w:szCs w:val="22"/>
        </w:rPr>
        <w:t> </w:t>
      </w:r>
      <w:r w:rsidRPr="00515D12">
        <w:rPr>
          <w:rFonts w:asciiTheme="minorHAnsi" w:hAnsiTheme="minorHAnsi"/>
          <w:sz w:val="22"/>
          <w:szCs w:val="22"/>
        </w:rPr>
        <w:t>souladu se zákonem č. 128/2000 Sb., o obcích</w:t>
      </w:r>
      <w:r w:rsidR="001943A5">
        <w:rPr>
          <w:rFonts w:asciiTheme="minorHAnsi" w:hAnsiTheme="minorHAnsi"/>
          <w:sz w:val="22"/>
          <w:szCs w:val="22"/>
        </w:rPr>
        <w:t xml:space="preserve"> (obecní zřízení)</w:t>
      </w:r>
      <w:r w:rsidRPr="00515D12">
        <w:rPr>
          <w:rFonts w:asciiTheme="minorHAnsi" w:hAnsiTheme="minorHAnsi"/>
          <w:sz w:val="22"/>
          <w:szCs w:val="22"/>
        </w:rPr>
        <w:t>,</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6C67C891" w14:textId="77777777" w:rsidR="00B257D4" w:rsidRDefault="00B257D4" w:rsidP="0087192E">
      <w:pPr>
        <w:pStyle w:val="Odstavecseseznamem"/>
        <w:rPr>
          <w:rFonts w:asciiTheme="minorHAnsi" w:hAnsiTheme="minorHAnsi"/>
          <w:sz w:val="22"/>
          <w:szCs w:val="22"/>
        </w:rPr>
      </w:pPr>
    </w:p>
    <w:p w14:paraId="5C63D38A" w14:textId="77777777" w:rsidR="005A34F0" w:rsidRDefault="005A34F0" w:rsidP="005A34F0">
      <w:pPr>
        <w:jc w:val="both"/>
        <w:rPr>
          <w:rFonts w:asciiTheme="minorHAnsi" w:hAnsiTheme="minorHAnsi"/>
          <w:sz w:val="22"/>
          <w:szCs w:val="22"/>
        </w:rPr>
      </w:pPr>
    </w:p>
    <w:p w14:paraId="685638A2" w14:textId="0CD65611" w:rsidR="000D084B" w:rsidRPr="000D084B" w:rsidRDefault="000D084B" w:rsidP="000D084B">
      <w:pPr>
        <w:numPr>
          <w:ilvl w:val="0"/>
          <w:numId w:val="2"/>
        </w:numPr>
        <w:tabs>
          <w:tab w:val="clear" w:pos="720"/>
          <w:tab w:val="left" w:pos="360"/>
          <w:tab w:val="num" w:pos="426"/>
        </w:tabs>
        <w:ind w:left="284" w:hanging="284"/>
        <w:jc w:val="both"/>
        <w:rPr>
          <w:rFonts w:asciiTheme="minorHAnsi" w:hAnsiTheme="minorHAnsi"/>
          <w:sz w:val="22"/>
          <w:szCs w:val="22"/>
        </w:rPr>
      </w:pPr>
      <w:r w:rsidRPr="000D084B">
        <w:rPr>
          <w:rFonts w:asciiTheme="minorHAnsi" w:hAnsiTheme="minorHAnsi"/>
          <w:sz w:val="22"/>
          <w:szCs w:val="22"/>
        </w:rPr>
        <w:t>Smluvní strany prohlašují, že pro právní vztah založený touto smlouvou jsou stejně jako ustanovení této smlouvy závazná rovněž Pravidla pro poskytování dotací z</w:t>
      </w:r>
      <w:r w:rsidR="00B257D4">
        <w:rPr>
          <w:rFonts w:asciiTheme="minorHAnsi" w:hAnsiTheme="minorHAnsi"/>
          <w:sz w:val="22"/>
          <w:szCs w:val="22"/>
        </w:rPr>
        <w:t> </w:t>
      </w:r>
      <w:r w:rsidRPr="000D084B">
        <w:rPr>
          <w:rFonts w:asciiTheme="minorHAnsi" w:hAnsiTheme="minorHAnsi"/>
          <w:sz w:val="22"/>
          <w:szCs w:val="22"/>
        </w:rPr>
        <w:t xml:space="preserve">Programu podpory bezbariérovosti </w:t>
      </w:r>
      <w:r w:rsidR="00B257D4">
        <w:rPr>
          <w:rFonts w:asciiTheme="minorHAnsi" w:hAnsiTheme="minorHAnsi"/>
          <w:sz w:val="22"/>
          <w:szCs w:val="22"/>
        </w:rPr>
        <w:t>v roce</w:t>
      </w:r>
      <w:r w:rsidRPr="000D084B">
        <w:rPr>
          <w:rFonts w:asciiTheme="minorHAnsi" w:hAnsiTheme="minorHAnsi"/>
          <w:sz w:val="22"/>
          <w:szCs w:val="22"/>
        </w:rPr>
        <w:t xml:space="preserve"> 2022 schválená Zastupitelstvem města Pardubice na jednání dne 16. 12. 2021 usnesením č. Z/2638/2021 (dále jen „Pravidla“) a Zásady pro poskytování dotací z rozpočtu statutárního města Pardubice přijaté Zastupitelstvem města Pardubic dne 16. 12. 2021 usnesením č. Z/2635/2021 (Směrnice č. 11/2021 – dále jen „Zásady“). Pravidla a Zásady jsou zveřejněny na webových stránkách statutárního města Pardubice (</w:t>
      </w:r>
      <w:hyperlink r:id="rId7" w:history="1">
        <w:r w:rsidRPr="000D084B">
          <w:rPr>
            <w:rStyle w:val="Hypertextovodkaz"/>
            <w:rFonts w:asciiTheme="minorHAnsi" w:hAnsiTheme="minorHAnsi"/>
            <w:sz w:val="22"/>
            <w:szCs w:val="22"/>
          </w:rPr>
          <w:t>www.pardubice.eu</w:t>
        </w:r>
      </w:hyperlink>
      <w:r w:rsidRPr="000D084B">
        <w:rPr>
          <w:rFonts w:asciiTheme="minorHAnsi" w:hAnsiTheme="minorHAnsi"/>
          <w:sz w:val="22"/>
          <w:szCs w:val="22"/>
        </w:rPr>
        <w:t>) a příjemce dotace podpisem této smlouvy stvrzuje, že se s jejich obsahem řádně seznámil.</w:t>
      </w:r>
    </w:p>
    <w:p w14:paraId="2AF9D27E" w14:textId="77777777" w:rsidR="00F07E09" w:rsidRPr="00F07E09" w:rsidRDefault="00F07E09" w:rsidP="00F07E09">
      <w:pPr>
        <w:tabs>
          <w:tab w:val="left" w:pos="360"/>
        </w:tabs>
        <w:jc w:val="both"/>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44FC9EBA"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 xml:space="preserve">Touto smlouvou se poskytovatel zavazuje poskytnout příjemci při splnění sjednaných podmínek účelově určenou </w:t>
      </w:r>
      <w:r w:rsidR="00C42203" w:rsidRPr="006F7BCE">
        <w:rPr>
          <w:rFonts w:asciiTheme="minorHAnsi" w:hAnsiTheme="minorHAnsi"/>
          <w:b/>
          <w:bCs/>
          <w:sz w:val="22"/>
          <w:szCs w:val="22"/>
        </w:rPr>
        <w:t xml:space="preserve">investiční </w:t>
      </w:r>
      <w:r w:rsidRPr="006F7BCE">
        <w:rPr>
          <w:rFonts w:asciiTheme="minorHAnsi" w:hAnsiTheme="minorHAnsi"/>
          <w:b/>
          <w:bCs/>
          <w:sz w:val="22"/>
          <w:szCs w:val="22"/>
        </w:rPr>
        <w:t>dotaci</w:t>
      </w:r>
      <w:r w:rsidRPr="00C42203">
        <w:rPr>
          <w:rFonts w:asciiTheme="minorHAnsi" w:hAnsiTheme="minorHAnsi"/>
          <w:sz w:val="22"/>
          <w:szCs w:val="22"/>
        </w:rPr>
        <w:t xml:space="preserve"> </w:t>
      </w:r>
      <w:r w:rsidR="00C42203" w:rsidRPr="00C42203">
        <w:rPr>
          <w:rFonts w:asciiTheme="minorHAnsi" w:hAnsiTheme="minorHAnsi"/>
          <w:sz w:val="22"/>
          <w:szCs w:val="22"/>
        </w:rPr>
        <w:t>(dále</w:t>
      </w:r>
      <w:r w:rsidR="00C42203">
        <w:rPr>
          <w:rFonts w:asciiTheme="minorHAnsi" w:hAnsiTheme="minorHAnsi"/>
          <w:sz w:val="22"/>
          <w:szCs w:val="22"/>
        </w:rPr>
        <w:t xml:space="preserve"> také dotaci) </w:t>
      </w:r>
      <w:r w:rsidRPr="00A54C85">
        <w:rPr>
          <w:rFonts w:asciiTheme="minorHAnsi" w:hAnsiTheme="minorHAnsi"/>
          <w:sz w:val="22"/>
          <w:szCs w:val="22"/>
        </w:rPr>
        <w:t>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w:t>
      </w:r>
      <w:r w:rsidR="00C42203">
        <w:rPr>
          <w:rFonts w:asciiTheme="minorHAnsi" w:hAnsiTheme="minorHAnsi"/>
          <w:sz w:val="22"/>
          <w:szCs w:val="22"/>
        </w:rPr>
        <w:t xml:space="preserve">investiční </w:t>
      </w:r>
      <w:r w:rsidRPr="00A54C85">
        <w:rPr>
          <w:rFonts w:asciiTheme="minorHAnsi" w:hAnsiTheme="minorHAnsi"/>
          <w:sz w:val="22"/>
          <w:szCs w:val="22"/>
        </w:rPr>
        <w:t xml:space="preserve">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4FB1564D" w:rsidR="005A34F0" w:rsidRPr="00AD3F14" w:rsidRDefault="005A34F0" w:rsidP="00AD3F14">
      <w:pPr>
        <w:numPr>
          <w:ilvl w:val="0"/>
          <w:numId w:val="5"/>
        </w:numPr>
        <w:ind w:left="284" w:hanging="284"/>
        <w:jc w:val="both"/>
        <w:rPr>
          <w:rFonts w:asciiTheme="minorHAnsi" w:hAnsiTheme="minorHAnsi"/>
          <w:sz w:val="22"/>
          <w:szCs w:val="22"/>
        </w:rPr>
      </w:pPr>
      <w:r w:rsidRPr="0079041F">
        <w:rPr>
          <w:rFonts w:asciiTheme="minorHAnsi" w:hAnsiTheme="minorHAnsi"/>
          <w:sz w:val="22"/>
          <w:szCs w:val="22"/>
        </w:rPr>
        <w:t xml:space="preserve">Poskytovatel touto smlouvou poskytuje </w:t>
      </w:r>
      <w:r w:rsidRPr="00750B89">
        <w:rPr>
          <w:rFonts w:asciiTheme="minorHAnsi" w:hAnsiTheme="minorHAnsi"/>
          <w:sz w:val="22"/>
          <w:szCs w:val="22"/>
        </w:rPr>
        <w:t>příjemci</w:t>
      </w:r>
      <w:r w:rsidR="00C42203">
        <w:rPr>
          <w:rFonts w:asciiTheme="minorHAnsi" w:hAnsiTheme="minorHAnsi"/>
          <w:sz w:val="22"/>
          <w:szCs w:val="22"/>
        </w:rPr>
        <w:t xml:space="preserve"> </w:t>
      </w:r>
      <w:r w:rsidR="00C42203" w:rsidRPr="00C42203">
        <w:rPr>
          <w:rFonts w:asciiTheme="minorHAnsi" w:hAnsiTheme="minorHAnsi"/>
          <w:b/>
          <w:bCs/>
          <w:sz w:val="22"/>
          <w:szCs w:val="22"/>
        </w:rPr>
        <w:t>investiční</w:t>
      </w:r>
      <w:r w:rsidR="00F31C32" w:rsidRPr="00C42203">
        <w:rPr>
          <w:rFonts w:asciiTheme="minorHAnsi" w:hAnsiTheme="minorHAnsi"/>
          <w:b/>
          <w:bCs/>
          <w:sz w:val="22"/>
          <w:szCs w:val="22"/>
        </w:rPr>
        <w:t xml:space="preserve"> </w:t>
      </w:r>
      <w:r w:rsidRPr="00C42203">
        <w:rPr>
          <w:rFonts w:asciiTheme="minorHAnsi" w:hAnsiTheme="minorHAnsi"/>
          <w:b/>
          <w:bCs/>
          <w:sz w:val="22"/>
          <w:szCs w:val="22"/>
        </w:rPr>
        <w:t xml:space="preserve">dotaci </w:t>
      </w:r>
      <w:r w:rsidRPr="0079041F">
        <w:rPr>
          <w:rFonts w:asciiTheme="minorHAnsi" w:hAnsiTheme="minorHAnsi"/>
          <w:sz w:val="22"/>
          <w:szCs w:val="22"/>
        </w:rPr>
        <w:t>z</w:t>
      </w:r>
      <w:r>
        <w:rPr>
          <w:rFonts w:asciiTheme="minorHAnsi" w:hAnsiTheme="minorHAnsi"/>
          <w:sz w:val="22"/>
          <w:szCs w:val="22"/>
        </w:rPr>
        <w:t xml:space="preserve"> Programu podpory </w:t>
      </w:r>
      <w:r w:rsidR="006507A6">
        <w:rPr>
          <w:rFonts w:asciiTheme="minorHAnsi" w:hAnsiTheme="minorHAnsi"/>
          <w:sz w:val="22"/>
          <w:szCs w:val="22"/>
        </w:rPr>
        <w:t>bezbariérovosti</w:t>
      </w:r>
      <w:r>
        <w:rPr>
          <w:rFonts w:asciiTheme="minorHAnsi" w:hAnsiTheme="minorHAnsi"/>
          <w:sz w:val="22"/>
          <w:szCs w:val="22"/>
        </w:rPr>
        <w:t xml:space="preserve"> pro rok 20</w:t>
      </w:r>
      <w:r w:rsidR="00A30554">
        <w:rPr>
          <w:rFonts w:asciiTheme="minorHAnsi" w:hAnsiTheme="minorHAnsi"/>
          <w:sz w:val="22"/>
          <w:szCs w:val="22"/>
        </w:rPr>
        <w:t>2</w:t>
      </w:r>
      <w:r w:rsidR="00AB09D6">
        <w:rPr>
          <w:rFonts w:asciiTheme="minorHAnsi" w:hAnsiTheme="minorHAnsi"/>
          <w:sz w:val="22"/>
          <w:szCs w:val="22"/>
        </w:rPr>
        <w:t>2</w:t>
      </w:r>
      <w:r>
        <w:rPr>
          <w:rFonts w:asciiTheme="minorHAnsi" w:hAnsiTheme="minorHAnsi"/>
          <w:sz w:val="22"/>
          <w:szCs w:val="22"/>
        </w:rPr>
        <w:t xml:space="preserve"> </w:t>
      </w:r>
      <w:r w:rsidRPr="00D5347D">
        <w:rPr>
          <w:rFonts w:asciiTheme="minorHAnsi" w:hAnsiTheme="minorHAnsi"/>
          <w:sz w:val="22"/>
          <w:szCs w:val="22"/>
        </w:rPr>
        <w:t>ve výši</w:t>
      </w:r>
      <w:r w:rsidRPr="00BC41E3">
        <w:rPr>
          <w:rFonts w:asciiTheme="minorHAnsi" w:hAnsiTheme="minorHAnsi"/>
          <w:b/>
          <w:sz w:val="22"/>
          <w:szCs w:val="22"/>
        </w:rPr>
        <w:t xml:space="preserve"> </w:t>
      </w:r>
      <w:r w:rsidR="00C42203">
        <w:rPr>
          <w:rFonts w:asciiTheme="minorHAnsi" w:hAnsiTheme="minorHAnsi"/>
          <w:b/>
          <w:sz w:val="22"/>
          <w:szCs w:val="22"/>
        </w:rPr>
        <w:t>185.000</w:t>
      </w:r>
      <w:r w:rsidR="00751D76">
        <w:rPr>
          <w:rFonts w:asciiTheme="minorHAnsi" w:hAnsiTheme="minorHAnsi"/>
          <w:b/>
          <w:sz w:val="22"/>
          <w:szCs w:val="22"/>
        </w:rPr>
        <w:t xml:space="preserve"> </w:t>
      </w:r>
      <w:r w:rsidRPr="00BC41E3">
        <w:rPr>
          <w:rFonts w:asciiTheme="minorHAnsi" w:hAnsiTheme="minorHAnsi"/>
          <w:b/>
          <w:sz w:val="22"/>
          <w:szCs w:val="22"/>
        </w:rPr>
        <w:t xml:space="preserve">Kč </w:t>
      </w:r>
      <w:r w:rsidRPr="002B3971">
        <w:rPr>
          <w:rFonts w:asciiTheme="minorHAnsi" w:hAnsiTheme="minorHAnsi"/>
          <w:sz w:val="22"/>
          <w:szCs w:val="22"/>
        </w:rPr>
        <w:t>(</w:t>
      </w:r>
      <w:r w:rsidR="00A30554" w:rsidRPr="002B3971">
        <w:rPr>
          <w:rFonts w:asciiTheme="minorHAnsi" w:hAnsiTheme="minorHAnsi"/>
          <w:sz w:val="22"/>
          <w:szCs w:val="22"/>
        </w:rPr>
        <w:t>slovy:</w:t>
      </w:r>
      <w:r w:rsidR="00A30554">
        <w:rPr>
          <w:rFonts w:asciiTheme="minorHAnsi" w:hAnsiTheme="minorHAnsi"/>
          <w:sz w:val="22"/>
          <w:szCs w:val="22"/>
        </w:rPr>
        <w:t xml:space="preserve"> </w:t>
      </w:r>
      <w:r w:rsidR="00C42203">
        <w:rPr>
          <w:rFonts w:asciiTheme="minorHAnsi" w:hAnsiTheme="minorHAnsi"/>
          <w:sz w:val="22"/>
          <w:szCs w:val="22"/>
        </w:rPr>
        <w:t xml:space="preserve">Jedno sto osmdesát pět tisíc </w:t>
      </w:r>
      <w:r w:rsidR="00A30554">
        <w:rPr>
          <w:rFonts w:asciiTheme="minorHAnsi" w:hAnsiTheme="minorHAnsi"/>
          <w:sz w:val="22"/>
          <w:szCs w:val="22"/>
        </w:rPr>
        <w:t>korun</w:t>
      </w:r>
      <w:r w:rsidR="008527AE">
        <w:rPr>
          <w:rFonts w:asciiTheme="minorHAnsi" w:hAnsiTheme="minorHAnsi"/>
          <w:sz w:val="22"/>
          <w:szCs w:val="22"/>
        </w:rPr>
        <w:t xml:space="preserve"> </w:t>
      </w:r>
      <w:r w:rsidR="00A30554">
        <w:rPr>
          <w:rFonts w:asciiTheme="minorHAnsi" w:hAnsiTheme="minorHAnsi"/>
          <w:sz w:val="22"/>
          <w:szCs w:val="22"/>
        </w:rPr>
        <w:t>českých</w:t>
      </w:r>
      <w:r w:rsidRPr="002B3971">
        <w:rPr>
          <w:rFonts w:asciiTheme="minorHAnsi" w:hAnsiTheme="minorHAnsi"/>
          <w:sz w:val="22"/>
          <w:szCs w:val="22"/>
        </w:rPr>
        <w:t>)</w:t>
      </w:r>
      <w:r w:rsidRPr="00A54C85">
        <w:rPr>
          <w:rFonts w:asciiTheme="minorHAnsi" w:hAnsiTheme="minorHAnsi"/>
          <w:sz w:val="22"/>
          <w:szCs w:val="22"/>
        </w:rPr>
        <w:t xml:space="preserve"> </w:t>
      </w:r>
      <w:r>
        <w:rPr>
          <w:rFonts w:asciiTheme="minorHAnsi" w:hAnsiTheme="minorHAnsi"/>
          <w:sz w:val="22"/>
          <w:szCs w:val="22"/>
        </w:rPr>
        <w:t>na realizaci projektu</w:t>
      </w:r>
      <w:r w:rsidR="00A41F97">
        <w:rPr>
          <w:rFonts w:asciiTheme="minorHAnsi" w:hAnsiTheme="minorHAnsi"/>
          <w:sz w:val="22"/>
          <w:szCs w:val="22"/>
        </w:rPr>
        <w:t xml:space="preserve"> </w:t>
      </w:r>
      <w:r w:rsidR="00AD3F14" w:rsidRPr="00AD3F14">
        <w:rPr>
          <w:rFonts w:asciiTheme="minorHAnsi" w:hAnsiTheme="minorHAnsi"/>
          <w:b/>
          <w:bCs/>
          <w:sz w:val="22"/>
          <w:szCs w:val="22"/>
        </w:rPr>
        <w:t>Bezbariérový přístup do budovy Pernerova 168</w:t>
      </w:r>
      <w:r w:rsidR="00AD3F14">
        <w:rPr>
          <w:rFonts w:asciiTheme="minorHAnsi" w:hAnsiTheme="minorHAnsi"/>
          <w:sz w:val="22"/>
          <w:szCs w:val="22"/>
        </w:rPr>
        <w:t xml:space="preserve"> </w:t>
      </w:r>
      <w:r w:rsidRPr="00AD3F14">
        <w:rPr>
          <w:rFonts w:asciiTheme="minorHAnsi" w:hAnsiTheme="minorHAnsi"/>
          <w:sz w:val="22"/>
          <w:szCs w:val="22"/>
        </w:rPr>
        <w:t xml:space="preserve">(dále jen </w:t>
      </w:r>
      <w:r w:rsidRPr="00AD3F14">
        <w:rPr>
          <w:rFonts w:asciiTheme="minorHAnsi" w:hAnsiTheme="minorHAnsi"/>
          <w:i/>
          <w:sz w:val="22"/>
          <w:szCs w:val="22"/>
        </w:rPr>
        <w:t>„projekt“</w:t>
      </w:r>
      <w:r w:rsidRPr="00AD3F14">
        <w:rPr>
          <w:rFonts w:asciiTheme="minorHAnsi" w:hAnsiTheme="minorHAnsi"/>
          <w:sz w:val="22"/>
          <w:szCs w:val="22"/>
        </w:rPr>
        <w:t>).</w:t>
      </w:r>
    </w:p>
    <w:p w14:paraId="59ADA713" w14:textId="77777777" w:rsidR="00F31C32" w:rsidRPr="00F31C32" w:rsidRDefault="00F31C32" w:rsidP="00F31C32">
      <w:pPr>
        <w:pStyle w:val="Odstavecseseznamem"/>
        <w:jc w:val="both"/>
        <w:rPr>
          <w:rFonts w:ascii="Calibri" w:hAnsi="Calibri"/>
          <w:sz w:val="22"/>
          <w:szCs w:val="22"/>
        </w:rPr>
      </w:pPr>
    </w:p>
    <w:p w14:paraId="26984BA6" w14:textId="37D9E770" w:rsidR="00606EDE" w:rsidRPr="00F31C32" w:rsidRDefault="00606EDE" w:rsidP="00F31C32">
      <w:pPr>
        <w:pStyle w:val="Odstavecseseznamem"/>
        <w:numPr>
          <w:ilvl w:val="0"/>
          <w:numId w:val="16"/>
        </w:numPr>
        <w:ind w:left="284" w:hanging="284"/>
        <w:jc w:val="both"/>
        <w:rPr>
          <w:rFonts w:asciiTheme="minorHAnsi" w:hAnsiTheme="minorHAnsi" w:cstheme="minorHAnsi"/>
          <w:sz w:val="22"/>
          <w:szCs w:val="22"/>
        </w:rPr>
      </w:pPr>
      <w:r w:rsidRPr="00F31C32">
        <w:rPr>
          <w:rFonts w:asciiTheme="minorHAnsi" w:hAnsiTheme="minorHAnsi" w:cs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5C9FA0E0" w14:textId="72EB86DE" w:rsidR="00804F05" w:rsidRDefault="00804F05" w:rsidP="00314449">
      <w:pPr>
        <w:jc w:val="both"/>
        <w:rPr>
          <w:rFonts w:asciiTheme="minorHAnsi" w:hAnsiTheme="minorHAnsi"/>
          <w:sz w:val="22"/>
          <w:szCs w:val="22"/>
        </w:rPr>
      </w:pPr>
    </w:p>
    <w:p w14:paraId="7EAA177A" w14:textId="77777777" w:rsidR="00804F05" w:rsidRPr="006D0552" w:rsidRDefault="00804F05" w:rsidP="00804F05">
      <w:pPr>
        <w:pStyle w:val="Default"/>
        <w:numPr>
          <w:ilvl w:val="0"/>
          <w:numId w:val="16"/>
        </w:numPr>
        <w:adjustRightInd/>
        <w:ind w:left="284" w:hanging="284"/>
        <w:jc w:val="both"/>
        <w:rPr>
          <w:rFonts w:ascii="Calibri" w:hAnsi="Calibri" w:cs="Calibri"/>
          <w:sz w:val="22"/>
          <w:szCs w:val="22"/>
        </w:rPr>
      </w:pPr>
      <w:r w:rsidRPr="006D0552">
        <w:rPr>
          <w:rFonts w:ascii="Calibri" w:hAnsi="Calibri" w:cs="Calibri"/>
          <w:sz w:val="22"/>
          <w:szCs w:val="22"/>
        </w:rPr>
        <w:t xml:space="preserve">Finanční prostředky shora uvedené jsou poskytovány </w:t>
      </w:r>
      <w:r w:rsidRPr="006D0552">
        <w:rPr>
          <w:rFonts w:ascii="Calibri" w:hAnsi="Calibri" w:cs="Calibri"/>
          <w:b/>
          <w:bCs/>
          <w:sz w:val="22"/>
          <w:szCs w:val="22"/>
        </w:rPr>
        <w:t>v režimu podpory „de minimis“,</w:t>
      </w:r>
      <w:r w:rsidRPr="006D0552">
        <w:rPr>
          <w:rFonts w:ascii="Calibri" w:hAnsi="Calibri" w:cs="Calibri"/>
          <w:sz w:val="22"/>
          <w:szCs w:val="22"/>
        </w:rPr>
        <w:t xml:space="preserve"> ve smyslu Nařízení Komise (EU) č. 1407/2013 ze dne 18. prosince 2013 o použití článků 107 a 108 Smlouvy o fungování Evropské unie na podporu de minimis (</w:t>
      </w:r>
      <w:proofErr w:type="spellStart"/>
      <w:r w:rsidRPr="006D0552">
        <w:rPr>
          <w:rFonts w:ascii="Calibri" w:hAnsi="Calibri" w:cs="Calibri"/>
          <w:sz w:val="22"/>
          <w:szCs w:val="22"/>
        </w:rPr>
        <w:t>Úř</w:t>
      </w:r>
      <w:proofErr w:type="spellEnd"/>
      <w:r w:rsidRPr="006D0552">
        <w:rPr>
          <w:rFonts w:ascii="Calibri" w:hAnsi="Calibri" w:cs="Calibri"/>
          <w:sz w:val="22"/>
          <w:szCs w:val="22"/>
        </w:rPr>
        <w:t xml:space="preserve">. </w:t>
      </w:r>
      <w:proofErr w:type="spellStart"/>
      <w:r w:rsidRPr="006D0552">
        <w:rPr>
          <w:rFonts w:ascii="Calibri" w:hAnsi="Calibri" w:cs="Calibri"/>
          <w:sz w:val="22"/>
          <w:szCs w:val="22"/>
        </w:rPr>
        <w:t>věst</w:t>
      </w:r>
      <w:proofErr w:type="spellEnd"/>
      <w:r w:rsidRPr="006D0552">
        <w:rPr>
          <w:rFonts w:ascii="Calibri" w:hAnsi="Calibri" w:cs="Calibri"/>
          <w:sz w:val="22"/>
          <w:szCs w:val="22"/>
        </w:rPr>
        <w:t xml:space="preserve">. L 352, 24. 12. 2013, s. 1). </w:t>
      </w:r>
    </w:p>
    <w:p w14:paraId="5E538CE5" w14:textId="77777777" w:rsidR="00804F05" w:rsidRDefault="00804F05" w:rsidP="00804F05">
      <w:pPr>
        <w:ind w:left="284" w:hanging="284"/>
        <w:jc w:val="both"/>
        <w:rPr>
          <w:rFonts w:ascii="Calibri" w:hAnsi="Calibri" w:cs="Calibri"/>
          <w:sz w:val="22"/>
          <w:szCs w:val="22"/>
          <w:u w:val="single"/>
        </w:rPr>
      </w:pPr>
    </w:p>
    <w:p w14:paraId="4651047C" w14:textId="77777777" w:rsidR="00804F05" w:rsidRDefault="00804F05" w:rsidP="00804F05">
      <w:pPr>
        <w:pStyle w:val="Zkladntext"/>
        <w:numPr>
          <w:ilvl w:val="0"/>
          <w:numId w:val="16"/>
        </w:numPr>
        <w:suppressAutoHyphens w:val="0"/>
        <w:spacing w:before="120"/>
        <w:ind w:left="284" w:hanging="284"/>
        <w:jc w:val="both"/>
        <w:rPr>
          <w:rFonts w:ascii="Calibri" w:hAnsi="Calibri" w:cs="Calibri"/>
          <w:b w:val="0"/>
          <w:bCs w:val="0"/>
          <w:sz w:val="22"/>
          <w:szCs w:val="22"/>
        </w:rPr>
      </w:pPr>
      <w:r>
        <w:rPr>
          <w:rFonts w:ascii="Calibri" w:hAnsi="Calibri" w:cs="Calibri"/>
          <w:b w:val="0"/>
          <w:bCs w:val="0"/>
          <w:sz w:val="22"/>
          <w:szCs w:val="22"/>
        </w:rPr>
        <w:t>Příjemce prohlašuje, že nenastaly okolnosti, které by vylučovaly aplikaci pravidla de minimis (viz zejm. čl. 1 až 5 Nařízení Komise /EU/ č. 1407/2013), zejm. že poskytnutím této dotace nedojde k takové kumulaci s jinou veřejnou podporu ohledně týchž nákladů, která by způsobila překročení povolené míry veřejné podpory, a že v posledních 3 letech mu nebyla poskytnuta podpora de minimis, která by v součtu s podporou de minimis poskytovanou na základě této smlouvy překročila maximální částku povolenou právními předpisy EU upravujícími oblast veřejné podpory (zejména Nařízením Komise /EU/č. 1407/2013).</w:t>
      </w:r>
    </w:p>
    <w:p w14:paraId="2D25D3FA" w14:textId="77777777" w:rsidR="00804F05" w:rsidRDefault="00804F05" w:rsidP="00804F05">
      <w:pPr>
        <w:ind w:left="284"/>
        <w:jc w:val="both"/>
        <w:rPr>
          <w:rFonts w:ascii="Calibri" w:hAnsi="Calibri" w:cs="Calibri"/>
          <w:sz w:val="22"/>
          <w:szCs w:val="22"/>
          <w:u w:val="single"/>
        </w:rPr>
      </w:pPr>
    </w:p>
    <w:p w14:paraId="1F41E9E0" w14:textId="77777777" w:rsidR="00804F05" w:rsidRPr="00F768A7" w:rsidRDefault="00804F05" w:rsidP="00804F05">
      <w:pPr>
        <w:pStyle w:val="Odstavecseseznamem"/>
        <w:numPr>
          <w:ilvl w:val="0"/>
          <w:numId w:val="16"/>
        </w:numPr>
        <w:ind w:left="284" w:hanging="284"/>
        <w:jc w:val="both"/>
        <w:rPr>
          <w:rFonts w:ascii="Calibri" w:hAnsi="Calibri" w:cs="Calibri"/>
          <w:sz w:val="22"/>
          <w:szCs w:val="22"/>
        </w:rPr>
      </w:pPr>
      <w:r w:rsidRPr="00F768A7">
        <w:rPr>
          <w:rFonts w:ascii="Calibri" w:hAnsi="Calibri" w:cs="Calibri"/>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14:paraId="50A1D627" w14:textId="77777777" w:rsidR="00804F05" w:rsidRDefault="00804F05" w:rsidP="00314449">
      <w:pPr>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5ACE5699"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31. 1</w:t>
      </w:r>
      <w:r w:rsidR="001B26DE">
        <w:rPr>
          <w:rFonts w:asciiTheme="minorHAnsi" w:hAnsiTheme="minorHAnsi"/>
          <w:b/>
          <w:sz w:val="22"/>
          <w:szCs w:val="22"/>
        </w:rPr>
        <w:t>2</w:t>
      </w:r>
      <w:r w:rsidRPr="00CE6B8B">
        <w:rPr>
          <w:rFonts w:asciiTheme="minorHAnsi" w:hAnsiTheme="minorHAnsi"/>
          <w:b/>
          <w:sz w:val="22"/>
          <w:szCs w:val="22"/>
        </w:rPr>
        <w:t xml:space="preserve">. </w:t>
      </w:r>
      <w:r w:rsidRPr="00744B2B">
        <w:rPr>
          <w:rFonts w:asciiTheme="minorHAnsi" w:hAnsiTheme="minorHAnsi"/>
          <w:b/>
          <w:sz w:val="22"/>
          <w:szCs w:val="22"/>
        </w:rPr>
        <w:t>20</w:t>
      </w:r>
      <w:r w:rsidR="00A30554">
        <w:rPr>
          <w:rFonts w:asciiTheme="minorHAnsi" w:hAnsiTheme="minorHAnsi"/>
          <w:b/>
          <w:sz w:val="22"/>
          <w:szCs w:val="22"/>
        </w:rPr>
        <w:t>2</w:t>
      </w:r>
      <w:r w:rsidR="00AB09D6">
        <w:rPr>
          <w:rFonts w:asciiTheme="minorHAnsi" w:hAnsiTheme="minorHAnsi"/>
          <w:b/>
          <w:sz w:val="22"/>
          <w:szCs w:val="22"/>
        </w:rPr>
        <w:t>2</w:t>
      </w:r>
      <w:r w:rsidRPr="00744B2B">
        <w:rPr>
          <w:rFonts w:asciiTheme="minorHAnsi" w:hAnsiTheme="minorHAnsi"/>
          <w:sz w:val="22"/>
          <w:szCs w:val="22"/>
        </w:rPr>
        <w:t>.</w:t>
      </w:r>
    </w:p>
    <w:p w14:paraId="42AB5218" w14:textId="77777777" w:rsidR="005A34F0" w:rsidRDefault="005A34F0" w:rsidP="00314449">
      <w:pPr>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6B36A7EE"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w:t>
      </w:r>
      <w:r w:rsidRPr="006F7BCE">
        <w:rPr>
          <w:rFonts w:asciiTheme="minorHAnsi" w:hAnsiTheme="minorHAnsi"/>
          <w:sz w:val="22"/>
          <w:szCs w:val="22"/>
        </w:rPr>
        <w:t xml:space="preserve">dne </w:t>
      </w:r>
      <w:r w:rsidR="006F7BCE" w:rsidRPr="006F7BCE">
        <w:rPr>
          <w:rFonts w:asciiTheme="minorHAnsi" w:hAnsiTheme="minorHAnsi"/>
          <w:sz w:val="22"/>
          <w:szCs w:val="22"/>
        </w:rPr>
        <w:t>8</w:t>
      </w:r>
      <w:r w:rsidR="00A41F97" w:rsidRPr="006F7BCE">
        <w:rPr>
          <w:rFonts w:asciiTheme="minorHAnsi" w:hAnsiTheme="minorHAnsi"/>
          <w:sz w:val="22"/>
          <w:szCs w:val="22"/>
        </w:rPr>
        <w:t>. 2.</w:t>
      </w:r>
      <w:r w:rsidR="00524392" w:rsidRPr="006F7BCE">
        <w:rPr>
          <w:rFonts w:asciiTheme="minorHAnsi" w:hAnsiTheme="minorHAnsi"/>
          <w:sz w:val="22"/>
          <w:szCs w:val="22"/>
        </w:rPr>
        <w:t xml:space="preserve"> 202</w:t>
      </w:r>
      <w:r w:rsidR="006F7BCE" w:rsidRPr="006F7BCE">
        <w:rPr>
          <w:rFonts w:asciiTheme="minorHAnsi" w:hAnsiTheme="minorHAnsi"/>
          <w:sz w:val="22"/>
          <w:szCs w:val="22"/>
        </w:rPr>
        <w:t>2</w:t>
      </w:r>
      <w:r w:rsidR="00751D76">
        <w:rPr>
          <w:rFonts w:asciiTheme="minorHAnsi" w:hAnsiTheme="minorHAnsi"/>
          <w:sz w:val="22"/>
          <w:szCs w:val="22"/>
        </w:rPr>
        <w:t xml:space="preserve"> </w:t>
      </w:r>
      <w:r w:rsidRPr="0077759E">
        <w:rPr>
          <w:rFonts w:asciiTheme="minorHAnsi" w:hAnsiTheme="minorHAnsi"/>
          <w:sz w:val="22"/>
          <w:szCs w:val="22"/>
        </w:rPr>
        <w:t>a zaevidované poskytovatelem pod č.j</w:t>
      </w:r>
      <w:r w:rsidRPr="006F7BCE">
        <w:rPr>
          <w:rFonts w:asciiTheme="minorHAnsi" w:hAnsiTheme="minorHAnsi"/>
          <w:sz w:val="22"/>
          <w:szCs w:val="22"/>
        </w:rPr>
        <w:t xml:space="preserve">. </w:t>
      </w:r>
      <w:r w:rsidR="00FA6775" w:rsidRPr="006F7BCE">
        <w:rPr>
          <w:rFonts w:asciiTheme="minorHAnsi" w:hAnsiTheme="minorHAnsi"/>
          <w:sz w:val="22"/>
          <w:szCs w:val="22"/>
        </w:rPr>
        <w:t>MmP</w:t>
      </w:r>
      <w:r w:rsidR="006F7BCE" w:rsidRPr="006F7BCE">
        <w:rPr>
          <w:rFonts w:asciiTheme="minorHAnsi" w:hAnsiTheme="minorHAnsi"/>
          <w:sz w:val="22"/>
          <w:szCs w:val="22"/>
        </w:rPr>
        <w:t xml:space="preserve"> 16022/2022</w:t>
      </w:r>
      <w:r w:rsidRPr="006F7BCE">
        <w:rPr>
          <w:rFonts w:asciiTheme="minorHAnsi" w:hAnsiTheme="minorHAnsi"/>
          <w:sz w:val="22"/>
          <w:szCs w:val="22"/>
        </w:rPr>
        <w:t>, vyúčtovat</w:t>
      </w:r>
      <w:r>
        <w:rPr>
          <w:rFonts w:asciiTheme="minorHAnsi" w:hAnsiTheme="minorHAnsi"/>
          <w:sz w:val="22"/>
          <w:szCs w:val="22"/>
        </w:rPr>
        <w:t xml:space="preserve"> dotaci na položky stanovené v rozpočtu, který je nedílnou součástí této smlouvy jako příloha č. 1,</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49CFA31A" w14:textId="6552B794" w:rsidR="005A34F0" w:rsidRPr="007E5C22" w:rsidRDefault="007E5C22" w:rsidP="005A34F0">
      <w:pPr>
        <w:pStyle w:val="Odstavecseseznamem"/>
        <w:numPr>
          <w:ilvl w:val="0"/>
          <w:numId w:val="8"/>
        </w:numPr>
        <w:jc w:val="both"/>
        <w:rPr>
          <w:rFonts w:asciiTheme="minorHAnsi" w:eastAsiaTheme="minorHAnsi" w:hAnsiTheme="minorHAnsi" w:cs="Arial"/>
          <w:color w:val="000000"/>
          <w:sz w:val="22"/>
          <w:szCs w:val="22"/>
          <w:lang w:eastAsia="en-US"/>
        </w:rPr>
      </w:pPr>
      <w:r w:rsidRPr="007E5C22">
        <w:rPr>
          <w:rFonts w:asciiTheme="minorHAnsi" w:eastAsiaTheme="minorHAnsi" w:hAnsiTheme="minorHAnsi" w:cs="Arial"/>
          <w:color w:val="000000"/>
          <w:sz w:val="22"/>
          <w:szCs w:val="22"/>
          <w:lang w:eastAsia="en-US"/>
        </w:rPr>
        <w:lastRenderedPageBreak/>
        <w:t>doručit poskytovateli nejpozději do </w:t>
      </w:r>
      <w:r w:rsidRPr="00AB09D6">
        <w:rPr>
          <w:rFonts w:asciiTheme="minorHAnsi" w:eastAsiaTheme="minorHAnsi" w:hAnsiTheme="minorHAnsi" w:cs="Arial"/>
          <w:b/>
          <w:bCs/>
          <w:color w:val="000000"/>
          <w:sz w:val="22"/>
          <w:szCs w:val="22"/>
          <w:lang w:eastAsia="en-US"/>
        </w:rPr>
        <w:t>31. 12. 2022</w:t>
      </w:r>
      <w:r w:rsidRPr="007E5C22">
        <w:rPr>
          <w:rFonts w:asciiTheme="minorHAnsi" w:eastAsiaTheme="minorHAnsi" w:hAnsiTheme="minorHAnsi" w:cs="Arial"/>
          <w:color w:val="000000"/>
          <w:sz w:val="22"/>
          <w:szCs w:val="22"/>
          <w:lang w:eastAsia="en-US"/>
        </w:rPr>
        <w:t xml:space="preserve"> vyúčtování dotace, včetně čestného prohlášení o účelovém použití prostředků dotace, a to v listinné podobě s připojeným podpisem oprávněné osoby nebo v elektronické podobě do datové schránky poskytovatele s připojeným elektronickým podpisem oprávněné osoby</w:t>
      </w:r>
      <w:r>
        <w:rPr>
          <w:rFonts w:asciiTheme="minorHAnsi" w:eastAsiaTheme="minorHAnsi" w:hAnsiTheme="minorHAnsi" w:cs="Arial"/>
          <w:color w:val="000000"/>
          <w:sz w:val="22"/>
          <w:szCs w:val="22"/>
          <w:lang w:eastAsia="en-US"/>
        </w:rPr>
        <w:t>,</w:t>
      </w:r>
      <w:r w:rsidRPr="007E5C22">
        <w:rPr>
          <w:rFonts w:asciiTheme="minorHAnsi" w:eastAsiaTheme="minorHAnsi" w:hAnsiTheme="minorHAnsi" w:cs="Arial"/>
          <w:color w:val="000000"/>
          <w:sz w:val="22"/>
          <w:szCs w:val="22"/>
          <w:lang w:eastAsia="en-US"/>
        </w:rPr>
        <w:t xml:space="preserve">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21DEA10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r w:rsidR="00F07E09">
        <w:rPr>
          <w:rFonts w:asciiTheme="minorHAnsi" w:hAnsiTheme="minorHAnsi"/>
          <w:sz w:val="22"/>
          <w:szCs w:val="22"/>
        </w:rPr>
        <w:t xml:space="preserve">zejména </w:t>
      </w:r>
      <w:r w:rsidR="00F07E09" w:rsidRPr="00F07E09">
        <w:rPr>
          <w:rFonts w:asciiTheme="minorHAnsi" w:hAnsiTheme="minorHAnsi"/>
          <w:sz w:val="22"/>
          <w:szCs w:val="22"/>
        </w:rPr>
        <w:t xml:space="preserve">změnu stanov, bankovního spojení, statutárního zástupce a </w:t>
      </w:r>
      <w:r w:rsidR="00F07E09">
        <w:rPr>
          <w:rFonts w:asciiTheme="minorHAnsi" w:hAnsiTheme="minorHAnsi"/>
          <w:sz w:val="22"/>
          <w:szCs w:val="22"/>
        </w:rPr>
        <w:t xml:space="preserve">dále </w:t>
      </w:r>
      <w:r w:rsidR="00F07E09" w:rsidRPr="00F07E09">
        <w:rPr>
          <w:rFonts w:asciiTheme="minorHAnsi" w:hAnsiTheme="minorHAnsi"/>
          <w:sz w:val="22"/>
          <w:szCs w:val="22"/>
        </w:rPr>
        <w:t>podstatné změny v realizovaném projektu, které mohou významným způsobem ovlivnit náplň aktivit a způsob finančního hospodaření,</w:t>
      </w:r>
    </w:p>
    <w:p w14:paraId="43782FF7" w14:textId="469A0642" w:rsidR="00751D76"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018A1D58" w14:textId="5417A73D" w:rsidR="00CE7FD7" w:rsidRPr="00AD3F14" w:rsidRDefault="005A34F0" w:rsidP="00AD3F14">
      <w:pPr>
        <w:pStyle w:val="Odstavecseseznamem"/>
        <w:numPr>
          <w:ilvl w:val="0"/>
          <w:numId w:val="8"/>
        </w:numPr>
        <w:jc w:val="both"/>
        <w:rPr>
          <w:rFonts w:asciiTheme="minorHAnsi" w:hAnsiTheme="minorHAnsi"/>
          <w:sz w:val="22"/>
          <w:szCs w:val="22"/>
        </w:rPr>
      </w:pPr>
      <w:r w:rsidRPr="002D1A6A">
        <w:rPr>
          <w:rFonts w:asciiTheme="minorHAnsi" w:hAnsiTheme="minorHAnsi"/>
          <w:sz w:val="22"/>
          <w:szCs w:val="22"/>
        </w:rPr>
        <w:t>v rámci propagační kampaně projektu a v průběhu jeho konání vhodným a viditelným způsobem prezentovat statutární město Pardubice</w:t>
      </w:r>
      <w:r w:rsidR="00F810C1">
        <w:rPr>
          <w:rFonts w:asciiTheme="minorHAnsi" w:hAnsiTheme="minorHAnsi"/>
          <w:sz w:val="22"/>
          <w:szCs w:val="22"/>
        </w:rPr>
        <w:t xml:space="preserve"> a </w:t>
      </w:r>
      <w:r w:rsidR="00F810C1">
        <w:rPr>
          <w:rFonts w:asciiTheme="minorHAnsi" w:hAnsiTheme="minorHAnsi"/>
          <w:b/>
          <w:bCs/>
          <w:sz w:val="22"/>
          <w:szCs w:val="22"/>
        </w:rPr>
        <w:t>p</w:t>
      </w:r>
      <w:r w:rsidR="00AD3F14" w:rsidRPr="00AD3F14">
        <w:rPr>
          <w:rFonts w:asciiTheme="minorHAnsi" w:hAnsiTheme="minorHAnsi"/>
          <w:b/>
          <w:bCs/>
          <w:sz w:val="22"/>
          <w:szCs w:val="22"/>
        </w:rPr>
        <w:t>o ukončení realizace projektu umístit na viditelném místě</w:t>
      </w:r>
      <w:r w:rsidR="000D084B">
        <w:rPr>
          <w:rFonts w:asciiTheme="minorHAnsi" w:hAnsiTheme="minorHAnsi"/>
          <w:b/>
          <w:bCs/>
          <w:sz w:val="22"/>
          <w:szCs w:val="22"/>
        </w:rPr>
        <w:t xml:space="preserve"> předmětu pořízeného z poskytnuté dotace</w:t>
      </w:r>
      <w:r w:rsidR="00AD3F14" w:rsidRPr="00AD3F14">
        <w:rPr>
          <w:rFonts w:asciiTheme="minorHAnsi" w:hAnsiTheme="minorHAnsi"/>
          <w:b/>
          <w:bCs/>
          <w:sz w:val="22"/>
          <w:szCs w:val="22"/>
        </w:rPr>
        <w:t xml:space="preserve"> informační štítek </w:t>
      </w:r>
      <w:r w:rsidR="00F810C1">
        <w:rPr>
          <w:rFonts w:asciiTheme="minorHAnsi" w:hAnsiTheme="minorHAnsi"/>
          <w:b/>
          <w:bCs/>
          <w:sz w:val="22"/>
          <w:szCs w:val="22"/>
        </w:rPr>
        <w:t xml:space="preserve">s textem </w:t>
      </w:r>
      <w:r w:rsidR="00AD3F14">
        <w:rPr>
          <w:rFonts w:asciiTheme="minorHAnsi" w:hAnsiTheme="minorHAnsi"/>
          <w:b/>
          <w:bCs/>
          <w:sz w:val="22"/>
          <w:szCs w:val="22"/>
        </w:rPr>
        <w:t xml:space="preserve">„Financováno </w:t>
      </w:r>
      <w:r w:rsidR="001B23F7">
        <w:rPr>
          <w:rFonts w:asciiTheme="minorHAnsi" w:hAnsiTheme="minorHAnsi"/>
          <w:b/>
          <w:bCs/>
          <w:sz w:val="22"/>
          <w:szCs w:val="22"/>
        </w:rPr>
        <w:t>v</w:t>
      </w:r>
      <w:r w:rsidR="006B4C0F">
        <w:rPr>
          <w:rFonts w:asciiTheme="minorHAnsi" w:hAnsiTheme="minorHAnsi"/>
          <w:b/>
          <w:bCs/>
          <w:sz w:val="22"/>
          <w:szCs w:val="22"/>
        </w:rPr>
        <w:t> </w:t>
      </w:r>
      <w:r w:rsidR="001B23F7">
        <w:rPr>
          <w:rFonts w:asciiTheme="minorHAnsi" w:hAnsiTheme="minorHAnsi"/>
          <w:b/>
          <w:bCs/>
          <w:sz w:val="22"/>
          <w:szCs w:val="22"/>
        </w:rPr>
        <w:t>roce</w:t>
      </w:r>
      <w:r w:rsidR="006B4C0F">
        <w:rPr>
          <w:rFonts w:asciiTheme="minorHAnsi" w:hAnsiTheme="minorHAnsi"/>
          <w:b/>
          <w:bCs/>
          <w:sz w:val="22"/>
          <w:szCs w:val="22"/>
        </w:rPr>
        <w:t xml:space="preserve"> </w:t>
      </w:r>
      <w:r w:rsidR="001B23F7">
        <w:rPr>
          <w:rFonts w:asciiTheme="minorHAnsi" w:hAnsiTheme="minorHAnsi"/>
          <w:b/>
          <w:bCs/>
          <w:sz w:val="22"/>
          <w:szCs w:val="22"/>
        </w:rPr>
        <w:t xml:space="preserve">2022 </w:t>
      </w:r>
      <w:r w:rsidR="00AD3F14">
        <w:rPr>
          <w:rFonts w:asciiTheme="minorHAnsi" w:hAnsiTheme="minorHAnsi"/>
          <w:b/>
          <w:bCs/>
          <w:sz w:val="22"/>
          <w:szCs w:val="22"/>
        </w:rPr>
        <w:t>z Programu podpory bezbariérovosti statutárního města Pardubice</w:t>
      </w:r>
      <w:r w:rsidR="001B23F7">
        <w:rPr>
          <w:rFonts w:asciiTheme="minorHAnsi" w:hAnsiTheme="minorHAnsi"/>
          <w:b/>
          <w:bCs/>
          <w:sz w:val="22"/>
          <w:szCs w:val="22"/>
        </w:rPr>
        <w:t>“</w:t>
      </w:r>
      <w:r w:rsidR="00AD3F14" w:rsidRPr="00AD3F14">
        <w:rPr>
          <w:rFonts w:asciiTheme="minorHAnsi" w:hAnsiTheme="minorHAnsi"/>
          <w:b/>
          <w:bCs/>
          <w:sz w:val="22"/>
          <w:szCs w:val="22"/>
        </w:rPr>
        <w:t>, vyroben</w:t>
      </w:r>
      <w:r w:rsidR="006A0A4D">
        <w:rPr>
          <w:rFonts w:asciiTheme="minorHAnsi" w:hAnsiTheme="minorHAnsi"/>
          <w:b/>
          <w:bCs/>
          <w:sz w:val="22"/>
          <w:szCs w:val="22"/>
        </w:rPr>
        <w:t>ý</w:t>
      </w:r>
      <w:r w:rsidR="00AD3F14" w:rsidRPr="00AD3F14">
        <w:rPr>
          <w:rFonts w:asciiTheme="minorHAnsi" w:hAnsiTheme="minorHAnsi"/>
          <w:b/>
          <w:bCs/>
          <w:sz w:val="22"/>
          <w:szCs w:val="22"/>
        </w:rPr>
        <w:t xml:space="preserve"> na vlastní náklady příjemce dotace</w:t>
      </w:r>
      <w:r w:rsidR="00F810C1">
        <w:rPr>
          <w:rFonts w:asciiTheme="minorHAnsi" w:hAnsiTheme="minorHAnsi"/>
          <w:b/>
          <w:bCs/>
          <w:sz w:val="22"/>
          <w:szCs w:val="22"/>
        </w:rPr>
        <w:t>;</w:t>
      </w:r>
      <w:r w:rsidR="00AD3F14" w:rsidRPr="00AD3F14">
        <w:rPr>
          <w:rFonts w:asciiTheme="minorHAnsi" w:hAnsiTheme="minorHAnsi"/>
          <w:b/>
          <w:bCs/>
          <w:sz w:val="22"/>
          <w:szCs w:val="22"/>
        </w:rPr>
        <w:t xml:space="preserve"> </w:t>
      </w:r>
      <w:r w:rsidR="00F810C1">
        <w:rPr>
          <w:rFonts w:asciiTheme="minorHAnsi" w:hAnsiTheme="minorHAnsi"/>
          <w:sz w:val="22"/>
          <w:szCs w:val="22"/>
        </w:rPr>
        <w:t>z</w:t>
      </w:r>
      <w:r w:rsidR="00AD3F14" w:rsidRPr="00AD3F14">
        <w:rPr>
          <w:rFonts w:asciiTheme="minorHAnsi" w:hAnsiTheme="minorHAnsi"/>
          <w:sz w:val="22"/>
          <w:szCs w:val="22"/>
        </w:rPr>
        <w:t>a účelem splnění této povinnosti uděluje poskytovatel dotace souhlas s užitím loga statutárního města Pardubice, v souladu s </w:t>
      </w:r>
      <w:proofErr w:type="spellStart"/>
      <w:r w:rsidR="00AD3F14" w:rsidRPr="00AD3F14">
        <w:rPr>
          <w:rFonts w:asciiTheme="minorHAnsi" w:hAnsiTheme="minorHAnsi"/>
          <w:sz w:val="22"/>
          <w:szCs w:val="22"/>
        </w:rPr>
        <w:t>logomanuálem</w:t>
      </w:r>
      <w:proofErr w:type="spellEnd"/>
      <w:r w:rsidR="00AD3F14" w:rsidRPr="00AD3F14">
        <w:rPr>
          <w:rFonts w:asciiTheme="minorHAnsi" w:hAnsiTheme="minorHAnsi"/>
          <w:sz w:val="22"/>
          <w:szCs w:val="22"/>
        </w:rPr>
        <w:t xml:space="preserve"> poskytovatele, a to po předchozí kontrole grafického návrhu na adrese: propagace@mmp.cz,</w:t>
      </w:r>
    </w:p>
    <w:p w14:paraId="68E4BAFC" w14:textId="6110408F" w:rsidR="005A34F0" w:rsidRPr="006D2295" w:rsidRDefault="006D0C4C" w:rsidP="005A34F0">
      <w:pPr>
        <w:pStyle w:val="Odstavecseseznamem"/>
        <w:numPr>
          <w:ilvl w:val="0"/>
          <w:numId w:val="8"/>
        </w:numPr>
        <w:jc w:val="both"/>
        <w:rPr>
          <w:rFonts w:asciiTheme="minorHAnsi" w:hAnsiTheme="minorHAnsi"/>
          <w:sz w:val="22"/>
          <w:szCs w:val="22"/>
        </w:rPr>
      </w:pPr>
      <w:r w:rsidRPr="006D2295">
        <w:rPr>
          <w:rFonts w:asciiTheme="minorHAnsi" w:hAnsiTheme="minorHAnsi"/>
          <w:sz w:val="22"/>
          <w:szCs w:val="22"/>
        </w:rPr>
        <w:t>p</w:t>
      </w:r>
      <w:r w:rsidR="005A34F0" w:rsidRPr="006D2295">
        <w:rPr>
          <w:rFonts w:asciiTheme="minorHAnsi" w:hAnsiTheme="minorHAnsi"/>
          <w:sz w:val="22"/>
          <w:szCs w:val="22"/>
        </w:rPr>
        <w:t xml:space="preserve">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6D2295">
        <w:rPr>
          <w:rFonts w:asciiTheme="minorHAnsi" w:hAnsiTheme="minorHAnsi"/>
          <w:sz w:val="22"/>
          <w:szCs w:val="22"/>
        </w:rPr>
        <w:t>v rámci projektu nepropagovat žádné politické strany a hnutí, jejich program, a vyvinout</w:t>
      </w:r>
      <w:r w:rsidRPr="00796217">
        <w:rPr>
          <w:rFonts w:asciiTheme="minorHAnsi" w:hAnsiTheme="minorHAnsi"/>
          <w:sz w:val="22"/>
          <w:szCs w:val="22"/>
        </w:rPr>
        <w:t xml:space="preserve"> veškeré úsilí k eliminaci obdobných p</w:t>
      </w:r>
      <w:r>
        <w:rPr>
          <w:rFonts w:asciiTheme="minorHAnsi" w:hAnsiTheme="minorHAnsi"/>
          <w:sz w:val="22"/>
          <w:szCs w:val="22"/>
        </w:rPr>
        <w:t xml:space="preserve">rojevů v průběhu pořádaného projektu, </w:t>
      </w:r>
    </w:p>
    <w:p w14:paraId="3C12F94C" w14:textId="57EE8CD4" w:rsidR="00D213A7" w:rsidRPr="00ED019F"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umožnit poskytovateli provedení kontroly v místě a čase konání akcí realizovan</w:t>
      </w:r>
      <w:r w:rsidR="00D213A7">
        <w:rPr>
          <w:rFonts w:ascii="Calibri" w:hAnsi="Calibri"/>
          <w:sz w:val="22"/>
          <w:szCs w:val="22"/>
        </w:rPr>
        <w:t>ých v rámci dotovaného projektu,</w:t>
      </w:r>
    </w:p>
    <w:p w14:paraId="369B886E" w14:textId="10EFC97D" w:rsidR="00ED019F" w:rsidRPr="00AD3F14" w:rsidRDefault="00ED019F" w:rsidP="00ED019F">
      <w:pPr>
        <w:pStyle w:val="Odstavecseseznamem"/>
        <w:numPr>
          <w:ilvl w:val="0"/>
          <w:numId w:val="8"/>
        </w:numPr>
        <w:jc w:val="both"/>
        <w:rPr>
          <w:rFonts w:asciiTheme="minorHAnsi" w:hAnsiTheme="minorHAnsi"/>
          <w:b/>
          <w:sz w:val="22"/>
          <w:szCs w:val="22"/>
        </w:rPr>
      </w:pPr>
      <w:r w:rsidRPr="00750B89">
        <w:rPr>
          <w:rFonts w:ascii="Calibri" w:hAnsi="Calibri"/>
          <w:b/>
          <w:sz w:val="22"/>
          <w:szCs w:val="22"/>
        </w:rPr>
        <w:t xml:space="preserve">minimálně po dobu 5 let od ukončení projektu využívat </w:t>
      </w:r>
      <w:r>
        <w:rPr>
          <w:rFonts w:ascii="Calibri" w:hAnsi="Calibri"/>
          <w:b/>
          <w:sz w:val="22"/>
          <w:szCs w:val="22"/>
        </w:rPr>
        <w:t xml:space="preserve">předmět </w:t>
      </w:r>
      <w:r w:rsidR="00DE18A2">
        <w:rPr>
          <w:rFonts w:ascii="Calibri" w:hAnsi="Calibri"/>
          <w:b/>
          <w:sz w:val="22"/>
          <w:szCs w:val="22"/>
        </w:rPr>
        <w:t>pořízený z poskytnuté dotace</w:t>
      </w:r>
      <w:r w:rsidR="005459D3">
        <w:rPr>
          <w:rFonts w:ascii="Calibri" w:hAnsi="Calibri"/>
          <w:b/>
          <w:sz w:val="22"/>
          <w:szCs w:val="22"/>
        </w:rPr>
        <w:t xml:space="preserve">, tj. </w:t>
      </w:r>
      <w:r w:rsidR="00F810C1">
        <w:rPr>
          <w:rFonts w:ascii="Calibri" w:hAnsi="Calibri"/>
          <w:b/>
          <w:sz w:val="22"/>
          <w:szCs w:val="22"/>
        </w:rPr>
        <w:t>b</w:t>
      </w:r>
      <w:r w:rsidR="005459D3" w:rsidRPr="00AD3F14">
        <w:rPr>
          <w:rFonts w:asciiTheme="minorHAnsi" w:hAnsiTheme="minorHAnsi"/>
          <w:b/>
          <w:bCs/>
          <w:sz w:val="22"/>
          <w:szCs w:val="22"/>
        </w:rPr>
        <w:t>ezbariérový přístup do budovy Pernerova 168</w:t>
      </w:r>
      <w:r w:rsidR="00F810C1">
        <w:rPr>
          <w:rFonts w:asciiTheme="minorHAnsi" w:hAnsiTheme="minorHAnsi"/>
          <w:b/>
          <w:bCs/>
          <w:sz w:val="22"/>
          <w:szCs w:val="22"/>
        </w:rPr>
        <w:t xml:space="preserve"> v Pardubicích,</w:t>
      </w:r>
      <w:r w:rsidRPr="00750B89">
        <w:rPr>
          <w:rFonts w:ascii="Calibri" w:hAnsi="Calibri"/>
          <w:b/>
          <w:sz w:val="22"/>
          <w:szCs w:val="22"/>
        </w:rPr>
        <w:t xml:space="preserve"> k účelu uvedenému v žádosti o poskytnutí dotace podané dne </w:t>
      </w:r>
      <w:r w:rsidR="006F7BCE">
        <w:rPr>
          <w:rFonts w:ascii="Calibri" w:hAnsi="Calibri"/>
          <w:b/>
          <w:sz w:val="22"/>
          <w:szCs w:val="22"/>
        </w:rPr>
        <w:t>8. 2. 2022</w:t>
      </w:r>
      <w:r w:rsidRPr="00750B89">
        <w:rPr>
          <w:rFonts w:ascii="Calibri" w:hAnsi="Calibri"/>
          <w:b/>
          <w:sz w:val="22"/>
          <w:szCs w:val="22"/>
        </w:rPr>
        <w:t xml:space="preserve"> a zaevidované poskytovatelem pod č.j. MmP </w:t>
      </w:r>
      <w:r w:rsidR="006F7BCE">
        <w:rPr>
          <w:rFonts w:ascii="Calibri" w:hAnsi="Calibri"/>
          <w:b/>
          <w:sz w:val="22"/>
          <w:szCs w:val="22"/>
        </w:rPr>
        <w:t>16022/2022</w:t>
      </w:r>
      <w:r w:rsidR="00AD3F14">
        <w:rPr>
          <w:rFonts w:ascii="Calibri" w:hAnsi="Calibri"/>
          <w:b/>
          <w:sz w:val="22"/>
          <w:szCs w:val="22"/>
        </w:rPr>
        <w:t>.</w:t>
      </w:r>
    </w:p>
    <w:p w14:paraId="3D3A6704" w14:textId="77777777" w:rsidR="00AD3F14" w:rsidRDefault="00AD3F14" w:rsidP="001B23F7">
      <w:pPr>
        <w:widowControl w:val="0"/>
        <w:autoSpaceDE w:val="0"/>
        <w:autoSpaceDN w:val="0"/>
        <w:adjustRightInd w:val="0"/>
        <w:jc w:val="both"/>
        <w:rPr>
          <w:rFonts w:ascii="Calibri" w:hAnsi="Calibri" w:cs="Calibri"/>
          <w:b/>
          <w:bCs/>
          <w:sz w:val="22"/>
          <w:szCs w:val="22"/>
          <w:lang w:val="en-US"/>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5808638C"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31. </w:t>
      </w:r>
      <w:r w:rsidR="0065640D" w:rsidRPr="00A70D54">
        <w:rPr>
          <w:rFonts w:asciiTheme="minorHAnsi" w:hAnsiTheme="minorHAnsi"/>
          <w:b/>
          <w:sz w:val="22"/>
          <w:szCs w:val="22"/>
        </w:rPr>
        <w:t>1</w:t>
      </w:r>
      <w:r w:rsidR="001B26DE">
        <w:rPr>
          <w:rFonts w:asciiTheme="minorHAnsi" w:hAnsiTheme="minorHAnsi"/>
          <w:b/>
          <w:sz w:val="22"/>
          <w:szCs w:val="22"/>
        </w:rPr>
        <w:t>2</w:t>
      </w:r>
      <w:r w:rsidRPr="00A70D54">
        <w:rPr>
          <w:rFonts w:asciiTheme="minorHAnsi" w:hAnsiTheme="minorHAnsi"/>
          <w:b/>
          <w:sz w:val="22"/>
          <w:szCs w:val="22"/>
        </w:rPr>
        <w:t>. 20</w:t>
      </w:r>
      <w:r w:rsidR="00551DE9">
        <w:rPr>
          <w:rFonts w:asciiTheme="minorHAnsi" w:hAnsiTheme="minorHAnsi"/>
          <w:b/>
          <w:sz w:val="22"/>
          <w:szCs w:val="22"/>
        </w:rPr>
        <w:t>2</w:t>
      </w:r>
      <w:r w:rsidR="00AB09D6">
        <w:rPr>
          <w:rFonts w:asciiTheme="minorHAnsi" w:hAnsiTheme="minorHAnsi"/>
          <w:b/>
          <w:sz w:val="22"/>
          <w:szCs w:val="22"/>
        </w:rPr>
        <w:t>2</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01585621"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A70D54" w:rsidRPr="00A70D54">
        <w:rPr>
          <w:rFonts w:asciiTheme="minorHAnsi" w:hAnsiTheme="minorHAnsi"/>
          <w:b/>
          <w:sz w:val="22"/>
          <w:szCs w:val="22"/>
        </w:rPr>
        <w:t>31</w:t>
      </w:r>
      <w:r w:rsidRPr="00A70D54">
        <w:rPr>
          <w:rFonts w:asciiTheme="minorHAnsi" w:hAnsiTheme="minorHAnsi"/>
          <w:b/>
          <w:sz w:val="22"/>
          <w:szCs w:val="22"/>
        </w:rPr>
        <w:t xml:space="preserve">. </w:t>
      </w:r>
      <w:r w:rsidR="00751D76">
        <w:rPr>
          <w:rFonts w:asciiTheme="minorHAnsi" w:hAnsiTheme="minorHAnsi"/>
          <w:b/>
          <w:sz w:val="22"/>
          <w:szCs w:val="22"/>
        </w:rPr>
        <w:t>1</w:t>
      </w:r>
      <w:r w:rsidR="001B26DE">
        <w:rPr>
          <w:rFonts w:asciiTheme="minorHAnsi" w:hAnsiTheme="minorHAnsi"/>
          <w:b/>
          <w:sz w:val="22"/>
          <w:szCs w:val="22"/>
        </w:rPr>
        <w:t>2</w:t>
      </w:r>
      <w:r w:rsidRPr="00A70D54">
        <w:rPr>
          <w:rFonts w:asciiTheme="minorHAnsi" w:hAnsiTheme="minorHAnsi"/>
          <w:b/>
          <w:sz w:val="22"/>
          <w:szCs w:val="22"/>
        </w:rPr>
        <w:t>. 20</w:t>
      </w:r>
      <w:r w:rsidR="00551DE9">
        <w:rPr>
          <w:rFonts w:asciiTheme="minorHAnsi" w:hAnsiTheme="minorHAnsi"/>
          <w:b/>
          <w:sz w:val="22"/>
          <w:szCs w:val="22"/>
        </w:rPr>
        <w:t>2</w:t>
      </w:r>
      <w:r w:rsidR="00F07E09">
        <w:rPr>
          <w:rFonts w:asciiTheme="minorHAnsi" w:hAnsiTheme="minorHAnsi"/>
          <w:b/>
          <w:sz w:val="22"/>
          <w:szCs w:val="22"/>
        </w:rPr>
        <w:t>2</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7DA8ABDE"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B33A4A" w:rsidRPr="00B33A4A">
        <w:rPr>
          <w:rFonts w:asciiTheme="minorHAnsi" w:hAnsiTheme="minorHAnsi"/>
          <w:b/>
          <w:sz w:val="22"/>
          <w:szCs w:val="22"/>
        </w:rPr>
        <w:t>31</w:t>
      </w:r>
      <w:r w:rsidRPr="00B33A4A">
        <w:rPr>
          <w:rFonts w:asciiTheme="minorHAnsi" w:hAnsiTheme="minorHAnsi"/>
          <w:b/>
          <w:sz w:val="22"/>
          <w:szCs w:val="22"/>
        </w:rPr>
        <w:t xml:space="preserve">. </w:t>
      </w:r>
      <w:r w:rsidR="00186E81">
        <w:rPr>
          <w:rFonts w:asciiTheme="minorHAnsi" w:hAnsiTheme="minorHAnsi"/>
          <w:b/>
          <w:sz w:val="22"/>
          <w:szCs w:val="22"/>
        </w:rPr>
        <w:t>1</w:t>
      </w:r>
      <w:r w:rsidR="001B26DE">
        <w:rPr>
          <w:rFonts w:asciiTheme="minorHAnsi" w:hAnsiTheme="minorHAnsi"/>
          <w:b/>
          <w:sz w:val="22"/>
          <w:szCs w:val="22"/>
        </w:rPr>
        <w:t>2</w:t>
      </w:r>
      <w:r w:rsidRPr="00B33A4A">
        <w:rPr>
          <w:rFonts w:asciiTheme="minorHAnsi" w:hAnsiTheme="minorHAnsi"/>
          <w:b/>
          <w:sz w:val="22"/>
          <w:szCs w:val="22"/>
        </w:rPr>
        <w:t>. 20</w:t>
      </w:r>
      <w:r w:rsidR="00551DE9">
        <w:rPr>
          <w:rFonts w:asciiTheme="minorHAnsi" w:hAnsiTheme="minorHAnsi"/>
          <w:b/>
          <w:sz w:val="22"/>
          <w:szCs w:val="22"/>
        </w:rPr>
        <w:t>2</w:t>
      </w:r>
      <w:r w:rsidR="00F07E09">
        <w:rPr>
          <w:rFonts w:asciiTheme="minorHAnsi" w:hAnsiTheme="minorHAnsi"/>
          <w:b/>
          <w:sz w:val="22"/>
          <w:szCs w:val="22"/>
        </w:rPr>
        <w:t>2</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79C9EC56" w14:textId="4E2BB5F1" w:rsidR="005A34F0" w:rsidRPr="00F07E09" w:rsidRDefault="005A34F0" w:rsidP="00F07E09">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527CA9C9" w14:textId="77777777" w:rsidR="005A34F0" w:rsidRDefault="005A34F0"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70E64BEE" w:rsidR="002D36FB" w:rsidRPr="00584AD3"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072C0E"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072C0E">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3EF6256" w:rsidR="005A34F0"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v </w:t>
      </w:r>
      <w:r>
        <w:rPr>
          <w:rFonts w:asciiTheme="minorHAnsi" w:hAnsiTheme="minorHAnsi" w:cs="Tahoma"/>
          <w:sz w:val="22"/>
          <w:szCs w:val="22"/>
        </w:rPr>
        <w:t>P</w:t>
      </w:r>
      <w:r w:rsidRPr="001E5D57">
        <w:rPr>
          <w:rFonts w:asciiTheme="minorHAnsi" w:hAnsiTheme="minorHAnsi" w:cs="Tahoma"/>
          <w:sz w:val="22"/>
          <w:szCs w:val="22"/>
        </w:rPr>
        <w:t>ravid</w:t>
      </w:r>
      <w:r>
        <w:rPr>
          <w:rFonts w:asciiTheme="minorHAnsi" w:hAnsiTheme="minorHAnsi" w:cs="Tahoma"/>
          <w:sz w:val="22"/>
          <w:szCs w:val="22"/>
        </w:rPr>
        <w:t>lech</w:t>
      </w:r>
      <w:r w:rsidRPr="001E5D57">
        <w:rPr>
          <w:rFonts w:asciiTheme="minorHAnsi" w:hAnsiTheme="minorHAnsi" w:cs="Tahoma"/>
          <w:sz w:val="22"/>
          <w:szCs w:val="22"/>
        </w:rPr>
        <w:t>.</w:t>
      </w:r>
    </w:p>
    <w:p w14:paraId="7FEE06D2" w14:textId="77777777" w:rsidR="005A34F0" w:rsidRPr="00515D12" w:rsidRDefault="005A34F0" w:rsidP="005A34F0">
      <w:pPr>
        <w:jc w:val="both"/>
        <w:rPr>
          <w:rFonts w:asciiTheme="minorHAnsi" w:hAnsiTheme="minorHAnsi"/>
          <w:sz w:val="22"/>
          <w:szCs w:val="22"/>
        </w:rPr>
      </w:pPr>
    </w:p>
    <w:p w14:paraId="6988A271" w14:textId="77777777" w:rsidR="005A34F0" w:rsidRPr="009840BC" w:rsidRDefault="005A34F0" w:rsidP="005A34F0">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39CCC881" w14:textId="77777777" w:rsidR="005A34F0" w:rsidRPr="00515D12" w:rsidRDefault="005A34F0" w:rsidP="005A34F0">
      <w:pPr>
        <w:jc w:val="center"/>
        <w:rPr>
          <w:rFonts w:asciiTheme="minorHAnsi" w:hAnsiTheme="minorHAnsi"/>
          <w:b/>
          <w:sz w:val="22"/>
          <w:szCs w:val="22"/>
        </w:rPr>
      </w:pPr>
    </w:p>
    <w:p w14:paraId="0034D595" w14:textId="77777777" w:rsidR="005A34F0" w:rsidRDefault="005A34F0" w:rsidP="005A34F0">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sz w:val="22"/>
          <w:szCs w:val="22"/>
          <w:lang w:eastAsia="en-US"/>
        </w:rPr>
        <w:t>.</w:t>
      </w:r>
    </w:p>
    <w:p w14:paraId="05F26B02" w14:textId="77777777" w:rsidR="005A34F0" w:rsidRPr="00AC65E8" w:rsidRDefault="005A34F0" w:rsidP="005A34F0">
      <w:pPr>
        <w:pStyle w:val="Odstavecseseznamem"/>
        <w:autoSpaceDE w:val="0"/>
        <w:autoSpaceDN w:val="0"/>
        <w:adjustRightInd w:val="0"/>
        <w:ind w:left="284"/>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 xml:space="preserve"> </w:t>
      </w:r>
    </w:p>
    <w:p w14:paraId="3FFFCFD8" w14:textId="5327D824" w:rsidR="005A34F0" w:rsidRPr="000D084B" w:rsidRDefault="005A34F0" w:rsidP="005A34F0">
      <w:pPr>
        <w:numPr>
          <w:ilvl w:val="0"/>
          <w:numId w:val="3"/>
        </w:numPr>
        <w:tabs>
          <w:tab w:val="clear" w:pos="765"/>
          <w:tab w:val="num" w:pos="284"/>
        </w:tabs>
        <w:ind w:left="284" w:hanging="284"/>
        <w:jc w:val="both"/>
        <w:rPr>
          <w:rFonts w:asciiTheme="minorHAnsi" w:hAnsiTheme="minorHAnsi"/>
          <w:sz w:val="22"/>
          <w:szCs w:val="22"/>
        </w:rPr>
      </w:pPr>
      <w:r w:rsidRPr="00D67640">
        <w:rPr>
          <w:rFonts w:asciiTheme="minorHAnsi" w:hAnsiTheme="minorHAnsi"/>
          <w:sz w:val="22"/>
          <w:szCs w:val="22"/>
        </w:rPr>
        <w:t>V případě porušení rozpočtové kázně postupuje poskytovatel v souladu s </w:t>
      </w:r>
      <w:proofErr w:type="spellStart"/>
      <w:r w:rsidRPr="00D67640">
        <w:rPr>
          <w:rFonts w:asciiTheme="minorHAnsi" w:hAnsiTheme="minorHAnsi"/>
          <w:sz w:val="22"/>
          <w:szCs w:val="22"/>
        </w:rPr>
        <w:t>ust</w:t>
      </w:r>
      <w:proofErr w:type="spellEnd"/>
      <w:r w:rsidRPr="00D67640">
        <w:rPr>
          <w:rFonts w:asciiTheme="minorHAnsi" w:hAnsiTheme="minorHAnsi"/>
          <w:sz w:val="22"/>
          <w:szCs w:val="22"/>
        </w:rPr>
        <w:t>. § 22 a násl. zákona o rozpočtových pravidlech územních rozpočtů</w:t>
      </w:r>
      <w:r w:rsidRPr="000D084B">
        <w:rPr>
          <w:rFonts w:asciiTheme="minorHAnsi" w:hAnsiTheme="minorHAnsi"/>
          <w:sz w:val="22"/>
          <w:szCs w:val="22"/>
        </w:rPr>
        <w:t xml:space="preserve">.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53D56872" w14:textId="698C0270" w:rsidR="005A34F0" w:rsidRPr="000D084B" w:rsidRDefault="005A34F0" w:rsidP="005A34F0">
      <w:pPr>
        <w:pStyle w:val="Odstavecseseznamem"/>
        <w:numPr>
          <w:ilvl w:val="1"/>
          <w:numId w:val="14"/>
        </w:numPr>
        <w:tabs>
          <w:tab w:val="num" w:pos="284"/>
        </w:tabs>
        <w:ind w:left="709" w:hanging="425"/>
        <w:jc w:val="both"/>
        <w:rPr>
          <w:rFonts w:asciiTheme="minorHAnsi" w:hAnsiTheme="minorHAnsi"/>
          <w:sz w:val="22"/>
          <w:szCs w:val="22"/>
        </w:rPr>
      </w:pPr>
      <w:r w:rsidRPr="000D084B">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w:t>
      </w:r>
      <w:r w:rsidR="007E5C22" w:rsidRPr="000D084B">
        <w:rPr>
          <w:rFonts w:asciiTheme="minorHAnsi" w:hAnsiTheme="minorHAnsi"/>
          <w:sz w:val="22"/>
          <w:szCs w:val="22"/>
        </w:rPr>
        <w:t xml:space="preserve"> včetně souvisejících dokumentů</w:t>
      </w:r>
      <w:r w:rsidRPr="000D084B">
        <w:rPr>
          <w:rFonts w:asciiTheme="minorHAnsi" w:hAnsiTheme="minorHAnsi"/>
          <w:sz w:val="22"/>
          <w:szCs w:val="22"/>
        </w:rPr>
        <w:t>, ke kterému došlo po připsání peněžních prostředků na účet příjemce,</w:t>
      </w:r>
    </w:p>
    <w:p w14:paraId="3D14C258" w14:textId="77777777" w:rsidR="005A34F0" w:rsidRPr="000D084B" w:rsidRDefault="005A34F0" w:rsidP="005A34F0">
      <w:pPr>
        <w:pStyle w:val="Odstavecseseznamem"/>
        <w:numPr>
          <w:ilvl w:val="1"/>
          <w:numId w:val="14"/>
        </w:numPr>
        <w:tabs>
          <w:tab w:val="num" w:pos="284"/>
        </w:tabs>
        <w:ind w:left="709" w:hanging="425"/>
        <w:jc w:val="both"/>
        <w:rPr>
          <w:rFonts w:asciiTheme="minorHAnsi" w:hAnsiTheme="minorHAnsi"/>
          <w:sz w:val="22"/>
          <w:szCs w:val="22"/>
        </w:rPr>
      </w:pPr>
      <w:r w:rsidRPr="000D084B">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60707725" w14:textId="77777777" w:rsidR="005A34F0" w:rsidRPr="00D67640" w:rsidRDefault="005A34F0" w:rsidP="005A34F0">
      <w:pPr>
        <w:pStyle w:val="Odstavecseseznamem"/>
        <w:numPr>
          <w:ilvl w:val="1"/>
          <w:numId w:val="14"/>
        </w:numPr>
        <w:tabs>
          <w:tab w:val="num" w:pos="284"/>
        </w:tabs>
        <w:ind w:left="709" w:hanging="425"/>
        <w:jc w:val="both"/>
        <w:rPr>
          <w:rFonts w:asciiTheme="minorHAnsi" w:hAnsiTheme="minorHAnsi"/>
          <w:sz w:val="22"/>
          <w:szCs w:val="22"/>
        </w:rPr>
      </w:pPr>
      <w:r w:rsidRPr="00D67640">
        <w:rPr>
          <w:rFonts w:asciiTheme="minorHAnsi" w:hAnsiTheme="minorHAnsi"/>
          <w:sz w:val="22"/>
          <w:szCs w:val="22"/>
        </w:rPr>
        <w:t>neprokáže-li příjemce peněžních prostředků, jak byly tyto prostředky použity.</w:t>
      </w:r>
    </w:p>
    <w:p w14:paraId="5597A3BA" w14:textId="77777777" w:rsidR="005A34F0" w:rsidRDefault="005A34F0" w:rsidP="005A34F0">
      <w:pPr>
        <w:jc w:val="both"/>
        <w:rPr>
          <w:rFonts w:asciiTheme="minorHAnsi" w:hAnsiTheme="minorHAnsi"/>
          <w:sz w:val="22"/>
          <w:szCs w:val="22"/>
        </w:rPr>
      </w:pPr>
    </w:p>
    <w:p w14:paraId="3570F5E1" w14:textId="25067AFF" w:rsidR="005A34F0" w:rsidRPr="006D3843" w:rsidRDefault="005A34F0" w:rsidP="005A34F0">
      <w:pPr>
        <w:pStyle w:val="Odstavecseseznamem"/>
        <w:numPr>
          <w:ilvl w:val="0"/>
          <w:numId w:val="3"/>
        </w:numPr>
        <w:tabs>
          <w:tab w:val="clear" w:pos="765"/>
          <w:tab w:val="num" w:pos="284"/>
        </w:tabs>
        <w:autoSpaceDE w:val="0"/>
        <w:autoSpaceDN w:val="0"/>
        <w:adjustRightInd w:val="0"/>
        <w:ind w:left="284" w:hanging="284"/>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w:t>
      </w:r>
      <w:r w:rsidRPr="006D3843">
        <w:rPr>
          <w:rFonts w:asciiTheme="minorHAnsi" w:eastAsiaTheme="minorHAnsi" w:hAnsiTheme="minorHAnsi" w:cs="Arial"/>
          <w:color w:val="000000"/>
          <w:sz w:val="22"/>
          <w:szCs w:val="22"/>
          <w:lang w:eastAsia="en-US"/>
        </w:rPr>
        <w:lastRenderedPageBreak/>
        <w:t xml:space="preserve">řádně a včas, je povinen provést odvod za porušení rozpočtové kázně, a to ve výši odpovídající částce neoprávněně použitých nebo zadržených prostředků, včetně penále ve </w:t>
      </w:r>
      <w:r w:rsidRPr="000D084B">
        <w:rPr>
          <w:rFonts w:asciiTheme="minorHAnsi" w:eastAsiaTheme="minorHAnsi" w:hAnsiTheme="minorHAnsi" w:cs="Arial"/>
          <w:color w:val="000000"/>
          <w:sz w:val="22"/>
          <w:szCs w:val="22"/>
          <w:lang w:eastAsia="en-US"/>
        </w:rPr>
        <w:t xml:space="preserve">výši </w:t>
      </w:r>
      <w:r w:rsidR="007E5C22" w:rsidRPr="000D084B">
        <w:rPr>
          <w:rFonts w:asciiTheme="minorHAnsi" w:eastAsiaTheme="minorHAnsi" w:hAnsiTheme="minorHAnsi" w:cs="Arial"/>
          <w:color w:val="000000"/>
          <w:sz w:val="22"/>
          <w:szCs w:val="22"/>
          <w:lang w:eastAsia="en-US"/>
        </w:rPr>
        <w:t>0,4</w:t>
      </w:r>
      <w:r w:rsidRPr="000D084B">
        <w:rPr>
          <w:rFonts w:asciiTheme="minorHAnsi" w:eastAsiaTheme="minorHAnsi" w:hAnsiTheme="minorHAnsi" w:cs="Arial"/>
          <w:color w:val="000000"/>
          <w:sz w:val="22"/>
          <w:szCs w:val="22"/>
          <w:lang w:eastAsia="en-US"/>
        </w:rPr>
        <w:t xml:space="preserve"> promile</w:t>
      </w:r>
      <w:r w:rsidRPr="006D3843">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49959460" w14:textId="77777777" w:rsidR="005A34F0" w:rsidRDefault="005A34F0" w:rsidP="005A34F0">
      <w:pPr>
        <w:jc w:val="both"/>
        <w:rPr>
          <w:rFonts w:asciiTheme="minorHAnsi" w:hAnsiTheme="minorHAnsi"/>
          <w:sz w:val="22"/>
          <w:szCs w:val="22"/>
        </w:rPr>
      </w:pPr>
    </w:p>
    <w:p w14:paraId="0A6A0656" w14:textId="404BE5F0" w:rsidR="005A34F0" w:rsidRPr="00FA2CBA" w:rsidRDefault="005A34F0" w:rsidP="007E2C95">
      <w:pPr>
        <w:numPr>
          <w:ilvl w:val="0"/>
          <w:numId w:val="3"/>
        </w:numPr>
        <w:ind w:left="284" w:hanging="284"/>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w:t>
      </w:r>
      <w:r w:rsidRPr="006021C0">
        <w:rPr>
          <w:rFonts w:asciiTheme="minorHAnsi" w:hAnsiTheme="minorHAnsi"/>
          <w:sz w:val="22"/>
          <w:szCs w:val="22"/>
        </w:rPr>
        <w:t>vymez</w:t>
      </w:r>
      <w:r>
        <w:rPr>
          <w:rFonts w:asciiTheme="minorHAnsi" w:hAnsiTheme="minorHAnsi"/>
          <w:sz w:val="22"/>
          <w:szCs w:val="22"/>
        </w:rPr>
        <w:t>ených</w:t>
      </w:r>
      <w:r w:rsidRPr="006021C0">
        <w:rPr>
          <w:rFonts w:asciiTheme="minorHAnsi" w:hAnsiTheme="minorHAnsi"/>
          <w:sz w:val="22"/>
          <w:szCs w:val="22"/>
        </w:rPr>
        <w:t xml:space="preserve"> podmín</w:t>
      </w:r>
      <w:r>
        <w:rPr>
          <w:rFonts w:asciiTheme="minorHAnsi" w:hAnsiTheme="minorHAnsi"/>
          <w:sz w:val="22"/>
          <w:szCs w:val="22"/>
        </w:rPr>
        <w:t>e</w:t>
      </w:r>
      <w:r w:rsidRPr="006021C0">
        <w:rPr>
          <w:rFonts w:asciiTheme="minorHAnsi" w:hAnsiTheme="minorHAnsi"/>
          <w:sz w:val="22"/>
          <w:szCs w:val="22"/>
        </w:rPr>
        <w:t>k, jejichž porušení</w:t>
      </w:r>
      <w:r>
        <w:rPr>
          <w:rFonts w:asciiTheme="minorHAnsi" w:hAnsiTheme="minorHAnsi"/>
          <w:sz w:val="22"/>
          <w:szCs w:val="22"/>
        </w:rPr>
        <w:t xml:space="preserve"> poskytovatel</w:t>
      </w:r>
      <w:r w:rsidRPr="006021C0">
        <w:rPr>
          <w:rFonts w:asciiTheme="minorHAnsi" w:hAnsiTheme="minorHAnsi"/>
          <w:sz w:val="22"/>
          <w:szCs w:val="22"/>
        </w:rPr>
        <w:t xml:space="preserve"> považ</w:t>
      </w:r>
      <w:r>
        <w:rPr>
          <w:rFonts w:asciiTheme="minorHAnsi" w:hAnsiTheme="minorHAnsi"/>
          <w:sz w:val="22"/>
          <w:szCs w:val="22"/>
        </w:rPr>
        <w:t>uje</w:t>
      </w:r>
      <w:r w:rsidRPr="006021C0">
        <w:rPr>
          <w:rFonts w:asciiTheme="minorHAnsi" w:hAnsiTheme="minorHAnsi"/>
          <w:sz w:val="22"/>
          <w:szCs w:val="22"/>
        </w:rPr>
        <w:t xml:space="preserve"> za méně závažné, za které se </w:t>
      </w:r>
      <w:proofErr w:type="gramStart"/>
      <w:r w:rsidRPr="006021C0">
        <w:rPr>
          <w:rFonts w:asciiTheme="minorHAnsi" w:hAnsiTheme="minorHAnsi"/>
          <w:sz w:val="22"/>
          <w:szCs w:val="22"/>
        </w:rPr>
        <w:t>uloží</w:t>
      </w:r>
      <w:proofErr w:type="gramEnd"/>
      <w:r w:rsidRPr="006021C0">
        <w:rPr>
          <w:rFonts w:asciiTheme="minorHAnsi" w:hAnsiTheme="minorHAnsi"/>
          <w:sz w:val="22"/>
          <w:szCs w:val="22"/>
        </w:rPr>
        <w:t xml:space="preserve"> odvod za porušení rozpočtové kázně nižší, než odpovídá výši neoprávněně použitých nebo zadržených peněžních prostředků.</w:t>
      </w:r>
      <w:r>
        <w:rPr>
          <w:rFonts w:asciiTheme="minorHAnsi" w:hAnsiTheme="minorHAnsi"/>
          <w:sz w:val="22"/>
          <w:szCs w:val="22"/>
        </w:rPr>
        <w:t xml:space="preserve"> </w:t>
      </w:r>
      <w:r w:rsidRPr="00FA2CBA">
        <w:rPr>
          <w:rFonts w:asciiTheme="minorHAnsi" w:hAnsiTheme="minorHAnsi"/>
          <w:sz w:val="22"/>
          <w:szCs w:val="22"/>
        </w:rPr>
        <w:t xml:space="preserve">Za porušení méně závažné </w:t>
      </w:r>
      <w:r>
        <w:rPr>
          <w:rFonts w:asciiTheme="minorHAnsi" w:hAnsiTheme="minorHAnsi"/>
          <w:sz w:val="22"/>
          <w:szCs w:val="22"/>
        </w:rPr>
        <w:t>podmínk</w:t>
      </w:r>
      <w:r w:rsidR="00792A3D">
        <w:rPr>
          <w:rFonts w:asciiTheme="minorHAnsi" w:hAnsiTheme="minorHAnsi"/>
          <w:sz w:val="22"/>
          <w:szCs w:val="22"/>
        </w:rPr>
        <w:t>y</w:t>
      </w:r>
      <w:r w:rsidRPr="00FA2CBA">
        <w:rPr>
          <w:rFonts w:asciiTheme="minorHAnsi" w:hAnsiTheme="minorHAnsi"/>
          <w:sz w:val="22"/>
          <w:szCs w:val="22"/>
        </w:rPr>
        <w:t xml:space="preserve"> ve smyslu </w:t>
      </w:r>
      <w:proofErr w:type="spellStart"/>
      <w:r w:rsidRPr="00FA2CBA">
        <w:rPr>
          <w:rFonts w:asciiTheme="minorHAnsi" w:hAnsiTheme="minorHAnsi"/>
          <w:sz w:val="22"/>
          <w:szCs w:val="22"/>
        </w:rPr>
        <w:t>ust</w:t>
      </w:r>
      <w:proofErr w:type="spellEnd"/>
      <w:r w:rsidRPr="00FA2CBA">
        <w:rPr>
          <w:rFonts w:asciiTheme="minorHAnsi" w:hAnsiTheme="minorHAnsi"/>
          <w:sz w:val="22"/>
          <w:szCs w:val="22"/>
        </w:rPr>
        <w:t xml:space="preserve">. § </w:t>
      </w:r>
      <w:r>
        <w:rPr>
          <w:rFonts w:asciiTheme="minorHAnsi" w:hAnsiTheme="minorHAnsi"/>
          <w:sz w:val="22"/>
          <w:szCs w:val="22"/>
        </w:rPr>
        <w:t>10a</w:t>
      </w:r>
      <w:r w:rsidRPr="00FA2CBA">
        <w:rPr>
          <w:rFonts w:asciiTheme="minorHAnsi" w:hAnsiTheme="minorHAnsi"/>
          <w:sz w:val="22"/>
          <w:szCs w:val="22"/>
        </w:rPr>
        <w:t xml:space="preserve"> odst. </w:t>
      </w:r>
      <w:r>
        <w:rPr>
          <w:rFonts w:asciiTheme="minorHAnsi" w:hAnsiTheme="minorHAnsi"/>
          <w:sz w:val="22"/>
          <w:szCs w:val="22"/>
        </w:rPr>
        <w:t>6</w:t>
      </w:r>
      <w:r w:rsidRPr="00FA2CBA">
        <w:rPr>
          <w:rFonts w:asciiTheme="minorHAnsi" w:hAnsiTheme="minorHAnsi"/>
          <w:sz w:val="22"/>
          <w:szCs w:val="22"/>
        </w:rPr>
        <w:t xml:space="preserve"> zákona o rozpočtových pravidlech územních rozpočtů se považuje:</w:t>
      </w:r>
    </w:p>
    <w:p w14:paraId="2081D475" w14:textId="77777777" w:rsidR="005A34F0" w:rsidRPr="00FA2CBA" w:rsidRDefault="005A34F0" w:rsidP="007E2C95">
      <w:pPr>
        <w:pStyle w:val="Odstavecseseznamem"/>
        <w:numPr>
          <w:ilvl w:val="0"/>
          <w:numId w:val="11"/>
        </w:numPr>
        <w:ind w:left="567" w:hanging="283"/>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2FC03D5C" w14:textId="77777777" w:rsidR="005A34F0" w:rsidRPr="00665D63" w:rsidRDefault="005A34F0" w:rsidP="007E2C95">
      <w:pPr>
        <w:pStyle w:val="Odstavecseseznamem"/>
        <w:numPr>
          <w:ilvl w:val="0"/>
          <w:numId w:val="11"/>
        </w:numPr>
        <w:ind w:left="567" w:hanging="283"/>
        <w:jc w:val="both"/>
        <w:rPr>
          <w:rFonts w:asciiTheme="minorHAnsi" w:hAnsiTheme="minorHAns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 xml:space="preserve">, </w:t>
      </w:r>
    </w:p>
    <w:p w14:paraId="7CFEB661" w14:textId="77777777" w:rsidR="005A34F0" w:rsidRPr="00606EDE" w:rsidRDefault="005A34F0" w:rsidP="007E2C95">
      <w:pPr>
        <w:pStyle w:val="Odstavecseseznamem"/>
        <w:numPr>
          <w:ilvl w:val="0"/>
          <w:numId w:val="11"/>
        </w:numPr>
        <w:ind w:left="567" w:hanging="283"/>
        <w:jc w:val="both"/>
        <w:rPr>
          <w:rFonts w:asciiTheme="minorHAnsi" w:hAnsiTheme="minorHAnsi"/>
          <w:sz w:val="22"/>
          <w:szCs w:val="22"/>
        </w:rPr>
      </w:pPr>
      <w:r w:rsidRPr="00606EDE">
        <w:rPr>
          <w:rFonts w:ascii="Calibri" w:hAnsi="Calibri"/>
          <w:sz w:val="22"/>
          <w:szCs w:val="22"/>
        </w:rPr>
        <w:t>porušení povinnosti uvedené v čl. VI. odst. 1 písm. f) této smlouvy; v tomto případě činí odvod za porušení rozpočtové kázně 10 % z poskytnuté dotace,</w:t>
      </w:r>
    </w:p>
    <w:p w14:paraId="52A79DC6" w14:textId="77777777" w:rsidR="005A34F0" w:rsidRPr="00606EDE" w:rsidRDefault="005A34F0" w:rsidP="007E2C95">
      <w:pPr>
        <w:pStyle w:val="Odstavecseseznamem"/>
        <w:numPr>
          <w:ilvl w:val="0"/>
          <w:numId w:val="11"/>
        </w:numPr>
        <w:ind w:left="567" w:hanging="283"/>
        <w:jc w:val="both"/>
        <w:rPr>
          <w:rFonts w:asciiTheme="minorHAnsi" w:hAnsiTheme="minorHAnsi"/>
          <w:sz w:val="22"/>
          <w:szCs w:val="22"/>
        </w:rPr>
      </w:pPr>
      <w:r w:rsidRPr="00606EDE">
        <w:rPr>
          <w:rFonts w:ascii="Calibri" w:hAnsi="Calibri"/>
          <w:sz w:val="22"/>
          <w:szCs w:val="22"/>
        </w:rPr>
        <w:t>porušení povinnosti uvedené v čl. VI. odst. 1 písm. l) této smlouvy; v tomto případě činí odvod za porušení rozpočtové kázně 10 % z poskytnuté dotace.</w:t>
      </w:r>
    </w:p>
    <w:p w14:paraId="113F1188" w14:textId="77777777" w:rsidR="002D36FB" w:rsidRPr="00665D63" w:rsidRDefault="002D36FB"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532305C6" w14:textId="20E1788F" w:rsidR="005A34F0" w:rsidRPr="001B26DE" w:rsidRDefault="005A34F0" w:rsidP="001B26DE">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17BA7A85" w14:textId="77777777" w:rsidR="004E4E22" w:rsidRPr="00515D12" w:rsidRDefault="004E4E22"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2EC671B4" w14:textId="7741E4C7" w:rsidR="00606EDE" w:rsidRDefault="005A34F0" w:rsidP="00606EDE">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1F31C9">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35F2951D" w14:textId="77777777" w:rsidR="00606EDE" w:rsidRPr="00606EDE" w:rsidRDefault="00606EDE" w:rsidP="00606EDE"/>
    <w:p w14:paraId="6CA50365" w14:textId="3B903DD6"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27A113C2" w14:textId="66A42A10" w:rsidR="002D36FB" w:rsidRPr="001F31C9" w:rsidRDefault="002D36FB" w:rsidP="002D36FB">
      <w:pPr>
        <w:autoSpaceDE w:val="0"/>
        <w:autoSpaceDN w:val="0"/>
        <w:adjustRightInd w:val="0"/>
        <w:jc w:val="both"/>
        <w:rPr>
          <w:rFonts w:asciiTheme="minorHAnsi" w:hAnsiTheme="minorHAnsi" w:cstheme="minorHAnsi"/>
          <w:sz w:val="22"/>
          <w:szCs w:val="22"/>
        </w:rPr>
      </w:pPr>
    </w:p>
    <w:p w14:paraId="11802870" w14:textId="364F45E3"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A38F2D4" w14:textId="77777777" w:rsidR="00606EDE" w:rsidRPr="001F31C9" w:rsidRDefault="00606EDE" w:rsidP="00606EDE">
      <w:pPr>
        <w:autoSpaceDE w:val="0"/>
        <w:autoSpaceDN w:val="0"/>
        <w:adjustRightInd w:val="0"/>
        <w:ind w:left="540"/>
        <w:jc w:val="both"/>
        <w:rPr>
          <w:rFonts w:asciiTheme="minorHAnsi" w:hAnsiTheme="minorHAnsi" w:cstheme="minorHAnsi"/>
          <w:sz w:val="22"/>
          <w:szCs w:val="22"/>
        </w:rPr>
      </w:pPr>
    </w:p>
    <w:p w14:paraId="7C9C1625" w14:textId="15C86EEF" w:rsidR="005A34F0" w:rsidRDefault="005A34F0" w:rsidP="005A34F0">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48B91A7" w14:textId="77777777" w:rsidR="00606EDE" w:rsidRDefault="00606EDE" w:rsidP="00606EDE">
      <w:pPr>
        <w:pStyle w:val="Odstavecseseznamem"/>
        <w:rPr>
          <w:rFonts w:asciiTheme="minorHAnsi" w:hAnsiTheme="minorHAnsi" w:cstheme="minorHAnsi"/>
          <w:sz w:val="22"/>
          <w:szCs w:val="22"/>
        </w:rPr>
      </w:pPr>
    </w:p>
    <w:p w14:paraId="0B0A71E5" w14:textId="095F99B9"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2270E20" w14:textId="77777777" w:rsidR="00606EDE" w:rsidRDefault="00606EDE" w:rsidP="00606EDE">
      <w:pPr>
        <w:pStyle w:val="Odstavecseseznamem"/>
        <w:rPr>
          <w:rFonts w:asciiTheme="minorHAnsi" w:eastAsia="Calibri" w:hAnsiTheme="minorHAnsi" w:cstheme="minorHAnsi"/>
          <w:sz w:val="22"/>
          <w:szCs w:val="22"/>
          <w:lang w:eastAsia="en-US"/>
        </w:rPr>
      </w:pPr>
    </w:p>
    <w:p w14:paraId="31B29FC4" w14:textId="02E873D4" w:rsidR="00792A3D" w:rsidRPr="000929D4" w:rsidRDefault="00792A3D" w:rsidP="00744B2B">
      <w:pPr>
        <w:numPr>
          <w:ilvl w:val="0"/>
          <w:numId w:val="15"/>
        </w:numPr>
        <w:tabs>
          <w:tab w:val="clear" w:pos="720"/>
          <w:tab w:val="left" w:pos="0"/>
          <w:tab w:val="num" w:pos="567"/>
        </w:tabs>
        <w:ind w:left="567" w:hanging="567"/>
        <w:jc w:val="both"/>
        <w:rPr>
          <w:rFonts w:asciiTheme="minorHAnsi" w:hAnsiTheme="minorHAnsi" w:cstheme="minorHAnsi"/>
          <w:sz w:val="22"/>
          <w:szCs w:val="22"/>
        </w:rPr>
      </w:pPr>
      <w:r>
        <w:rPr>
          <w:rFonts w:asciiTheme="minorHAnsi" w:hAnsiTheme="minorHAnsi" w:cs="Arial"/>
          <w:sz w:val="22"/>
        </w:rPr>
        <w:t>Osobní údaje příjemce poskytnuté v souvislosti s poskytnutím dotace je po</w:t>
      </w:r>
      <w:r w:rsidRPr="000929D4">
        <w:rPr>
          <w:rFonts w:asciiTheme="minorHAnsi" w:hAnsiTheme="minorHAnsi" w:cs="Arial"/>
          <w:sz w:val="22"/>
        </w:rPr>
        <w:t>skytovatel</w:t>
      </w:r>
      <w:r>
        <w:rPr>
          <w:rFonts w:asciiTheme="minorHAnsi" w:hAnsiTheme="minorHAnsi" w:cs="Arial"/>
          <w:sz w:val="22"/>
        </w:rPr>
        <w:t xml:space="preserve"> povinen</w:t>
      </w:r>
      <w:r w:rsidRPr="000929D4">
        <w:rPr>
          <w:rFonts w:asciiTheme="minorHAnsi" w:hAnsiTheme="minorHAnsi" w:cs="Arial"/>
          <w:sz w:val="22"/>
        </w:rPr>
        <w:t xml:space="preserve"> zpracovávat</w:t>
      </w:r>
      <w:r>
        <w:rPr>
          <w:rFonts w:asciiTheme="minorHAnsi" w:hAnsiTheme="minorHAnsi" w:cs="Arial"/>
          <w:sz w:val="22"/>
        </w:rPr>
        <w:t xml:space="preserve"> v souladu s </w:t>
      </w:r>
      <w:proofErr w:type="spellStart"/>
      <w:r w:rsidRPr="000929D4">
        <w:rPr>
          <w:rFonts w:asciiTheme="minorHAnsi" w:hAnsiTheme="minorHAnsi" w:cs="Arial"/>
          <w:sz w:val="22"/>
        </w:rPr>
        <w:t>ust</w:t>
      </w:r>
      <w:proofErr w:type="spellEnd"/>
      <w:r w:rsidRPr="000929D4">
        <w:rPr>
          <w:rFonts w:asciiTheme="minorHAnsi" w:hAnsiTheme="minorHAnsi" w:cs="Arial"/>
          <w:sz w:val="22"/>
        </w:rPr>
        <w:t xml:space="preserve">. čl. 6 Nařízení Evropského </w:t>
      </w:r>
      <w:r w:rsidRPr="000929D4">
        <w:rPr>
          <w:rFonts w:asciiTheme="minorHAnsi" w:hAnsiTheme="minorHAnsi" w:cstheme="minorHAnsi"/>
          <w:sz w:val="22"/>
          <w:szCs w:val="22"/>
        </w:rPr>
        <w:t>parlamentu a Rady (EU) 2016/679</w:t>
      </w:r>
      <w:r>
        <w:rPr>
          <w:rFonts w:asciiTheme="minorHAnsi" w:hAnsiTheme="minorHAnsi" w:cstheme="minorHAnsi"/>
          <w:sz w:val="22"/>
          <w:szCs w:val="22"/>
        </w:rPr>
        <w:t xml:space="preserve"> ze dne 27. dubna 201</w:t>
      </w:r>
      <w:r w:rsidR="00780694">
        <w:rPr>
          <w:rFonts w:asciiTheme="minorHAnsi" w:hAnsiTheme="minorHAnsi" w:cstheme="minorHAnsi"/>
          <w:sz w:val="22"/>
          <w:szCs w:val="22"/>
        </w:rPr>
        <w:t>6</w:t>
      </w:r>
      <w:r w:rsidRPr="000929D4">
        <w:rPr>
          <w:rFonts w:asciiTheme="minorHAnsi" w:hAnsiTheme="minorHAnsi" w:cstheme="minorHAnsi"/>
          <w:sz w:val="22"/>
          <w:szCs w:val="22"/>
        </w:rPr>
        <w:t xml:space="preserve"> o ochraně fyzických osob v souvi</w:t>
      </w:r>
      <w:r>
        <w:rPr>
          <w:rFonts w:asciiTheme="minorHAnsi" w:hAnsiTheme="minorHAnsi" w:cstheme="minorHAnsi"/>
          <w:sz w:val="22"/>
          <w:szCs w:val="22"/>
        </w:rPr>
        <w:t>s</w:t>
      </w:r>
      <w:r w:rsidRPr="000929D4">
        <w:rPr>
          <w:rFonts w:asciiTheme="minorHAnsi" w:hAnsiTheme="minorHAnsi" w:cstheme="minorHAnsi"/>
          <w:sz w:val="22"/>
          <w:szCs w:val="22"/>
        </w:rPr>
        <w:t xml:space="preserve">losti se zpracováním osobních údajů </w:t>
      </w:r>
      <w:r>
        <w:rPr>
          <w:rFonts w:asciiTheme="minorHAnsi" w:hAnsiTheme="minorHAnsi" w:cstheme="minorHAnsi"/>
          <w:sz w:val="22"/>
          <w:szCs w:val="22"/>
        </w:rPr>
        <w:t xml:space="preserve">a </w:t>
      </w:r>
      <w:r w:rsidRPr="000929D4">
        <w:rPr>
          <w:rFonts w:asciiTheme="minorHAnsi" w:hAnsiTheme="minorHAnsi" w:cstheme="minorHAnsi"/>
          <w:sz w:val="22"/>
          <w:szCs w:val="22"/>
        </w:rPr>
        <w:t xml:space="preserve">o volném </w:t>
      </w:r>
      <w:r w:rsidRPr="000929D4">
        <w:rPr>
          <w:rFonts w:asciiTheme="minorHAnsi" w:hAnsiTheme="minorHAnsi" w:cstheme="minorHAnsi"/>
          <w:sz w:val="22"/>
          <w:szCs w:val="22"/>
        </w:rPr>
        <w:lastRenderedPageBreak/>
        <w:t>pohybu těchto údajů a o zrušení směrnice 95/46/ES (</w:t>
      </w:r>
      <w:r w:rsidRPr="000929D4">
        <w:rPr>
          <w:rFonts w:asciiTheme="minorHAnsi" w:eastAsiaTheme="minorHAnsi" w:hAnsiTheme="minorHAnsi" w:cstheme="minorHAnsi"/>
          <w:bCs/>
          <w:color w:val="000000"/>
          <w:sz w:val="22"/>
          <w:szCs w:val="22"/>
          <w:lang w:eastAsia="en-US"/>
        </w:rPr>
        <w:t xml:space="preserve">obecné nařízení o ochraně osobních </w:t>
      </w:r>
      <w:r w:rsidR="00F04372" w:rsidRPr="000929D4">
        <w:rPr>
          <w:rFonts w:asciiTheme="minorHAnsi" w:eastAsiaTheme="minorHAnsi" w:hAnsiTheme="minorHAnsi" w:cstheme="minorHAnsi"/>
          <w:bCs/>
          <w:color w:val="000000"/>
          <w:sz w:val="22"/>
          <w:szCs w:val="22"/>
          <w:lang w:eastAsia="en-US"/>
        </w:rPr>
        <w:t>údajů</w:t>
      </w:r>
      <w:r w:rsidR="00F04372">
        <w:rPr>
          <w:rFonts w:asciiTheme="minorHAnsi" w:eastAsiaTheme="minorHAnsi" w:hAnsiTheme="minorHAnsi" w:cstheme="minorHAnsi"/>
          <w:bCs/>
          <w:color w:val="000000"/>
          <w:sz w:val="22"/>
          <w:szCs w:val="22"/>
          <w:lang w:eastAsia="en-US"/>
        </w:rPr>
        <w:t xml:space="preserve"> – GDPR</w:t>
      </w:r>
      <w:r w:rsidRPr="000929D4">
        <w:rPr>
          <w:rFonts w:asciiTheme="minorHAnsi" w:hAnsiTheme="minorHAnsi" w:cstheme="minorHAnsi"/>
          <w:sz w:val="22"/>
          <w:szCs w:val="22"/>
        </w:rPr>
        <w:t>).</w:t>
      </w:r>
    </w:p>
    <w:p w14:paraId="00360843" w14:textId="77777777" w:rsidR="00606EDE" w:rsidRDefault="00606EDE" w:rsidP="00606EDE">
      <w:pPr>
        <w:pStyle w:val="Odstavecseseznamem"/>
        <w:rPr>
          <w:rFonts w:asciiTheme="minorHAnsi" w:eastAsia="Calibri" w:hAnsiTheme="minorHAnsi" w:cstheme="minorHAnsi"/>
          <w:sz w:val="22"/>
          <w:szCs w:val="22"/>
          <w:lang w:eastAsia="en-US"/>
        </w:rPr>
      </w:pPr>
    </w:p>
    <w:p w14:paraId="26A910D4" w14:textId="33E792DC"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6C797304" w14:textId="77777777" w:rsidR="00606EDE" w:rsidRDefault="00606EDE" w:rsidP="00606EDE">
      <w:pPr>
        <w:pStyle w:val="Odstavecseseznamem"/>
        <w:rPr>
          <w:rFonts w:asciiTheme="minorHAnsi" w:eastAsia="Calibri" w:hAnsiTheme="minorHAnsi" w:cstheme="minorHAnsi"/>
          <w:sz w:val="22"/>
          <w:szCs w:val="22"/>
          <w:lang w:eastAsia="en-US"/>
        </w:rPr>
      </w:pPr>
    </w:p>
    <w:p w14:paraId="3EF75754" w14:textId="0A3E648E" w:rsidR="005A34F0" w:rsidRPr="00606EDE" w:rsidRDefault="005A34F0" w:rsidP="005A34F0">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9D2DAF7" w14:textId="77777777" w:rsidR="00606EDE" w:rsidRDefault="00606EDE" w:rsidP="00606EDE">
      <w:pPr>
        <w:pStyle w:val="Odstavecseseznamem"/>
        <w:rPr>
          <w:rFonts w:asciiTheme="minorHAnsi" w:eastAsia="Calibri" w:hAnsiTheme="minorHAnsi" w:cstheme="minorHAnsi"/>
          <w:sz w:val="22"/>
          <w:szCs w:val="22"/>
          <w:lang w:eastAsia="en-US"/>
        </w:rPr>
      </w:pPr>
    </w:p>
    <w:p w14:paraId="6F44C665" w14:textId="77777777" w:rsidR="00DC3810" w:rsidRDefault="00DC3810" w:rsidP="00DC3810">
      <w:pPr>
        <w:numPr>
          <w:ilvl w:val="0"/>
          <w:numId w:val="4"/>
        </w:numPr>
        <w:tabs>
          <w:tab w:val="clear" w:pos="720"/>
        </w:tabs>
        <w:ind w:left="426" w:hanging="426"/>
        <w:jc w:val="both"/>
        <w:rPr>
          <w:rFonts w:asciiTheme="minorHAnsi" w:hAnsiTheme="minorHAnsi"/>
          <w:sz w:val="22"/>
          <w:szCs w:val="22"/>
        </w:rPr>
      </w:pPr>
      <w:r w:rsidRPr="009D7CB9">
        <w:rPr>
          <w:rFonts w:asciiTheme="minorHAnsi" w:hAnsiTheme="minorHAnsi"/>
          <w:sz w:val="22"/>
          <w:szCs w:val="22"/>
        </w:rPr>
        <w:t xml:space="preserve">Je-li smlouva uzavírána v listinné podobě, vyhotovuje se ve dvou stejnopisech s originálními podpisy smluvních stran, z nichž každá </w:t>
      </w:r>
      <w:proofErr w:type="gramStart"/>
      <w:r w:rsidRPr="009D7CB9">
        <w:rPr>
          <w:rFonts w:asciiTheme="minorHAnsi" w:hAnsiTheme="minorHAnsi"/>
          <w:sz w:val="22"/>
          <w:szCs w:val="22"/>
        </w:rPr>
        <w:t>obdrží</w:t>
      </w:r>
      <w:proofErr w:type="gramEnd"/>
      <w:r w:rsidRPr="009D7CB9">
        <w:rPr>
          <w:rFonts w:asciiTheme="minorHAnsi" w:hAnsiTheme="minorHAnsi"/>
          <w:sz w:val="22"/>
          <w:szCs w:val="22"/>
        </w:rPr>
        <w:t xml:space="preserve"> po jednom vyhotovení. V případě elektronické podoby smlouvy se smlouva vyhotovuje v jednom elektronickém vyhotovení s připojenými digitálními podpisy obou smluvních stran. </w:t>
      </w:r>
    </w:p>
    <w:p w14:paraId="3C7C0535" w14:textId="77777777" w:rsidR="00DC3810" w:rsidRDefault="00DC3810" w:rsidP="00DC3810">
      <w:pPr>
        <w:pStyle w:val="Odstavecseseznamem"/>
        <w:rPr>
          <w:rFonts w:asciiTheme="minorHAnsi" w:hAnsiTheme="minorHAnsi" w:cstheme="minorHAnsi"/>
          <w:sz w:val="22"/>
          <w:szCs w:val="22"/>
        </w:rPr>
      </w:pPr>
    </w:p>
    <w:p w14:paraId="7CE0871C" w14:textId="77777777" w:rsidR="00DC3810" w:rsidRPr="009D7CB9" w:rsidRDefault="00DC3810" w:rsidP="00DC3810">
      <w:pPr>
        <w:numPr>
          <w:ilvl w:val="0"/>
          <w:numId w:val="4"/>
        </w:numPr>
        <w:tabs>
          <w:tab w:val="clear" w:pos="720"/>
        </w:tabs>
        <w:ind w:left="426" w:hanging="426"/>
        <w:jc w:val="both"/>
        <w:rPr>
          <w:rFonts w:asciiTheme="minorHAnsi" w:hAnsiTheme="minorHAnsi"/>
          <w:sz w:val="22"/>
          <w:szCs w:val="22"/>
        </w:rPr>
      </w:pPr>
      <w:r w:rsidRPr="009D7CB9">
        <w:rPr>
          <w:rFonts w:asciiTheme="minorHAnsi" w:hAnsiTheme="minorHAnsi" w:cs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76841E35" w14:textId="767CBB75" w:rsidR="005A34F0" w:rsidRDefault="005A34F0" w:rsidP="005A34F0">
      <w:pPr>
        <w:jc w:val="both"/>
        <w:rPr>
          <w:rFonts w:asciiTheme="minorHAnsi" w:hAnsiTheme="minorHAnsi"/>
          <w:sz w:val="22"/>
          <w:szCs w:val="22"/>
        </w:rPr>
      </w:pPr>
    </w:p>
    <w:p w14:paraId="2B8E1F6C" w14:textId="77777777" w:rsidR="000D084B" w:rsidRDefault="000D084B" w:rsidP="005A34F0">
      <w:pPr>
        <w:jc w:val="both"/>
        <w:rPr>
          <w:rFonts w:asciiTheme="minorHAnsi" w:hAnsiTheme="minorHAnsi"/>
          <w:sz w:val="22"/>
          <w:szCs w:val="22"/>
        </w:rPr>
      </w:pPr>
    </w:p>
    <w:p w14:paraId="03AD8F1D" w14:textId="77777777" w:rsidR="000D084B" w:rsidRDefault="000D084B" w:rsidP="005A34F0">
      <w:pPr>
        <w:jc w:val="both"/>
        <w:rPr>
          <w:rFonts w:asciiTheme="minorHAnsi" w:hAnsiTheme="minorHAnsi"/>
          <w:sz w:val="22"/>
          <w:szCs w:val="22"/>
        </w:rPr>
      </w:pPr>
    </w:p>
    <w:p w14:paraId="4587C2A0" w14:textId="06584722" w:rsidR="005A34F0" w:rsidRDefault="005A34F0" w:rsidP="005A34F0">
      <w:pPr>
        <w:jc w:val="both"/>
        <w:rPr>
          <w:rFonts w:asciiTheme="minorHAnsi" w:hAnsiTheme="minorHAnsi"/>
          <w:sz w:val="22"/>
          <w:szCs w:val="22"/>
        </w:rPr>
      </w:pPr>
      <w:r>
        <w:rPr>
          <w:rFonts w:asciiTheme="minorHAnsi" w:hAnsiTheme="minorHAnsi"/>
          <w:sz w:val="22"/>
          <w:szCs w:val="22"/>
        </w:rPr>
        <w:t>Příloha: č. 1 – rozpočet uznatelných nákladů projektu</w:t>
      </w:r>
    </w:p>
    <w:p w14:paraId="04425935" w14:textId="4C219AFD" w:rsidR="005A34F0" w:rsidRDefault="005A34F0" w:rsidP="005A34F0">
      <w:pPr>
        <w:jc w:val="both"/>
        <w:rPr>
          <w:rFonts w:asciiTheme="minorHAnsi" w:hAnsiTheme="minorHAnsi"/>
          <w:sz w:val="22"/>
          <w:szCs w:val="22"/>
        </w:rPr>
      </w:pPr>
    </w:p>
    <w:p w14:paraId="0F9FBF75" w14:textId="77777777" w:rsidR="000D084B" w:rsidRDefault="000D084B" w:rsidP="005A34F0">
      <w:pPr>
        <w:jc w:val="both"/>
        <w:rPr>
          <w:rFonts w:asciiTheme="minorHAnsi" w:hAnsiTheme="minorHAnsi"/>
          <w:sz w:val="22"/>
          <w:szCs w:val="22"/>
        </w:rPr>
      </w:pPr>
    </w:p>
    <w:p w14:paraId="0064FB02" w14:textId="18717070"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sidR="0082590D">
        <w:rPr>
          <w:rFonts w:asciiTheme="minorHAnsi" w:hAnsiTheme="minorHAnsi"/>
          <w:sz w:val="22"/>
          <w:szCs w:val="22"/>
        </w:rPr>
        <w:t xml:space="preserve"> 12. 8. 2022</w:t>
      </w:r>
    </w:p>
    <w:p w14:paraId="3CFE2A68" w14:textId="506CCC5B" w:rsidR="005A34F0" w:rsidRDefault="005A34F0" w:rsidP="005A34F0">
      <w:pPr>
        <w:tabs>
          <w:tab w:val="left" w:pos="5040"/>
        </w:tabs>
        <w:jc w:val="both"/>
        <w:rPr>
          <w:rFonts w:asciiTheme="minorHAnsi" w:hAnsiTheme="minorHAnsi"/>
          <w:sz w:val="22"/>
          <w:szCs w:val="22"/>
        </w:rPr>
      </w:pPr>
    </w:p>
    <w:p w14:paraId="32DBA835" w14:textId="77777777" w:rsidR="000D084B" w:rsidRDefault="000D084B" w:rsidP="005A34F0">
      <w:pPr>
        <w:tabs>
          <w:tab w:val="left" w:pos="5040"/>
        </w:tabs>
        <w:jc w:val="both"/>
        <w:rPr>
          <w:rFonts w:asciiTheme="minorHAnsi" w:hAnsiTheme="minorHAnsi"/>
          <w:sz w:val="22"/>
          <w:szCs w:val="22"/>
        </w:rPr>
      </w:pPr>
    </w:p>
    <w:p w14:paraId="7A6FC3AE" w14:textId="77777777" w:rsidR="000D084B" w:rsidRDefault="000D084B" w:rsidP="005A34F0">
      <w:pPr>
        <w:tabs>
          <w:tab w:val="left" w:pos="5040"/>
        </w:tabs>
        <w:jc w:val="both"/>
        <w:rPr>
          <w:rFonts w:asciiTheme="minorHAnsi" w:hAnsiTheme="minorHAnsi"/>
          <w:sz w:val="22"/>
          <w:szCs w:val="22"/>
        </w:rPr>
      </w:pPr>
    </w:p>
    <w:p w14:paraId="648D50A3" w14:textId="77777777" w:rsidR="000D084B" w:rsidRDefault="000D084B" w:rsidP="005A34F0">
      <w:pPr>
        <w:tabs>
          <w:tab w:val="left" w:pos="5040"/>
        </w:tabs>
        <w:jc w:val="both"/>
        <w:rPr>
          <w:rFonts w:asciiTheme="minorHAnsi" w:hAnsiTheme="minorHAnsi"/>
          <w:sz w:val="22"/>
          <w:szCs w:val="22"/>
        </w:rPr>
      </w:pPr>
    </w:p>
    <w:p w14:paraId="7DADB7D6" w14:textId="2CB2DB21" w:rsidR="005A34F0" w:rsidRDefault="005A34F0" w:rsidP="005A34F0">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631EACA2" w14:textId="5C27FA72" w:rsidR="00F07E09" w:rsidRDefault="00F07E09" w:rsidP="005A34F0">
      <w:pPr>
        <w:rPr>
          <w:rFonts w:asciiTheme="minorHAnsi" w:hAnsiTheme="minorHAnsi"/>
          <w:sz w:val="22"/>
          <w:szCs w:val="22"/>
        </w:rPr>
      </w:pPr>
    </w:p>
    <w:p w14:paraId="04BFC2E8" w14:textId="4BA4E971" w:rsidR="000D084B" w:rsidRDefault="000D084B" w:rsidP="005A34F0">
      <w:pPr>
        <w:rPr>
          <w:rFonts w:asciiTheme="minorHAnsi" w:hAnsiTheme="minorHAnsi"/>
          <w:sz w:val="22"/>
          <w:szCs w:val="22"/>
        </w:rPr>
      </w:pPr>
    </w:p>
    <w:p w14:paraId="109C5F82" w14:textId="77777777" w:rsidR="000D084B" w:rsidRPr="00515D12" w:rsidRDefault="000D084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450B123" w14:textId="7CBAF99A" w:rsidR="00F07E09" w:rsidRDefault="005A34F0" w:rsidP="00F07E09">
      <w:pPr>
        <w:rPr>
          <w:rFonts w:asciiTheme="minorHAnsi" w:hAnsiTheme="minorHAnsi"/>
          <w:sz w:val="20"/>
          <w:szCs w:val="20"/>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F04372">
        <w:rPr>
          <w:rFonts w:asciiTheme="minorHAnsi" w:hAnsiTheme="minorHAnsi"/>
          <w:sz w:val="22"/>
          <w:szCs w:val="22"/>
        </w:rPr>
        <w:t xml:space="preserve">  </w:t>
      </w:r>
      <w:r w:rsidR="005E2EF7">
        <w:rPr>
          <w:rFonts w:asciiTheme="minorHAnsi" w:hAnsiTheme="minorHAnsi"/>
          <w:sz w:val="22"/>
          <w:szCs w:val="22"/>
        </w:rPr>
        <w:t xml:space="preserve"> </w:t>
      </w:r>
      <w:r w:rsidR="00ED019F">
        <w:rPr>
          <w:rFonts w:asciiTheme="minorHAnsi" w:hAnsiTheme="minorHAnsi"/>
          <w:sz w:val="22"/>
          <w:szCs w:val="22"/>
        </w:rPr>
        <w:t xml:space="preserve">    </w:t>
      </w:r>
      <w:proofErr w:type="spellStart"/>
      <w:r w:rsidR="00ED019F">
        <w:rPr>
          <w:rFonts w:asciiTheme="minorHAnsi" w:hAnsiTheme="minorHAnsi"/>
          <w:sz w:val="22"/>
          <w:szCs w:val="22"/>
        </w:rPr>
        <w:t>Mons</w:t>
      </w:r>
      <w:proofErr w:type="spellEnd"/>
      <w:r w:rsidR="00ED019F">
        <w:rPr>
          <w:rFonts w:asciiTheme="minorHAnsi" w:hAnsiTheme="minorHAnsi"/>
          <w:sz w:val="22"/>
          <w:szCs w:val="22"/>
        </w:rPr>
        <w:t xml:space="preserve">. Jan Paseka </w:t>
      </w:r>
    </w:p>
    <w:p w14:paraId="16A2DB05" w14:textId="77777777" w:rsidR="00F07E09" w:rsidRDefault="00F07E09" w:rsidP="00F07E09">
      <w:pPr>
        <w:rPr>
          <w:rFonts w:asciiTheme="minorHAnsi" w:hAnsiTheme="minorHAnsi"/>
          <w:sz w:val="20"/>
          <w:szCs w:val="20"/>
        </w:rPr>
      </w:pPr>
    </w:p>
    <w:p w14:paraId="1A9D1987" w14:textId="77777777" w:rsidR="00F07E09" w:rsidRDefault="00F07E09" w:rsidP="00F07E09">
      <w:pPr>
        <w:rPr>
          <w:rFonts w:asciiTheme="minorHAnsi" w:hAnsiTheme="minorHAnsi"/>
          <w:sz w:val="18"/>
          <w:szCs w:val="18"/>
        </w:rPr>
      </w:pPr>
    </w:p>
    <w:p w14:paraId="34619408" w14:textId="4114661F" w:rsidR="005A34F0" w:rsidRPr="0047472D" w:rsidRDefault="005A34F0" w:rsidP="00F07E09">
      <w:pPr>
        <w:jc w:val="center"/>
        <w:rPr>
          <w:rFonts w:asciiTheme="minorHAnsi" w:hAnsiTheme="minorHAnsi"/>
          <w:sz w:val="20"/>
          <w:szCs w:val="20"/>
        </w:rPr>
      </w:pPr>
      <w:r w:rsidRPr="0047472D">
        <w:rPr>
          <w:rFonts w:asciiTheme="minorHAnsi" w:hAnsiTheme="minorHAnsi"/>
          <w:sz w:val="18"/>
          <w:szCs w:val="18"/>
        </w:rPr>
        <w:t>Předmět této smlouvy byl schválen usnesením</w:t>
      </w:r>
      <w:r w:rsidR="00DD03AE" w:rsidRPr="0047472D">
        <w:rPr>
          <w:rFonts w:asciiTheme="minorHAnsi" w:hAnsiTheme="minorHAnsi"/>
          <w:sz w:val="18"/>
          <w:szCs w:val="18"/>
        </w:rPr>
        <w:t xml:space="preserve"> Zastupitelstva</w:t>
      </w:r>
      <w:r w:rsidRPr="0047472D">
        <w:rPr>
          <w:rFonts w:asciiTheme="minorHAnsi" w:hAnsiTheme="minorHAnsi"/>
          <w:sz w:val="18"/>
          <w:szCs w:val="18"/>
        </w:rPr>
        <w:t xml:space="preserve"> </w:t>
      </w:r>
      <w:r w:rsidRPr="0047472D">
        <w:rPr>
          <w:rFonts w:asciiTheme="minorHAnsi" w:hAnsiTheme="minorHAnsi"/>
          <w:sz w:val="18"/>
          <w:szCs w:val="18"/>
        </w:rPr>
        <w:fldChar w:fldCharType="begin"/>
      </w:r>
      <w:r w:rsidRPr="0047472D">
        <w:rPr>
          <w:rFonts w:asciiTheme="minorHAnsi" w:hAnsiTheme="minorHAnsi"/>
          <w:sz w:val="18"/>
          <w:szCs w:val="18"/>
        </w:rPr>
        <w:instrText xml:space="preserve"> Schvaleno </w:instrText>
      </w:r>
      <w:r w:rsidRPr="0047472D">
        <w:rPr>
          <w:rFonts w:asciiTheme="minorHAnsi" w:hAnsiTheme="minorHAnsi"/>
          <w:sz w:val="18"/>
          <w:szCs w:val="18"/>
        </w:rPr>
        <w:fldChar w:fldCharType="separate"/>
      </w:r>
      <w:r w:rsidRPr="0047472D">
        <w:rPr>
          <w:rFonts w:ascii="Calibri" w:hAnsi="Calibri"/>
          <w:sz w:val="18"/>
          <w:szCs w:val="18"/>
        </w:rPr>
        <w:t>města Pardubic</w:t>
      </w:r>
      <w:r w:rsidRPr="0047472D">
        <w:rPr>
          <w:rFonts w:asciiTheme="minorHAnsi" w:hAnsiTheme="minorHAnsi"/>
          <w:sz w:val="18"/>
          <w:szCs w:val="18"/>
        </w:rPr>
        <w:fldChar w:fldCharType="end"/>
      </w:r>
      <w:r w:rsidRPr="0047472D">
        <w:rPr>
          <w:rFonts w:asciiTheme="minorHAnsi" w:hAnsiTheme="minorHAnsi"/>
          <w:sz w:val="18"/>
          <w:szCs w:val="18"/>
        </w:rPr>
        <w:t xml:space="preserve"> č. </w:t>
      </w:r>
      <w:r w:rsidR="000D084B">
        <w:rPr>
          <w:rFonts w:asciiTheme="minorHAnsi" w:hAnsiTheme="minorHAnsi"/>
          <w:sz w:val="18"/>
          <w:szCs w:val="18"/>
        </w:rPr>
        <w:t>Z/</w:t>
      </w:r>
      <w:r w:rsidR="00DC3810">
        <w:rPr>
          <w:rFonts w:asciiTheme="minorHAnsi" w:hAnsiTheme="minorHAnsi"/>
          <w:sz w:val="18"/>
          <w:szCs w:val="18"/>
        </w:rPr>
        <w:t>2898</w:t>
      </w:r>
      <w:r w:rsidR="000D084B">
        <w:rPr>
          <w:rFonts w:asciiTheme="minorHAnsi" w:hAnsiTheme="minorHAnsi"/>
          <w:sz w:val="18"/>
          <w:szCs w:val="18"/>
        </w:rPr>
        <w:t>/2022</w:t>
      </w:r>
      <w:r w:rsidR="00F07E09" w:rsidRPr="0047472D">
        <w:rPr>
          <w:rFonts w:asciiTheme="minorHAnsi" w:hAnsiTheme="minorHAnsi"/>
          <w:sz w:val="18"/>
          <w:szCs w:val="18"/>
        </w:rPr>
        <w:t xml:space="preserve">  ze dne </w:t>
      </w:r>
      <w:r w:rsidR="00DC3810">
        <w:rPr>
          <w:rFonts w:asciiTheme="minorHAnsi" w:hAnsiTheme="minorHAnsi"/>
          <w:sz w:val="18"/>
          <w:szCs w:val="18"/>
        </w:rPr>
        <w:t>31. 3. 2022</w:t>
      </w:r>
    </w:p>
    <w:p w14:paraId="1E78C8F5" w14:textId="0E2658CA" w:rsidR="005A34F0" w:rsidRPr="0047472D" w:rsidRDefault="005A34F0" w:rsidP="00F07E09">
      <w:pPr>
        <w:jc w:val="center"/>
        <w:rPr>
          <w:rFonts w:asciiTheme="minorHAnsi" w:hAnsiTheme="minorHAnsi"/>
          <w:sz w:val="18"/>
          <w:szCs w:val="18"/>
        </w:rPr>
      </w:pPr>
      <w:r w:rsidRPr="0047472D">
        <w:rPr>
          <w:rFonts w:asciiTheme="minorHAnsi" w:hAnsiTheme="minorHAnsi"/>
          <w:sz w:val="18"/>
          <w:szCs w:val="18"/>
        </w:rPr>
        <w:t xml:space="preserve">Ing. </w:t>
      </w:r>
      <w:r w:rsidR="00751D76" w:rsidRPr="0047472D">
        <w:rPr>
          <w:rFonts w:asciiTheme="minorHAnsi" w:hAnsiTheme="minorHAnsi"/>
          <w:sz w:val="18"/>
          <w:szCs w:val="18"/>
        </w:rPr>
        <w:t>Petra Šnejdrová</w:t>
      </w:r>
      <w:r w:rsidRPr="0047472D">
        <w:rPr>
          <w:rFonts w:asciiTheme="minorHAnsi" w:hAnsiTheme="minorHAnsi"/>
          <w:sz w:val="18"/>
          <w:szCs w:val="18"/>
        </w:rPr>
        <w:t>, ekonomické odd. odboru školství, kultury a sportu Magistrátu města Pardubic</w:t>
      </w:r>
    </w:p>
    <w:p w14:paraId="1AC20E83" w14:textId="77777777" w:rsidR="005A34F0" w:rsidRPr="0047472D" w:rsidRDefault="005A34F0" w:rsidP="00F07E09">
      <w:pPr>
        <w:jc w:val="center"/>
        <w:rPr>
          <w:rFonts w:asciiTheme="minorHAnsi" w:hAnsiTheme="minorHAnsi"/>
          <w:sz w:val="18"/>
          <w:szCs w:val="18"/>
        </w:rPr>
      </w:pPr>
    </w:p>
    <w:p w14:paraId="21B37136" w14:textId="2A339AAD" w:rsidR="005A34F0"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18C1A5A8" w14:textId="5F1B582A" w:rsidR="006D2295" w:rsidRDefault="006D2295" w:rsidP="005A34F0">
      <w:pPr>
        <w:rPr>
          <w:rFonts w:asciiTheme="minorHAnsi" w:hAnsiTheme="minorHAnsi"/>
          <w:sz w:val="20"/>
          <w:szCs w:val="20"/>
        </w:rPr>
      </w:pPr>
    </w:p>
    <w:p w14:paraId="371229B0" w14:textId="4ED60407" w:rsidR="000D084B" w:rsidRDefault="000D084B" w:rsidP="005A34F0">
      <w:pPr>
        <w:rPr>
          <w:rFonts w:asciiTheme="minorHAnsi" w:hAnsiTheme="minorHAnsi"/>
          <w:sz w:val="20"/>
          <w:szCs w:val="20"/>
        </w:rPr>
      </w:pPr>
    </w:p>
    <w:p w14:paraId="03655823" w14:textId="61F2F727" w:rsidR="000D084B" w:rsidRDefault="000D084B" w:rsidP="005A34F0">
      <w:pPr>
        <w:rPr>
          <w:rFonts w:asciiTheme="minorHAnsi" w:hAnsiTheme="minorHAnsi"/>
          <w:sz w:val="20"/>
          <w:szCs w:val="20"/>
        </w:rPr>
      </w:pPr>
    </w:p>
    <w:p w14:paraId="41007519" w14:textId="4999296E" w:rsidR="000D084B" w:rsidRDefault="000D084B" w:rsidP="005A34F0">
      <w:pPr>
        <w:rPr>
          <w:rFonts w:asciiTheme="minorHAnsi" w:hAnsiTheme="minorHAnsi"/>
          <w:sz w:val="20"/>
          <w:szCs w:val="20"/>
        </w:rPr>
      </w:pPr>
    </w:p>
    <w:p w14:paraId="13D749A4" w14:textId="4530C28A" w:rsidR="000D084B" w:rsidRDefault="000D084B" w:rsidP="005A34F0">
      <w:pPr>
        <w:rPr>
          <w:rFonts w:asciiTheme="minorHAnsi" w:hAnsiTheme="minorHAnsi"/>
          <w:sz w:val="20"/>
          <w:szCs w:val="20"/>
        </w:rPr>
      </w:pPr>
    </w:p>
    <w:p w14:paraId="7AA3F72E" w14:textId="7F4E91C0" w:rsidR="000D084B" w:rsidRDefault="000D084B" w:rsidP="005A34F0">
      <w:pPr>
        <w:rPr>
          <w:rFonts w:asciiTheme="minorHAnsi" w:hAnsiTheme="minorHAnsi"/>
          <w:sz w:val="20"/>
          <w:szCs w:val="20"/>
        </w:rPr>
      </w:pPr>
    </w:p>
    <w:p w14:paraId="043A5E47" w14:textId="4E3F7015" w:rsidR="000D084B" w:rsidRDefault="000D084B" w:rsidP="005A34F0">
      <w:pPr>
        <w:rPr>
          <w:rFonts w:asciiTheme="minorHAnsi" w:hAnsiTheme="minorHAnsi"/>
          <w:sz w:val="20"/>
          <w:szCs w:val="20"/>
        </w:rPr>
      </w:pPr>
    </w:p>
    <w:p w14:paraId="72BBA87F" w14:textId="243C0C4C" w:rsidR="000D084B" w:rsidRDefault="000D084B" w:rsidP="005A34F0">
      <w:pPr>
        <w:rPr>
          <w:rFonts w:asciiTheme="minorHAnsi" w:hAnsiTheme="minorHAnsi"/>
          <w:sz w:val="20"/>
          <w:szCs w:val="20"/>
        </w:rPr>
      </w:pPr>
    </w:p>
    <w:p w14:paraId="2EB07256" w14:textId="421F25F5" w:rsidR="000D084B" w:rsidRDefault="000D084B" w:rsidP="005A34F0">
      <w:pPr>
        <w:rPr>
          <w:rFonts w:asciiTheme="minorHAnsi" w:hAnsiTheme="minorHAnsi"/>
          <w:sz w:val="20"/>
          <w:szCs w:val="20"/>
        </w:rPr>
      </w:pPr>
    </w:p>
    <w:p w14:paraId="4000043E" w14:textId="5BAF8900" w:rsidR="000D084B" w:rsidRDefault="000D084B" w:rsidP="005A34F0">
      <w:pPr>
        <w:rPr>
          <w:rFonts w:asciiTheme="minorHAnsi" w:hAnsiTheme="minorHAnsi"/>
          <w:sz w:val="20"/>
          <w:szCs w:val="20"/>
        </w:rPr>
      </w:pPr>
    </w:p>
    <w:p w14:paraId="7827B3F7" w14:textId="26300B4F" w:rsidR="000D084B" w:rsidRDefault="000D084B" w:rsidP="005A34F0">
      <w:pPr>
        <w:rPr>
          <w:rFonts w:asciiTheme="minorHAnsi" w:hAnsiTheme="minorHAnsi"/>
          <w:sz w:val="20"/>
          <w:szCs w:val="20"/>
        </w:rPr>
      </w:pPr>
    </w:p>
    <w:p w14:paraId="1C2EA3DA" w14:textId="4450A6FB" w:rsidR="000D084B" w:rsidRDefault="000D084B" w:rsidP="005A34F0">
      <w:pPr>
        <w:rPr>
          <w:rFonts w:asciiTheme="minorHAnsi" w:hAnsiTheme="minorHAnsi"/>
          <w:sz w:val="20"/>
          <w:szCs w:val="20"/>
        </w:rPr>
      </w:pPr>
    </w:p>
    <w:p w14:paraId="6522BB48" w14:textId="007799AB" w:rsidR="000D084B" w:rsidRDefault="000D084B" w:rsidP="005A34F0">
      <w:pPr>
        <w:rPr>
          <w:rFonts w:asciiTheme="minorHAnsi" w:hAnsiTheme="minorHAnsi"/>
          <w:sz w:val="20"/>
          <w:szCs w:val="20"/>
        </w:rPr>
      </w:pPr>
    </w:p>
    <w:p w14:paraId="04AE68DB" w14:textId="31F94B89" w:rsidR="000D084B" w:rsidRDefault="000D084B" w:rsidP="005A34F0">
      <w:pPr>
        <w:rPr>
          <w:rFonts w:asciiTheme="minorHAnsi" w:hAnsiTheme="minorHAnsi"/>
          <w:sz w:val="20"/>
          <w:szCs w:val="20"/>
        </w:rPr>
      </w:pPr>
    </w:p>
    <w:p w14:paraId="43D3A687" w14:textId="77777777" w:rsidR="000D084B" w:rsidRDefault="000D084B" w:rsidP="005A34F0">
      <w:pPr>
        <w:rPr>
          <w:rFonts w:asciiTheme="minorHAnsi" w:hAnsiTheme="minorHAnsi"/>
          <w:sz w:val="20"/>
          <w:szCs w:val="20"/>
        </w:rPr>
      </w:pPr>
    </w:p>
    <w:p w14:paraId="4AFC1541" w14:textId="1386B811" w:rsidR="005A34F0" w:rsidRDefault="005A34F0" w:rsidP="00E07F46">
      <w:pPr>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2408A605" w14:textId="77777777" w:rsidR="00186E81" w:rsidRDefault="00186E81" w:rsidP="00584AD3">
      <w:pPr>
        <w:jc w:val="center"/>
      </w:pPr>
    </w:p>
    <w:tbl>
      <w:tblPr>
        <w:tblW w:w="8520" w:type="dxa"/>
        <w:tblCellMar>
          <w:left w:w="70" w:type="dxa"/>
          <w:right w:w="70" w:type="dxa"/>
        </w:tblCellMar>
        <w:tblLook w:val="04A0" w:firstRow="1" w:lastRow="0" w:firstColumn="1" w:lastColumn="0" w:noHBand="0" w:noVBand="1"/>
      </w:tblPr>
      <w:tblGrid>
        <w:gridCol w:w="5377"/>
        <w:gridCol w:w="1590"/>
        <w:gridCol w:w="1553"/>
      </w:tblGrid>
      <w:tr w:rsidR="00ED019F" w:rsidRPr="00ED019F" w14:paraId="3EA2BB4E" w14:textId="77777777" w:rsidTr="00DC3810">
        <w:trPr>
          <w:trHeight w:val="426"/>
        </w:trPr>
        <w:tc>
          <w:tcPr>
            <w:tcW w:w="852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1A9800F" w14:textId="77777777" w:rsidR="00ED019F" w:rsidRPr="00ED019F" w:rsidRDefault="00ED019F" w:rsidP="00ED019F">
            <w:pPr>
              <w:jc w:val="center"/>
              <w:rPr>
                <w:rFonts w:ascii="Calibri" w:hAnsi="Calibri" w:cs="Calibri"/>
                <w:b/>
                <w:bCs/>
                <w:sz w:val="36"/>
                <w:szCs w:val="36"/>
              </w:rPr>
            </w:pPr>
            <w:bookmarkStart w:id="0" w:name="RANGE!A1:C40"/>
            <w:r w:rsidRPr="00ED019F">
              <w:rPr>
                <w:rFonts w:ascii="Calibri" w:hAnsi="Calibri" w:cs="Calibri"/>
                <w:b/>
                <w:bCs/>
                <w:sz w:val="36"/>
                <w:szCs w:val="36"/>
              </w:rPr>
              <w:t>PODROBNÝ ROZPOČET AKCE/PROJEKTU</w:t>
            </w:r>
            <w:bookmarkEnd w:id="0"/>
          </w:p>
        </w:tc>
      </w:tr>
      <w:tr w:rsidR="00ED019F" w:rsidRPr="00ED019F" w14:paraId="6FC05455" w14:textId="77777777" w:rsidTr="00DC3810">
        <w:trPr>
          <w:trHeight w:val="368"/>
        </w:trPr>
        <w:tc>
          <w:tcPr>
            <w:tcW w:w="8520" w:type="dxa"/>
            <w:gridSpan w:val="3"/>
            <w:tcBorders>
              <w:top w:val="nil"/>
              <w:left w:val="nil"/>
              <w:bottom w:val="nil"/>
              <w:right w:val="nil"/>
            </w:tcBorders>
            <w:shd w:val="clear" w:color="auto" w:fill="auto"/>
            <w:noWrap/>
            <w:vAlign w:val="center"/>
            <w:hideMark/>
          </w:tcPr>
          <w:p w14:paraId="03F882D8"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Název akce/projektu</w:t>
            </w:r>
          </w:p>
        </w:tc>
      </w:tr>
      <w:tr w:rsidR="00ED019F" w:rsidRPr="00ED019F" w14:paraId="2E3E2BCA" w14:textId="77777777" w:rsidTr="00DC3810">
        <w:trPr>
          <w:trHeight w:val="605"/>
        </w:trPr>
        <w:tc>
          <w:tcPr>
            <w:tcW w:w="8520" w:type="dxa"/>
            <w:gridSpan w:val="3"/>
            <w:tcBorders>
              <w:top w:val="nil"/>
              <w:left w:val="nil"/>
              <w:bottom w:val="nil"/>
              <w:right w:val="nil"/>
            </w:tcBorders>
            <w:shd w:val="clear" w:color="auto" w:fill="auto"/>
            <w:noWrap/>
            <w:vAlign w:val="center"/>
            <w:hideMark/>
          </w:tcPr>
          <w:p w14:paraId="4070461A" w14:textId="77777777" w:rsidR="00ED019F" w:rsidRPr="00ED019F" w:rsidRDefault="00ED019F" w:rsidP="00ED019F">
            <w:pPr>
              <w:jc w:val="center"/>
              <w:rPr>
                <w:rFonts w:ascii="Calibri" w:hAnsi="Calibri" w:cs="Calibri"/>
                <w:b/>
                <w:bCs/>
              </w:rPr>
            </w:pPr>
            <w:r w:rsidRPr="00ED019F">
              <w:rPr>
                <w:rFonts w:ascii="Calibri" w:hAnsi="Calibri" w:cs="Calibri"/>
                <w:b/>
                <w:bCs/>
              </w:rPr>
              <w:t>Bezbariérový přístup do budovy Pernerova 168</w:t>
            </w:r>
          </w:p>
        </w:tc>
      </w:tr>
      <w:tr w:rsidR="00ED019F" w:rsidRPr="00ED019F" w14:paraId="250BBA61" w14:textId="77777777" w:rsidTr="00DC3810">
        <w:trPr>
          <w:trHeight w:val="1141"/>
        </w:trPr>
        <w:tc>
          <w:tcPr>
            <w:tcW w:w="8520" w:type="dxa"/>
            <w:gridSpan w:val="3"/>
            <w:tcBorders>
              <w:top w:val="nil"/>
              <w:left w:val="nil"/>
              <w:bottom w:val="nil"/>
              <w:right w:val="nil"/>
            </w:tcBorders>
            <w:shd w:val="clear" w:color="auto" w:fill="auto"/>
            <w:vAlign w:val="bottom"/>
            <w:hideMark/>
          </w:tcPr>
          <w:p w14:paraId="18281B36" w14:textId="29A86821" w:rsidR="00ED019F" w:rsidRDefault="00ED019F" w:rsidP="00ED019F">
            <w:pPr>
              <w:jc w:val="both"/>
              <w:rPr>
                <w:rFonts w:ascii="Calibri" w:hAnsi="Calibri" w:cs="Calibri"/>
                <w:i/>
                <w:iCs/>
                <w:sz w:val="20"/>
                <w:szCs w:val="20"/>
              </w:rPr>
            </w:pPr>
            <w:r w:rsidRPr="00ED019F">
              <w:rPr>
                <w:rFonts w:ascii="Calibri" w:hAnsi="Calibri" w:cs="Calibri"/>
                <w:i/>
                <w:iCs/>
                <w:sz w:val="20"/>
                <w:szCs w:val="20"/>
              </w:rPr>
              <w:t>Rozpočtu věnujte patřičnou pozornost, protože se stane součástí smlouvy o poskytnutí dotace a bude závazný pro vyúčtování dotace, zejména výběr položek hrazených z dotace – sloupec "Požadovaná dotace v Kč". Uveďte veškeré výdaje nezbytné pro realizaci akce/projektu a přesně definujte položky, které budou hrazeny z dotace města).</w:t>
            </w:r>
          </w:p>
          <w:p w14:paraId="3CAF80B9" w14:textId="77777777" w:rsidR="000D084B" w:rsidRDefault="000D084B" w:rsidP="00ED019F">
            <w:pPr>
              <w:jc w:val="both"/>
              <w:rPr>
                <w:rFonts w:ascii="Calibri" w:hAnsi="Calibri" w:cs="Calibri"/>
                <w:i/>
                <w:iCs/>
                <w:sz w:val="20"/>
                <w:szCs w:val="20"/>
              </w:rPr>
            </w:pPr>
          </w:p>
          <w:p w14:paraId="22229DC8" w14:textId="0575ED95" w:rsidR="00ED019F" w:rsidRPr="00ED019F" w:rsidRDefault="00ED019F" w:rsidP="00ED019F">
            <w:pPr>
              <w:jc w:val="both"/>
              <w:rPr>
                <w:rFonts w:ascii="Calibri" w:hAnsi="Calibri" w:cs="Calibri"/>
                <w:i/>
                <w:iCs/>
                <w:sz w:val="20"/>
                <w:szCs w:val="20"/>
              </w:rPr>
            </w:pPr>
          </w:p>
        </w:tc>
      </w:tr>
      <w:tr w:rsidR="00ED019F" w:rsidRPr="00ED019F" w14:paraId="49FEC149" w14:textId="77777777" w:rsidTr="00DC3810">
        <w:trPr>
          <w:trHeight w:val="550"/>
        </w:trPr>
        <w:tc>
          <w:tcPr>
            <w:tcW w:w="537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DF9E1F8" w14:textId="77777777" w:rsidR="00ED019F" w:rsidRPr="00ED019F" w:rsidRDefault="00ED019F" w:rsidP="00ED019F">
            <w:pPr>
              <w:jc w:val="center"/>
              <w:rPr>
                <w:rFonts w:ascii="Calibri" w:hAnsi="Calibri" w:cs="Calibri"/>
                <w:b/>
                <w:bCs/>
                <w:sz w:val="22"/>
                <w:szCs w:val="22"/>
              </w:rPr>
            </w:pPr>
            <w:r w:rsidRPr="00ED019F">
              <w:rPr>
                <w:rFonts w:ascii="Calibri" w:hAnsi="Calibri" w:cs="Calibri"/>
                <w:b/>
                <w:bCs/>
                <w:sz w:val="22"/>
                <w:szCs w:val="22"/>
              </w:rPr>
              <w:t xml:space="preserve">Výdaje na akci/projekt                                                        </w:t>
            </w:r>
          </w:p>
        </w:tc>
        <w:tc>
          <w:tcPr>
            <w:tcW w:w="1590" w:type="dxa"/>
            <w:tcBorders>
              <w:top w:val="single" w:sz="8" w:space="0" w:color="auto"/>
              <w:left w:val="nil"/>
              <w:bottom w:val="single" w:sz="4" w:space="0" w:color="auto"/>
              <w:right w:val="single" w:sz="4" w:space="0" w:color="auto"/>
            </w:tcBorders>
            <w:shd w:val="clear" w:color="000000" w:fill="F2F2F2"/>
            <w:noWrap/>
            <w:vAlign w:val="center"/>
            <w:hideMark/>
          </w:tcPr>
          <w:p w14:paraId="065ED2EB" w14:textId="77777777" w:rsidR="00ED019F" w:rsidRPr="00ED019F" w:rsidRDefault="00ED019F" w:rsidP="00ED019F">
            <w:pPr>
              <w:jc w:val="center"/>
              <w:rPr>
                <w:rFonts w:ascii="Calibri" w:hAnsi="Calibri" w:cs="Calibri"/>
                <w:b/>
                <w:bCs/>
                <w:sz w:val="22"/>
                <w:szCs w:val="22"/>
              </w:rPr>
            </w:pPr>
            <w:r w:rsidRPr="00ED019F">
              <w:rPr>
                <w:rFonts w:ascii="Calibri" w:hAnsi="Calibri" w:cs="Calibri"/>
                <w:b/>
                <w:bCs/>
                <w:sz w:val="22"/>
                <w:szCs w:val="22"/>
              </w:rPr>
              <w:t>Částka v Kč*</w:t>
            </w:r>
          </w:p>
        </w:tc>
        <w:tc>
          <w:tcPr>
            <w:tcW w:w="1552" w:type="dxa"/>
            <w:tcBorders>
              <w:top w:val="single" w:sz="8" w:space="0" w:color="auto"/>
              <w:left w:val="nil"/>
              <w:bottom w:val="single" w:sz="4" w:space="0" w:color="auto"/>
              <w:right w:val="single" w:sz="8" w:space="0" w:color="auto"/>
            </w:tcBorders>
            <w:shd w:val="clear" w:color="000000" w:fill="F2F2F2"/>
            <w:vAlign w:val="center"/>
            <w:hideMark/>
          </w:tcPr>
          <w:p w14:paraId="7ECE4374" w14:textId="77777777" w:rsidR="00ED019F" w:rsidRPr="00ED019F" w:rsidRDefault="00ED019F" w:rsidP="00ED019F">
            <w:pPr>
              <w:jc w:val="center"/>
              <w:rPr>
                <w:rFonts w:ascii="Calibri" w:hAnsi="Calibri" w:cs="Calibri"/>
                <w:b/>
                <w:bCs/>
                <w:color w:val="000000"/>
                <w:sz w:val="22"/>
                <w:szCs w:val="22"/>
              </w:rPr>
            </w:pPr>
            <w:r w:rsidRPr="00ED019F">
              <w:rPr>
                <w:rFonts w:ascii="Calibri" w:hAnsi="Calibri" w:cs="Calibri"/>
                <w:b/>
                <w:bCs/>
                <w:color w:val="000000"/>
                <w:sz w:val="22"/>
                <w:szCs w:val="22"/>
              </w:rPr>
              <w:t>Schválená dotace v Kč</w:t>
            </w:r>
          </w:p>
        </w:tc>
      </w:tr>
      <w:tr w:rsidR="00ED019F" w:rsidRPr="00ED019F" w14:paraId="5EC184DB"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4D49E902"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výroba a dodávka plošiny</w:t>
            </w:r>
          </w:p>
        </w:tc>
        <w:tc>
          <w:tcPr>
            <w:tcW w:w="1590" w:type="dxa"/>
            <w:tcBorders>
              <w:top w:val="nil"/>
              <w:left w:val="nil"/>
              <w:bottom w:val="single" w:sz="4" w:space="0" w:color="auto"/>
              <w:right w:val="single" w:sz="4" w:space="0" w:color="auto"/>
            </w:tcBorders>
            <w:shd w:val="clear" w:color="auto" w:fill="auto"/>
            <w:noWrap/>
            <w:vAlign w:val="center"/>
            <w:hideMark/>
          </w:tcPr>
          <w:p w14:paraId="277CC340"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194 478</w:t>
            </w:r>
          </w:p>
        </w:tc>
        <w:tc>
          <w:tcPr>
            <w:tcW w:w="1552" w:type="dxa"/>
            <w:tcBorders>
              <w:top w:val="nil"/>
              <w:left w:val="nil"/>
              <w:bottom w:val="single" w:sz="4" w:space="0" w:color="auto"/>
              <w:right w:val="single" w:sz="8" w:space="0" w:color="auto"/>
            </w:tcBorders>
            <w:shd w:val="clear" w:color="auto" w:fill="auto"/>
            <w:vAlign w:val="center"/>
            <w:hideMark/>
          </w:tcPr>
          <w:p w14:paraId="785B39B3"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185 000</w:t>
            </w:r>
          </w:p>
        </w:tc>
      </w:tr>
      <w:tr w:rsidR="00ED019F" w:rsidRPr="00ED019F" w14:paraId="635708AA"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4112B713"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montáž a doprava</w:t>
            </w:r>
          </w:p>
        </w:tc>
        <w:tc>
          <w:tcPr>
            <w:tcW w:w="1590" w:type="dxa"/>
            <w:tcBorders>
              <w:top w:val="nil"/>
              <w:left w:val="nil"/>
              <w:bottom w:val="single" w:sz="4" w:space="0" w:color="auto"/>
              <w:right w:val="single" w:sz="4" w:space="0" w:color="auto"/>
            </w:tcBorders>
            <w:shd w:val="clear" w:color="auto" w:fill="auto"/>
            <w:noWrap/>
            <w:vAlign w:val="center"/>
            <w:hideMark/>
          </w:tcPr>
          <w:p w14:paraId="060634DD"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27 783</w:t>
            </w:r>
          </w:p>
        </w:tc>
        <w:tc>
          <w:tcPr>
            <w:tcW w:w="1552" w:type="dxa"/>
            <w:tcBorders>
              <w:top w:val="nil"/>
              <w:left w:val="nil"/>
              <w:bottom w:val="single" w:sz="4" w:space="0" w:color="auto"/>
              <w:right w:val="single" w:sz="8" w:space="0" w:color="auto"/>
            </w:tcBorders>
            <w:shd w:val="clear" w:color="auto" w:fill="auto"/>
            <w:vAlign w:val="center"/>
            <w:hideMark/>
          </w:tcPr>
          <w:p w14:paraId="3726B769"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0</w:t>
            </w:r>
          </w:p>
        </w:tc>
      </w:tr>
      <w:tr w:rsidR="00ED019F" w:rsidRPr="00ED019F" w14:paraId="20012E7A"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1CF45394"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doprava technologie a doprava techniků</w:t>
            </w:r>
          </w:p>
        </w:tc>
        <w:tc>
          <w:tcPr>
            <w:tcW w:w="1590" w:type="dxa"/>
            <w:tcBorders>
              <w:top w:val="nil"/>
              <w:left w:val="nil"/>
              <w:bottom w:val="single" w:sz="4" w:space="0" w:color="auto"/>
              <w:right w:val="single" w:sz="4" w:space="0" w:color="auto"/>
            </w:tcBorders>
            <w:shd w:val="clear" w:color="auto" w:fill="auto"/>
            <w:noWrap/>
            <w:vAlign w:val="center"/>
            <w:hideMark/>
          </w:tcPr>
          <w:p w14:paraId="643704DE"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4 445</w:t>
            </w:r>
          </w:p>
        </w:tc>
        <w:tc>
          <w:tcPr>
            <w:tcW w:w="1552" w:type="dxa"/>
            <w:tcBorders>
              <w:top w:val="nil"/>
              <w:left w:val="nil"/>
              <w:bottom w:val="single" w:sz="4" w:space="0" w:color="auto"/>
              <w:right w:val="single" w:sz="8" w:space="0" w:color="auto"/>
            </w:tcBorders>
            <w:shd w:val="clear" w:color="auto" w:fill="auto"/>
            <w:vAlign w:val="center"/>
            <w:hideMark/>
          </w:tcPr>
          <w:p w14:paraId="2DC2AA04"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0</w:t>
            </w:r>
          </w:p>
        </w:tc>
      </w:tr>
      <w:tr w:rsidR="00ED019F" w:rsidRPr="00ED019F" w14:paraId="39756F5A"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6860BBAF"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uvedení do provozu a zkouška</w:t>
            </w:r>
          </w:p>
        </w:tc>
        <w:tc>
          <w:tcPr>
            <w:tcW w:w="1590" w:type="dxa"/>
            <w:tcBorders>
              <w:top w:val="nil"/>
              <w:left w:val="nil"/>
              <w:bottom w:val="single" w:sz="4" w:space="0" w:color="auto"/>
              <w:right w:val="single" w:sz="4" w:space="0" w:color="auto"/>
            </w:tcBorders>
            <w:shd w:val="clear" w:color="auto" w:fill="auto"/>
            <w:noWrap/>
            <w:vAlign w:val="center"/>
            <w:hideMark/>
          </w:tcPr>
          <w:p w14:paraId="620D1FB5"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1 111</w:t>
            </w:r>
          </w:p>
        </w:tc>
        <w:tc>
          <w:tcPr>
            <w:tcW w:w="1552" w:type="dxa"/>
            <w:tcBorders>
              <w:top w:val="nil"/>
              <w:left w:val="nil"/>
              <w:bottom w:val="single" w:sz="4" w:space="0" w:color="auto"/>
              <w:right w:val="single" w:sz="8" w:space="0" w:color="auto"/>
            </w:tcBorders>
            <w:shd w:val="clear" w:color="auto" w:fill="auto"/>
            <w:vAlign w:val="center"/>
            <w:hideMark/>
          </w:tcPr>
          <w:p w14:paraId="2C865B9D"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0</w:t>
            </w:r>
          </w:p>
        </w:tc>
      </w:tr>
      <w:tr w:rsidR="00ED019F" w:rsidRPr="00ED019F" w14:paraId="06D1E112"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693D96F3"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projektová příprava</w:t>
            </w:r>
          </w:p>
        </w:tc>
        <w:tc>
          <w:tcPr>
            <w:tcW w:w="1590" w:type="dxa"/>
            <w:tcBorders>
              <w:top w:val="nil"/>
              <w:left w:val="nil"/>
              <w:bottom w:val="single" w:sz="4" w:space="0" w:color="auto"/>
              <w:right w:val="single" w:sz="4" w:space="0" w:color="auto"/>
            </w:tcBorders>
            <w:shd w:val="clear" w:color="auto" w:fill="auto"/>
            <w:noWrap/>
            <w:vAlign w:val="center"/>
            <w:hideMark/>
          </w:tcPr>
          <w:p w14:paraId="7AD4DE83"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13 776</w:t>
            </w:r>
          </w:p>
        </w:tc>
        <w:tc>
          <w:tcPr>
            <w:tcW w:w="1552" w:type="dxa"/>
            <w:tcBorders>
              <w:top w:val="nil"/>
              <w:left w:val="nil"/>
              <w:bottom w:val="single" w:sz="4" w:space="0" w:color="auto"/>
              <w:right w:val="single" w:sz="8" w:space="0" w:color="auto"/>
            </w:tcBorders>
            <w:shd w:val="clear" w:color="auto" w:fill="auto"/>
            <w:vAlign w:val="center"/>
            <w:hideMark/>
          </w:tcPr>
          <w:p w14:paraId="5369398E"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0</w:t>
            </w:r>
          </w:p>
        </w:tc>
      </w:tr>
      <w:tr w:rsidR="00ED019F" w:rsidRPr="00ED019F" w14:paraId="0841AF16"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3CB412E8" w14:textId="35FCF4BD" w:rsidR="00ED019F" w:rsidRPr="00ED019F" w:rsidRDefault="00ED019F" w:rsidP="00ED019F">
            <w:pPr>
              <w:rPr>
                <w:rFonts w:ascii="Calibri" w:hAnsi="Calibri" w:cs="Calibri"/>
                <w:sz w:val="22"/>
                <w:szCs w:val="22"/>
              </w:rPr>
            </w:pPr>
            <w:r w:rsidRPr="00ED019F">
              <w:rPr>
                <w:rFonts w:ascii="Calibri" w:hAnsi="Calibri" w:cs="Calibri"/>
                <w:sz w:val="22"/>
                <w:szCs w:val="22"/>
              </w:rPr>
              <w:t>elektro – přívodní vedení pro schodišťovou plošinu</w:t>
            </w:r>
          </w:p>
        </w:tc>
        <w:tc>
          <w:tcPr>
            <w:tcW w:w="1590" w:type="dxa"/>
            <w:tcBorders>
              <w:top w:val="nil"/>
              <w:left w:val="nil"/>
              <w:bottom w:val="single" w:sz="4" w:space="0" w:color="auto"/>
              <w:right w:val="single" w:sz="4" w:space="0" w:color="auto"/>
            </w:tcBorders>
            <w:shd w:val="clear" w:color="auto" w:fill="auto"/>
            <w:noWrap/>
            <w:vAlign w:val="center"/>
            <w:hideMark/>
          </w:tcPr>
          <w:p w14:paraId="63461DEE"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5 560</w:t>
            </w:r>
          </w:p>
        </w:tc>
        <w:tc>
          <w:tcPr>
            <w:tcW w:w="1552" w:type="dxa"/>
            <w:tcBorders>
              <w:top w:val="nil"/>
              <w:left w:val="nil"/>
              <w:bottom w:val="single" w:sz="4" w:space="0" w:color="auto"/>
              <w:right w:val="single" w:sz="8" w:space="0" w:color="auto"/>
            </w:tcBorders>
            <w:shd w:val="clear" w:color="auto" w:fill="auto"/>
            <w:vAlign w:val="center"/>
            <w:hideMark/>
          </w:tcPr>
          <w:p w14:paraId="13F71086"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0</w:t>
            </w:r>
          </w:p>
        </w:tc>
      </w:tr>
      <w:tr w:rsidR="00ED019F" w:rsidRPr="00ED019F" w14:paraId="075B0E45"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5AE6A0A1"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14:paraId="5CAD1ED2"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single" w:sz="4" w:space="0" w:color="auto"/>
              <w:right w:val="single" w:sz="8" w:space="0" w:color="auto"/>
            </w:tcBorders>
            <w:shd w:val="clear" w:color="auto" w:fill="auto"/>
            <w:vAlign w:val="center"/>
            <w:hideMark/>
          </w:tcPr>
          <w:p w14:paraId="7884526D"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r>
      <w:tr w:rsidR="00ED019F" w:rsidRPr="00ED019F" w14:paraId="57EC33EB"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4B3F2B7B"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14:paraId="5173F349"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single" w:sz="4" w:space="0" w:color="auto"/>
              <w:right w:val="single" w:sz="8" w:space="0" w:color="auto"/>
            </w:tcBorders>
            <w:shd w:val="clear" w:color="auto" w:fill="auto"/>
            <w:vAlign w:val="center"/>
            <w:hideMark/>
          </w:tcPr>
          <w:p w14:paraId="68491D0C"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r>
      <w:tr w:rsidR="00ED019F" w:rsidRPr="00ED019F" w14:paraId="0DE1FD84" w14:textId="77777777" w:rsidTr="00DC3810">
        <w:trPr>
          <w:trHeight w:val="288"/>
        </w:trPr>
        <w:tc>
          <w:tcPr>
            <w:tcW w:w="5377" w:type="dxa"/>
            <w:tcBorders>
              <w:top w:val="nil"/>
              <w:left w:val="single" w:sz="8" w:space="0" w:color="auto"/>
              <w:bottom w:val="single" w:sz="8" w:space="0" w:color="auto"/>
              <w:right w:val="single" w:sz="4" w:space="0" w:color="auto"/>
            </w:tcBorders>
            <w:shd w:val="clear" w:color="auto" w:fill="auto"/>
            <w:vAlign w:val="center"/>
            <w:hideMark/>
          </w:tcPr>
          <w:p w14:paraId="591837C8"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 </w:t>
            </w:r>
          </w:p>
        </w:tc>
        <w:tc>
          <w:tcPr>
            <w:tcW w:w="1590" w:type="dxa"/>
            <w:tcBorders>
              <w:top w:val="nil"/>
              <w:left w:val="nil"/>
              <w:bottom w:val="single" w:sz="8" w:space="0" w:color="auto"/>
              <w:right w:val="single" w:sz="4" w:space="0" w:color="auto"/>
            </w:tcBorders>
            <w:shd w:val="clear" w:color="auto" w:fill="auto"/>
            <w:noWrap/>
            <w:vAlign w:val="center"/>
            <w:hideMark/>
          </w:tcPr>
          <w:p w14:paraId="1120D3B8"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single" w:sz="8" w:space="0" w:color="auto"/>
              <w:right w:val="single" w:sz="8" w:space="0" w:color="auto"/>
            </w:tcBorders>
            <w:shd w:val="clear" w:color="auto" w:fill="auto"/>
            <w:noWrap/>
            <w:vAlign w:val="center"/>
            <w:hideMark/>
          </w:tcPr>
          <w:p w14:paraId="3366E813"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r>
      <w:tr w:rsidR="00ED019F" w:rsidRPr="00ED019F" w14:paraId="5DB39677" w14:textId="77777777" w:rsidTr="00DC3810">
        <w:trPr>
          <w:trHeight w:val="288"/>
        </w:trPr>
        <w:tc>
          <w:tcPr>
            <w:tcW w:w="5377" w:type="dxa"/>
            <w:tcBorders>
              <w:top w:val="nil"/>
              <w:left w:val="single" w:sz="8" w:space="0" w:color="auto"/>
              <w:bottom w:val="single" w:sz="8" w:space="0" w:color="auto"/>
              <w:right w:val="single" w:sz="4" w:space="0" w:color="auto"/>
            </w:tcBorders>
            <w:shd w:val="clear" w:color="000000" w:fill="F2F2F2"/>
            <w:noWrap/>
            <w:vAlign w:val="center"/>
            <w:hideMark/>
          </w:tcPr>
          <w:p w14:paraId="31C777E9"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Celkové výdaje na akci/projekt</w:t>
            </w:r>
          </w:p>
        </w:tc>
        <w:tc>
          <w:tcPr>
            <w:tcW w:w="1590" w:type="dxa"/>
            <w:tcBorders>
              <w:top w:val="nil"/>
              <w:left w:val="nil"/>
              <w:bottom w:val="single" w:sz="8" w:space="0" w:color="auto"/>
              <w:right w:val="single" w:sz="4" w:space="0" w:color="auto"/>
            </w:tcBorders>
            <w:shd w:val="clear" w:color="000000" w:fill="F2F2F2"/>
            <w:noWrap/>
            <w:vAlign w:val="center"/>
            <w:hideMark/>
          </w:tcPr>
          <w:p w14:paraId="4C500002" w14:textId="77777777" w:rsidR="00ED019F" w:rsidRPr="00ED019F" w:rsidRDefault="00ED019F" w:rsidP="00ED019F">
            <w:pPr>
              <w:jc w:val="right"/>
              <w:rPr>
                <w:rFonts w:ascii="Calibri" w:hAnsi="Calibri" w:cs="Calibri"/>
                <w:b/>
                <w:bCs/>
                <w:sz w:val="22"/>
                <w:szCs w:val="22"/>
              </w:rPr>
            </w:pPr>
            <w:r w:rsidRPr="00ED019F">
              <w:rPr>
                <w:rFonts w:ascii="Calibri" w:hAnsi="Calibri" w:cs="Calibri"/>
                <w:b/>
                <w:bCs/>
                <w:sz w:val="22"/>
                <w:szCs w:val="22"/>
              </w:rPr>
              <w:t>247 153</w:t>
            </w:r>
          </w:p>
        </w:tc>
        <w:tc>
          <w:tcPr>
            <w:tcW w:w="1552" w:type="dxa"/>
            <w:tcBorders>
              <w:top w:val="nil"/>
              <w:left w:val="nil"/>
              <w:bottom w:val="single" w:sz="8" w:space="0" w:color="auto"/>
              <w:right w:val="single" w:sz="8" w:space="0" w:color="auto"/>
            </w:tcBorders>
            <w:shd w:val="clear" w:color="000000" w:fill="F2F2F2"/>
            <w:vAlign w:val="center"/>
            <w:hideMark/>
          </w:tcPr>
          <w:p w14:paraId="341D28D1" w14:textId="77777777" w:rsidR="00ED019F" w:rsidRPr="00ED019F" w:rsidRDefault="00ED019F" w:rsidP="00ED019F">
            <w:pPr>
              <w:jc w:val="right"/>
              <w:rPr>
                <w:rFonts w:ascii="Calibri" w:hAnsi="Calibri" w:cs="Calibri"/>
                <w:b/>
                <w:bCs/>
                <w:sz w:val="22"/>
                <w:szCs w:val="22"/>
              </w:rPr>
            </w:pPr>
            <w:r w:rsidRPr="00ED019F">
              <w:rPr>
                <w:rFonts w:ascii="Calibri" w:hAnsi="Calibri" w:cs="Calibri"/>
                <w:b/>
                <w:bCs/>
                <w:sz w:val="22"/>
                <w:szCs w:val="22"/>
              </w:rPr>
              <w:t>185 000</w:t>
            </w:r>
          </w:p>
        </w:tc>
      </w:tr>
      <w:tr w:rsidR="00ED019F" w:rsidRPr="00ED019F" w14:paraId="1954AA85" w14:textId="77777777" w:rsidTr="00DC3810">
        <w:trPr>
          <w:trHeight w:val="412"/>
        </w:trPr>
        <w:tc>
          <w:tcPr>
            <w:tcW w:w="8520" w:type="dxa"/>
            <w:gridSpan w:val="3"/>
            <w:tcBorders>
              <w:top w:val="nil"/>
              <w:left w:val="nil"/>
              <w:bottom w:val="nil"/>
              <w:right w:val="nil"/>
            </w:tcBorders>
            <w:shd w:val="clear" w:color="000000" w:fill="FFFFFF"/>
            <w:vAlign w:val="center"/>
            <w:hideMark/>
          </w:tcPr>
          <w:p w14:paraId="4DA04A71" w14:textId="6E262720" w:rsidR="00ED019F" w:rsidRPr="00ED019F" w:rsidRDefault="00ED019F" w:rsidP="00ED019F">
            <w:pPr>
              <w:rPr>
                <w:rFonts w:ascii="Calibri" w:hAnsi="Calibri" w:cs="Calibri"/>
                <w:i/>
                <w:iCs/>
                <w:sz w:val="22"/>
                <w:szCs w:val="22"/>
              </w:rPr>
            </w:pPr>
          </w:p>
        </w:tc>
      </w:tr>
      <w:tr w:rsidR="00ED019F" w:rsidRPr="00ED019F" w14:paraId="6C9159FE" w14:textId="77777777" w:rsidTr="00DC3810">
        <w:trPr>
          <w:trHeight w:val="275"/>
        </w:trPr>
        <w:tc>
          <w:tcPr>
            <w:tcW w:w="537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601E5F25"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Předpokládané příjmy na akci/projekt</w:t>
            </w:r>
          </w:p>
        </w:tc>
        <w:tc>
          <w:tcPr>
            <w:tcW w:w="1590" w:type="dxa"/>
            <w:tcBorders>
              <w:top w:val="single" w:sz="8" w:space="0" w:color="auto"/>
              <w:left w:val="nil"/>
              <w:bottom w:val="single" w:sz="4" w:space="0" w:color="auto"/>
              <w:right w:val="single" w:sz="8" w:space="0" w:color="auto"/>
            </w:tcBorders>
            <w:shd w:val="clear" w:color="000000" w:fill="F2F2F2"/>
            <w:noWrap/>
            <w:vAlign w:val="center"/>
            <w:hideMark/>
          </w:tcPr>
          <w:p w14:paraId="0834FC71" w14:textId="77777777" w:rsidR="00ED019F" w:rsidRPr="00ED019F" w:rsidRDefault="00ED019F" w:rsidP="00ED019F">
            <w:pPr>
              <w:jc w:val="center"/>
              <w:rPr>
                <w:rFonts w:ascii="Calibri" w:hAnsi="Calibri" w:cs="Calibri"/>
                <w:b/>
                <w:bCs/>
                <w:sz w:val="22"/>
                <w:szCs w:val="22"/>
              </w:rPr>
            </w:pPr>
            <w:r w:rsidRPr="00ED019F">
              <w:rPr>
                <w:rFonts w:ascii="Calibri" w:hAnsi="Calibri" w:cs="Calibri"/>
                <w:b/>
                <w:bCs/>
                <w:sz w:val="22"/>
                <w:szCs w:val="22"/>
              </w:rPr>
              <w:t>Částka v Kč</w:t>
            </w:r>
          </w:p>
        </w:tc>
        <w:tc>
          <w:tcPr>
            <w:tcW w:w="1552" w:type="dxa"/>
            <w:tcBorders>
              <w:top w:val="nil"/>
              <w:left w:val="nil"/>
              <w:bottom w:val="nil"/>
              <w:right w:val="nil"/>
            </w:tcBorders>
            <w:shd w:val="clear" w:color="auto" w:fill="auto"/>
            <w:vAlign w:val="center"/>
            <w:hideMark/>
          </w:tcPr>
          <w:p w14:paraId="73C52109" w14:textId="77777777" w:rsidR="00ED019F" w:rsidRPr="00ED019F" w:rsidRDefault="00ED019F" w:rsidP="00ED019F">
            <w:pPr>
              <w:jc w:val="center"/>
              <w:rPr>
                <w:rFonts w:ascii="Calibri" w:hAnsi="Calibri" w:cs="Calibri"/>
                <w:b/>
                <w:bCs/>
                <w:sz w:val="22"/>
                <w:szCs w:val="22"/>
              </w:rPr>
            </w:pPr>
          </w:p>
        </w:tc>
      </w:tr>
      <w:tr w:rsidR="00ED019F" w:rsidRPr="00ED019F" w14:paraId="4CCD2B1F"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vAlign w:val="center"/>
            <w:hideMark/>
          </w:tcPr>
          <w:p w14:paraId="1F364BB4"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 xml:space="preserve">Schválená dotace statutárního města Pardubice </w:t>
            </w:r>
          </w:p>
        </w:tc>
        <w:tc>
          <w:tcPr>
            <w:tcW w:w="1590" w:type="dxa"/>
            <w:tcBorders>
              <w:top w:val="nil"/>
              <w:left w:val="nil"/>
              <w:bottom w:val="single" w:sz="4" w:space="0" w:color="auto"/>
              <w:right w:val="single" w:sz="8" w:space="0" w:color="auto"/>
            </w:tcBorders>
            <w:shd w:val="clear" w:color="auto" w:fill="auto"/>
            <w:noWrap/>
            <w:vAlign w:val="center"/>
            <w:hideMark/>
          </w:tcPr>
          <w:p w14:paraId="0102F78F"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185 000</w:t>
            </w:r>
          </w:p>
        </w:tc>
        <w:tc>
          <w:tcPr>
            <w:tcW w:w="1552" w:type="dxa"/>
            <w:tcBorders>
              <w:top w:val="nil"/>
              <w:left w:val="nil"/>
              <w:bottom w:val="nil"/>
              <w:right w:val="nil"/>
            </w:tcBorders>
            <w:shd w:val="clear" w:color="auto" w:fill="auto"/>
            <w:vAlign w:val="center"/>
            <w:hideMark/>
          </w:tcPr>
          <w:p w14:paraId="69DFE125" w14:textId="77777777" w:rsidR="00ED019F" w:rsidRPr="00ED019F" w:rsidRDefault="00ED019F" w:rsidP="00ED019F">
            <w:pPr>
              <w:jc w:val="right"/>
              <w:rPr>
                <w:rFonts w:ascii="Calibri" w:hAnsi="Calibri" w:cs="Calibri"/>
                <w:sz w:val="22"/>
                <w:szCs w:val="22"/>
              </w:rPr>
            </w:pPr>
          </w:p>
        </w:tc>
      </w:tr>
      <w:tr w:rsidR="00ED019F" w:rsidRPr="00ED019F" w14:paraId="1057780C"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75FC3207"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 xml:space="preserve">Dotace od jiných poskytovatelů </w:t>
            </w:r>
          </w:p>
        </w:tc>
        <w:tc>
          <w:tcPr>
            <w:tcW w:w="1590" w:type="dxa"/>
            <w:tcBorders>
              <w:top w:val="nil"/>
              <w:left w:val="nil"/>
              <w:bottom w:val="single" w:sz="4" w:space="0" w:color="auto"/>
              <w:right w:val="single" w:sz="8" w:space="0" w:color="auto"/>
            </w:tcBorders>
            <w:shd w:val="clear" w:color="auto" w:fill="auto"/>
            <w:noWrap/>
            <w:vAlign w:val="center"/>
            <w:hideMark/>
          </w:tcPr>
          <w:p w14:paraId="67183AB7"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27916835" w14:textId="77777777" w:rsidR="00ED019F" w:rsidRPr="00ED019F" w:rsidRDefault="00ED019F" w:rsidP="00ED019F">
            <w:pPr>
              <w:jc w:val="right"/>
              <w:rPr>
                <w:rFonts w:ascii="Calibri" w:hAnsi="Calibri" w:cs="Calibri"/>
                <w:sz w:val="22"/>
                <w:szCs w:val="22"/>
              </w:rPr>
            </w:pPr>
          </w:p>
        </w:tc>
      </w:tr>
      <w:tr w:rsidR="00ED019F" w:rsidRPr="00ED019F" w14:paraId="0A325916"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vAlign w:val="center"/>
            <w:hideMark/>
          </w:tcPr>
          <w:p w14:paraId="06A52015"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Sponzorské dary a příspěvky</w:t>
            </w:r>
          </w:p>
        </w:tc>
        <w:tc>
          <w:tcPr>
            <w:tcW w:w="1590" w:type="dxa"/>
            <w:tcBorders>
              <w:top w:val="nil"/>
              <w:left w:val="nil"/>
              <w:bottom w:val="single" w:sz="4" w:space="0" w:color="auto"/>
              <w:right w:val="single" w:sz="8" w:space="0" w:color="auto"/>
            </w:tcBorders>
            <w:shd w:val="clear" w:color="auto" w:fill="auto"/>
            <w:noWrap/>
            <w:vAlign w:val="center"/>
            <w:hideMark/>
          </w:tcPr>
          <w:p w14:paraId="07CC7031"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48F8C1DF" w14:textId="77777777" w:rsidR="00ED019F" w:rsidRPr="00ED019F" w:rsidRDefault="00ED019F" w:rsidP="00ED019F">
            <w:pPr>
              <w:jc w:val="right"/>
              <w:rPr>
                <w:rFonts w:ascii="Calibri" w:hAnsi="Calibri" w:cs="Calibri"/>
                <w:sz w:val="22"/>
                <w:szCs w:val="22"/>
              </w:rPr>
            </w:pPr>
          </w:p>
        </w:tc>
      </w:tr>
      <w:tr w:rsidR="00ED019F" w:rsidRPr="00ED019F" w14:paraId="49927980"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48906900"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Výtěžek ze vstupného</w:t>
            </w:r>
          </w:p>
        </w:tc>
        <w:tc>
          <w:tcPr>
            <w:tcW w:w="1590" w:type="dxa"/>
            <w:tcBorders>
              <w:top w:val="nil"/>
              <w:left w:val="nil"/>
              <w:bottom w:val="single" w:sz="4" w:space="0" w:color="auto"/>
              <w:right w:val="single" w:sz="8" w:space="0" w:color="auto"/>
            </w:tcBorders>
            <w:shd w:val="clear" w:color="auto" w:fill="auto"/>
            <w:noWrap/>
            <w:vAlign w:val="center"/>
            <w:hideMark/>
          </w:tcPr>
          <w:p w14:paraId="6718EDD4"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4268CD22" w14:textId="77777777" w:rsidR="00ED019F" w:rsidRPr="00ED019F" w:rsidRDefault="00ED019F" w:rsidP="00ED019F">
            <w:pPr>
              <w:jc w:val="right"/>
              <w:rPr>
                <w:rFonts w:ascii="Calibri" w:hAnsi="Calibri" w:cs="Calibri"/>
                <w:sz w:val="22"/>
                <w:szCs w:val="22"/>
              </w:rPr>
            </w:pPr>
          </w:p>
        </w:tc>
      </w:tr>
      <w:tr w:rsidR="00ED019F" w:rsidRPr="00ED019F" w14:paraId="229F382F"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vAlign w:val="center"/>
            <w:hideMark/>
          </w:tcPr>
          <w:p w14:paraId="134C0FC6"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Členské příspěvky</w:t>
            </w:r>
          </w:p>
        </w:tc>
        <w:tc>
          <w:tcPr>
            <w:tcW w:w="1590" w:type="dxa"/>
            <w:tcBorders>
              <w:top w:val="nil"/>
              <w:left w:val="nil"/>
              <w:bottom w:val="single" w:sz="4" w:space="0" w:color="auto"/>
              <w:right w:val="single" w:sz="8" w:space="0" w:color="auto"/>
            </w:tcBorders>
            <w:shd w:val="clear" w:color="auto" w:fill="auto"/>
            <w:noWrap/>
            <w:vAlign w:val="center"/>
            <w:hideMark/>
          </w:tcPr>
          <w:p w14:paraId="6805E476"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451A7249" w14:textId="77777777" w:rsidR="00ED019F" w:rsidRPr="00ED019F" w:rsidRDefault="00ED019F" w:rsidP="00ED019F">
            <w:pPr>
              <w:jc w:val="right"/>
              <w:rPr>
                <w:rFonts w:ascii="Calibri" w:hAnsi="Calibri" w:cs="Calibri"/>
                <w:sz w:val="22"/>
                <w:szCs w:val="22"/>
              </w:rPr>
            </w:pPr>
          </w:p>
        </w:tc>
      </w:tr>
      <w:tr w:rsidR="00ED019F" w:rsidRPr="00ED019F" w14:paraId="1DE9F9A1"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vAlign w:val="center"/>
            <w:hideMark/>
          </w:tcPr>
          <w:p w14:paraId="513B187F"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Platby účastníků</w:t>
            </w:r>
          </w:p>
        </w:tc>
        <w:tc>
          <w:tcPr>
            <w:tcW w:w="1590" w:type="dxa"/>
            <w:tcBorders>
              <w:top w:val="nil"/>
              <w:left w:val="nil"/>
              <w:bottom w:val="single" w:sz="4" w:space="0" w:color="auto"/>
              <w:right w:val="single" w:sz="8" w:space="0" w:color="auto"/>
            </w:tcBorders>
            <w:shd w:val="clear" w:color="auto" w:fill="auto"/>
            <w:noWrap/>
            <w:vAlign w:val="center"/>
            <w:hideMark/>
          </w:tcPr>
          <w:p w14:paraId="6327AD88"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04391BBE" w14:textId="77777777" w:rsidR="00ED019F" w:rsidRPr="00ED019F" w:rsidRDefault="00ED019F" w:rsidP="00ED019F">
            <w:pPr>
              <w:jc w:val="right"/>
              <w:rPr>
                <w:rFonts w:ascii="Calibri" w:hAnsi="Calibri" w:cs="Calibri"/>
                <w:sz w:val="22"/>
                <w:szCs w:val="22"/>
              </w:rPr>
            </w:pPr>
          </w:p>
        </w:tc>
      </w:tr>
      <w:tr w:rsidR="00ED019F" w:rsidRPr="00ED019F" w14:paraId="3AD61A0C"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vAlign w:val="center"/>
            <w:hideMark/>
          </w:tcPr>
          <w:p w14:paraId="341A5268"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Vlastní zdroje</w:t>
            </w:r>
          </w:p>
        </w:tc>
        <w:tc>
          <w:tcPr>
            <w:tcW w:w="1590" w:type="dxa"/>
            <w:tcBorders>
              <w:top w:val="nil"/>
              <w:left w:val="nil"/>
              <w:bottom w:val="single" w:sz="4" w:space="0" w:color="auto"/>
              <w:right w:val="single" w:sz="8" w:space="0" w:color="auto"/>
            </w:tcBorders>
            <w:shd w:val="clear" w:color="auto" w:fill="auto"/>
            <w:noWrap/>
            <w:vAlign w:val="center"/>
            <w:hideMark/>
          </w:tcPr>
          <w:p w14:paraId="70D82D1B"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62 153</w:t>
            </w:r>
          </w:p>
        </w:tc>
        <w:tc>
          <w:tcPr>
            <w:tcW w:w="1552" w:type="dxa"/>
            <w:tcBorders>
              <w:top w:val="nil"/>
              <w:left w:val="nil"/>
              <w:bottom w:val="nil"/>
              <w:right w:val="nil"/>
            </w:tcBorders>
            <w:shd w:val="clear" w:color="auto" w:fill="auto"/>
            <w:vAlign w:val="center"/>
            <w:hideMark/>
          </w:tcPr>
          <w:p w14:paraId="30475008" w14:textId="77777777" w:rsidR="00ED019F" w:rsidRPr="00ED019F" w:rsidRDefault="00ED019F" w:rsidP="00ED019F">
            <w:pPr>
              <w:jc w:val="right"/>
              <w:rPr>
                <w:rFonts w:ascii="Calibri" w:hAnsi="Calibri" w:cs="Calibri"/>
                <w:sz w:val="22"/>
                <w:szCs w:val="22"/>
              </w:rPr>
            </w:pPr>
          </w:p>
        </w:tc>
      </w:tr>
      <w:tr w:rsidR="00ED019F" w:rsidRPr="00ED019F" w14:paraId="3F745659"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42B221B7"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Ostatní (rozepište):</w:t>
            </w:r>
          </w:p>
        </w:tc>
        <w:tc>
          <w:tcPr>
            <w:tcW w:w="1590" w:type="dxa"/>
            <w:tcBorders>
              <w:top w:val="nil"/>
              <w:left w:val="nil"/>
              <w:bottom w:val="single" w:sz="4" w:space="0" w:color="auto"/>
              <w:right w:val="single" w:sz="8" w:space="0" w:color="auto"/>
            </w:tcBorders>
            <w:shd w:val="clear" w:color="auto" w:fill="auto"/>
            <w:noWrap/>
            <w:vAlign w:val="center"/>
            <w:hideMark/>
          </w:tcPr>
          <w:p w14:paraId="46C43DC6"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7182BC07" w14:textId="77777777" w:rsidR="00ED019F" w:rsidRPr="00ED019F" w:rsidRDefault="00ED019F" w:rsidP="00ED019F">
            <w:pPr>
              <w:jc w:val="right"/>
              <w:rPr>
                <w:rFonts w:ascii="Calibri" w:hAnsi="Calibri" w:cs="Calibri"/>
                <w:sz w:val="22"/>
                <w:szCs w:val="22"/>
              </w:rPr>
            </w:pPr>
          </w:p>
        </w:tc>
      </w:tr>
      <w:tr w:rsidR="00ED019F" w:rsidRPr="00ED019F" w14:paraId="4C9CBFC4" w14:textId="77777777" w:rsidTr="00DC3810">
        <w:trPr>
          <w:trHeight w:val="275"/>
        </w:trPr>
        <w:tc>
          <w:tcPr>
            <w:tcW w:w="5377" w:type="dxa"/>
            <w:tcBorders>
              <w:top w:val="nil"/>
              <w:left w:val="single" w:sz="8" w:space="0" w:color="auto"/>
              <w:bottom w:val="single" w:sz="4" w:space="0" w:color="auto"/>
              <w:right w:val="single" w:sz="4" w:space="0" w:color="auto"/>
            </w:tcBorders>
            <w:shd w:val="clear" w:color="000000" w:fill="FFFFFF"/>
            <w:vAlign w:val="center"/>
            <w:hideMark/>
          </w:tcPr>
          <w:p w14:paraId="6D216D45" w14:textId="77777777" w:rsidR="00ED019F" w:rsidRPr="00ED019F" w:rsidRDefault="00ED019F" w:rsidP="00ED019F">
            <w:pPr>
              <w:rPr>
                <w:rFonts w:ascii="Calibri" w:hAnsi="Calibri" w:cs="Calibri"/>
                <w:sz w:val="22"/>
                <w:szCs w:val="22"/>
              </w:rPr>
            </w:pPr>
            <w:r w:rsidRPr="00ED019F">
              <w:rPr>
                <w:rFonts w:ascii="Calibri" w:hAnsi="Calibri" w:cs="Calibri"/>
                <w:sz w:val="22"/>
                <w:szCs w:val="22"/>
              </w:rPr>
              <w:t> </w:t>
            </w:r>
          </w:p>
        </w:tc>
        <w:tc>
          <w:tcPr>
            <w:tcW w:w="1590" w:type="dxa"/>
            <w:tcBorders>
              <w:top w:val="nil"/>
              <w:left w:val="nil"/>
              <w:bottom w:val="single" w:sz="4" w:space="0" w:color="auto"/>
              <w:right w:val="single" w:sz="8" w:space="0" w:color="auto"/>
            </w:tcBorders>
            <w:shd w:val="clear" w:color="auto" w:fill="auto"/>
            <w:noWrap/>
            <w:vAlign w:val="center"/>
            <w:hideMark/>
          </w:tcPr>
          <w:p w14:paraId="3669E136" w14:textId="77777777" w:rsidR="00ED019F" w:rsidRPr="00ED019F" w:rsidRDefault="00ED019F" w:rsidP="00ED019F">
            <w:pPr>
              <w:jc w:val="right"/>
              <w:rPr>
                <w:rFonts w:ascii="Calibri" w:hAnsi="Calibri" w:cs="Calibri"/>
                <w:sz w:val="22"/>
                <w:szCs w:val="22"/>
              </w:rPr>
            </w:pPr>
            <w:r w:rsidRPr="00ED019F">
              <w:rPr>
                <w:rFonts w:ascii="Calibri" w:hAnsi="Calibri" w:cs="Calibri"/>
                <w:sz w:val="22"/>
                <w:szCs w:val="22"/>
              </w:rPr>
              <w:t> </w:t>
            </w:r>
          </w:p>
        </w:tc>
        <w:tc>
          <w:tcPr>
            <w:tcW w:w="1552" w:type="dxa"/>
            <w:tcBorders>
              <w:top w:val="nil"/>
              <w:left w:val="nil"/>
              <w:bottom w:val="nil"/>
              <w:right w:val="nil"/>
            </w:tcBorders>
            <w:shd w:val="clear" w:color="auto" w:fill="auto"/>
            <w:vAlign w:val="center"/>
            <w:hideMark/>
          </w:tcPr>
          <w:p w14:paraId="16F192E3" w14:textId="77777777" w:rsidR="00ED019F" w:rsidRPr="00ED019F" w:rsidRDefault="00ED019F" w:rsidP="00ED019F">
            <w:pPr>
              <w:jc w:val="right"/>
              <w:rPr>
                <w:rFonts w:ascii="Calibri" w:hAnsi="Calibri" w:cs="Calibri"/>
                <w:sz w:val="22"/>
                <w:szCs w:val="22"/>
              </w:rPr>
            </w:pPr>
          </w:p>
        </w:tc>
      </w:tr>
      <w:tr w:rsidR="00ED019F" w:rsidRPr="00ED019F" w14:paraId="4CBE35C0" w14:textId="77777777" w:rsidTr="00DC3810">
        <w:trPr>
          <w:trHeight w:val="288"/>
        </w:trPr>
        <w:tc>
          <w:tcPr>
            <w:tcW w:w="5377" w:type="dxa"/>
            <w:tcBorders>
              <w:top w:val="nil"/>
              <w:left w:val="single" w:sz="8" w:space="0" w:color="auto"/>
              <w:bottom w:val="single" w:sz="8" w:space="0" w:color="auto"/>
              <w:right w:val="single" w:sz="4" w:space="0" w:color="auto"/>
            </w:tcBorders>
            <w:shd w:val="clear" w:color="000000" w:fill="F2F2F2"/>
            <w:noWrap/>
            <w:vAlign w:val="center"/>
            <w:hideMark/>
          </w:tcPr>
          <w:p w14:paraId="3475AFF9"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Celkové příjmy na akci/projekt</w:t>
            </w:r>
          </w:p>
        </w:tc>
        <w:tc>
          <w:tcPr>
            <w:tcW w:w="1590" w:type="dxa"/>
            <w:tcBorders>
              <w:top w:val="nil"/>
              <w:left w:val="nil"/>
              <w:bottom w:val="single" w:sz="8" w:space="0" w:color="auto"/>
              <w:right w:val="single" w:sz="8" w:space="0" w:color="auto"/>
            </w:tcBorders>
            <w:shd w:val="clear" w:color="000000" w:fill="F2F2F2"/>
            <w:noWrap/>
            <w:vAlign w:val="center"/>
            <w:hideMark/>
          </w:tcPr>
          <w:p w14:paraId="21ECC145" w14:textId="77777777" w:rsidR="00ED019F" w:rsidRPr="00ED019F" w:rsidRDefault="00ED019F" w:rsidP="00ED019F">
            <w:pPr>
              <w:jc w:val="right"/>
              <w:rPr>
                <w:rFonts w:ascii="Calibri" w:hAnsi="Calibri" w:cs="Calibri"/>
                <w:b/>
                <w:bCs/>
                <w:sz w:val="22"/>
                <w:szCs w:val="22"/>
              </w:rPr>
            </w:pPr>
            <w:r w:rsidRPr="00ED019F">
              <w:rPr>
                <w:rFonts w:ascii="Calibri" w:hAnsi="Calibri" w:cs="Calibri"/>
                <w:b/>
                <w:bCs/>
                <w:sz w:val="22"/>
                <w:szCs w:val="22"/>
              </w:rPr>
              <w:t>247 153</w:t>
            </w:r>
          </w:p>
        </w:tc>
        <w:tc>
          <w:tcPr>
            <w:tcW w:w="1552" w:type="dxa"/>
            <w:tcBorders>
              <w:top w:val="nil"/>
              <w:left w:val="nil"/>
              <w:bottom w:val="nil"/>
              <w:right w:val="nil"/>
            </w:tcBorders>
            <w:shd w:val="clear" w:color="auto" w:fill="auto"/>
            <w:vAlign w:val="center"/>
            <w:hideMark/>
          </w:tcPr>
          <w:p w14:paraId="12BF376E" w14:textId="77777777" w:rsidR="00ED019F" w:rsidRPr="00ED019F" w:rsidRDefault="00ED019F" w:rsidP="00ED019F">
            <w:pPr>
              <w:jc w:val="right"/>
              <w:rPr>
                <w:rFonts w:ascii="Calibri" w:hAnsi="Calibri" w:cs="Calibri"/>
                <w:b/>
                <w:bCs/>
                <w:sz w:val="22"/>
                <w:szCs w:val="22"/>
              </w:rPr>
            </w:pPr>
          </w:p>
        </w:tc>
      </w:tr>
      <w:tr w:rsidR="00ED019F" w:rsidRPr="00ED019F" w14:paraId="39870CDB" w14:textId="77777777" w:rsidTr="00DC3810">
        <w:trPr>
          <w:trHeight w:val="330"/>
        </w:trPr>
        <w:tc>
          <w:tcPr>
            <w:tcW w:w="5377" w:type="dxa"/>
            <w:tcBorders>
              <w:top w:val="nil"/>
              <w:left w:val="nil"/>
              <w:bottom w:val="nil"/>
              <w:right w:val="nil"/>
            </w:tcBorders>
            <w:shd w:val="clear" w:color="000000" w:fill="FFFFFF"/>
            <w:noWrap/>
            <w:vAlign w:val="center"/>
            <w:hideMark/>
          </w:tcPr>
          <w:p w14:paraId="3820E8D5" w14:textId="77777777" w:rsidR="00ED019F" w:rsidRPr="00ED019F" w:rsidRDefault="00ED019F" w:rsidP="00ED019F">
            <w:pPr>
              <w:rPr>
                <w:rFonts w:ascii="Calibri" w:hAnsi="Calibri" w:cs="Calibri"/>
                <w:i/>
                <w:iCs/>
                <w:sz w:val="22"/>
                <w:szCs w:val="22"/>
              </w:rPr>
            </w:pPr>
            <w:r w:rsidRPr="00ED019F">
              <w:rPr>
                <w:rFonts w:ascii="Calibri" w:hAnsi="Calibri" w:cs="Calibri"/>
                <w:i/>
                <w:iCs/>
                <w:sz w:val="22"/>
                <w:szCs w:val="22"/>
              </w:rPr>
              <w:t> </w:t>
            </w:r>
          </w:p>
        </w:tc>
        <w:tc>
          <w:tcPr>
            <w:tcW w:w="1590" w:type="dxa"/>
            <w:tcBorders>
              <w:top w:val="nil"/>
              <w:left w:val="nil"/>
              <w:bottom w:val="nil"/>
              <w:right w:val="nil"/>
            </w:tcBorders>
            <w:shd w:val="clear" w:color="000000" w:fill="FFFFFF"/>
            <w:noWrap/>
            <w:vAlign w:val="center"/>
            <w:hideMark/>
          </w:tcPr>
          <w:p w14:paraId="6191044D" w14:textId="77777777" w:rsidR="00ED019F" w:rsidRPr="00ED019F" w:rsidRDefault="00ED019F" w:rsidP="00ED019F">
            <w:pPr>
              <w:jc w:val="right"/>
              <w:rPr>
                <w:rFonts w:ascii="Calibri" w:hAnsi="Calibri" w:cs="Calibri"/>
                <w:i/>
                <w:iCs/>
                <w:sz w:val="22"/>
                <w:szCs w:val="22"/>
              </w:rPr>
            </w:pPr>
            <w:r w:rsidRPr="00ED019F">
              <w:rPr>
                <w:rFonts w:ascii="Calibri" w:hAnsi="Calibri" w:cs="Calibri"/>
                <w:i/>
                <w:iCs/>
                <w:sz w:val="22"/>
                <w:szCs w:val="22"/>
              </w:rPr>
              <w:t> </w:t>
            </w:r>
          </w:p>
        </w:tc>
        <w:tc>
          <w:tcPr>
            <w:tcW w:w="1552" w:type="dxa"/>
            <w:tcBorders>
              <w:top w:val="nil"/>
              <w:left w:val="nil"/>
              <w:bottom w:val="nil"/>
              <w:right w:val="nil"/>
            </w:tcBorders>
            <w:shd w:val="clear" w:color="auto" w:fill="auto"/>
            <w:vAlign w:val="center"/>
            <w:hideMark/>
          </w:tcPr>
          <w:p w14:paraId="135EDE69" w14:textId="77777777" w:rsidR="00ED019F" w:rsidRPr="00ED019F" w:rsidRDefault="00ED019F" w:rsidP="00ED019F">
            <w:pPr>
              <w:jc w:val="right"/>
              <w:rPr>
                <w:rFonts w:ascii="Calibri" w:hAnsi="Calibri" w:cs="Calibri"/>
                <w:i/>
                <w:iCs/>
                <w:sz w:val="22"/>
                <w:szCs w:val="22"/>
              </w:rPr>
            </w:pPr>
          </w:p>
        </w:tc>
      </w:tr>
      <w:tr w:rsidR="00ED019F" w:rsidRPr="00ED019F" w14:paraId="124D8482" w14:textId="77777777" w:rsidTr="00DC3810">
        <w:trPr>
          <w:trHeight w:val="148"/>
        </w:trPr>
        <w:tc>
          <w:tcPr>
            <w:tcW w:w="8520" w:type="dxa"/>
            <w:gridSpan w:val="3"/>
            <w:tcBorders>
              <w:top w:val="nil"/>
              <w:left w:val="nil"/>
              <w:bottom w:val="nil"/>
              <w:right w:val="nil"/>
            </w:tcBorders>
            <w:shd w:val="clear" w:color="auto" w:fill="auto"/>
            <w:vAlign w:val="center"/>
            <w:hideMark/>
          </w:tcPr>
          <w:p w14:paraId="0D04F591" w14:textId="77777777" w:rsidR="00ED019F" w:rsidRPr="00ED019F" w:rsidRDefault="00ED019F" w:rsidP="00ED019F">
            <w:pPr>
              <w:jc w:val="right"/>
              <w:rPr>
                <w:sz w:val="20"/>
                <w:szCs w:val="20"/>
              </w:rPr>
            </w:pPr>
          </w:p>
        </w:tc>
      </w:tr>
      <w:tr w:rsidR="00ED019F" w:rsidRPr="00ED019F" w14:paraId="3AB482B4" w14:textId="77777777" w:rsidTr="00DC3810">
        <w:trPr>
          <w:trHeight w:val="275"/>
        </w:trPr>
        <w:tc>
          <w:tcPr>
            <w:tcW w:w="537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E137FB"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 xml:space="preserve">Bilance rozpočtu akce/projektu </w:t>
            </w:r>
          </w:p>
        </w:tc>
        <w:tc>
          <w:tcPr>
            <w:tcW w:w="1590" w:type="dxa"/>
            <w:tcBorders>
              <w:top w:val="single" w:sz="8" w:space="0" w:color="auto"/>
              <w:left w:val="nil"/>
              <w:bottom w:val="single" w:sz="4" w:space="0" w:color="auto"/>
              <w:right w:val="single" w:sz="8" w:space="0" w:color="auto"/>
            </w:tcBorders>
            <w:shd w:val="clear" w:color="000000" w:fill="F2F2F2"/>
            <w:vAlign w:val="center"/>
            <w:hideMark/>
          </w:tcPr>
          <w:p w14:paraId="552D8055" w14:textId="77777777" w:rsidR="00ED019F" w:rsidRPr="00ED019F" w:rsidRDefault="00ED019F" w:rsidP="00ED019F">
            <w:pPr>
              <w:jc w:val="center"/>
              <w:rPr>
                <w:rFonts w:ascii="Calibri" w:hAnsi="Calibri" w:cs="Calibri"/>
                <w:b/>
                <w:bCs/>
                <w:sz w:val="22"/>
                <w:szCs w:val="22"/>
              </w:rPr>
            </w:pPr>
            <w:r w:rsidRPr="00ED019F">
              <w:rPr>
                <w:rFonts w:ascii="Calibri" w:hAnsi="Calibri" w:cs="Calibri"/>
                <w:b/>
                <w:bCs/>
                <w:sz w:val="22"/>
                <w:szCs w:val="22"/>
              </w:rPr>
              <w:t>Částka v Kč</w:t>
            </w:r>
          </w:p>
        </w:tc>
        <w:tc>
          <w:tcPr>
            <w:tcW w:w="1552" w:type="dxa"/>
            <w:tcBorders>
              <w:top w:val="nil"/>
              <w:left w:val="nil"/>
              <w:bottom w:val="nil"/>
              <w:right w:val="nil"/>
            </w:tcBorders>
            <w:shd w:val="clear" w:color="auto" w:fill="auto"/>
            <w:noWrap/>
            <w:vAlign w:val="bottom"/>
            <w:hideMark/>
          </w:tcPr>
          <w:p w14:paraId="4DA12926" w14:textId="77777777" w:rsidR="00ED019F" w:rsidRPr="00ED019F" w:rsidRDefault="00ED019F" w:rsidP="00ED019F">
            <w:pPr>
              <w:jc w:val="center"/>
              <w:rPr>
                <w:rFonts w:ascii="Calibri" w:hAnsi="Calibri" w:cs="Calibri"/>
                <w:b/>
                <w:bCs/>
                <w:sz w:val="22"/>
                <w:szCs w:val="22"/>
              </w:rPr>
            </w:pPr>
          </w:p>
        </w:tc>
      </w:tr>
      <w:tr w:rsidR="00ED019F" w:rsidRPr="00ED019F" w14:paraId="43816855"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3A06FC72"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 xml:space="preserve">Příjmy </w:t>
            </w:r>
          </w:p>
        </w:tc>
        <w:tc>
          <w:tcPr>
            <w:tcW w:w="1590" w:type="dxa"/>
            <w:tcBorders>
              <w:top w:val="nil"/>
              <w:left w:val="nil"/>
              <w:bottom w:val="single" w:sz="4" w:space="0" w:color="auto"/>
              <w:right w:val="single" w:sz="8" w:space="0" w:color="auto"/>
            </w:tcBorders>
            <w:shd w:val="clear" w:color="auto" w:fill="auto"/>
            <w:vAlign w:val="center"/>
            <w:hideMark/>
          </w:tcPr>
          <w:p w14:paraId="390F7F13" w14:textId="77777777" w:rsidR="00ED019F" w:rsidRPr="00ED019F" w:rsidRDefault="00ED019F" w:rsidP="00ED019F">
            <w:pPr>
              <w:jc w:val="right"/>
              <w:rPr>
                <w:rFonts w:ascii="Calibri" w:hAnsi="Calibri" w:cs="Calibri"/>
                <w:b/>
                <w:bCs/>
                <w:sz w:val="22"/>
                <w:szCs w:val="22"/>
              </w:rPr>
            </w:pPr>
            <w:r w:rsidRPr="00ED019F">
              <w:rPr>
                <w:rFonts w:ascii="Calibri" w:hAnsi="Calibri" w:cs="Calibri"/>
                <w:b/>
                <w:bCs/>
                <w:sz w:val="22"/>
                <w:szCs w:val="22"/>
              </w:rPr>
              <w:t>247 153</w:t>
            </w:r>
          </w:p>
        </w:tc>
        <w:tc>
          <w:tcPr>
            <w:tcW w:w="1552" w:type="dxa"/>
            <w:tcBorders>
              <w:top w:val="nil"/>
              <w:left w:val="nil"/>
              <w:bottom w:val="nil"/>
              <w:right w:val="nil"/>
            </w:tcBorders>
            <w:shd w:val="clear" w:color="auto" w:fill="auto"/>
            <w:noWrap/>
            <w:vAlign w:val="bottom"/>
            <w:hideMark/>
          </w:tcPr>
          <w:p w14:paraId="228AD7B1" w14:textId="77777777" w:rsidR="00ED019F" w:rsidRPr="00ED019F" w:rsidRDefault="00ED019F" w:rsidP="00ED019F">
            <w:pPr>
              <w:jc w:val="right"/>
              <w:rPr>
                <w:rFonts w:ascii="Calibri" w:hAnsi="Calibri" w:cs="Calibri"/>
                <w:b/>
                <w:bCs/>
                <w:sz w:val="22"/>
                <w:szCs w:val="22"/>
              </w:rPr>
            </w:pPr>
          </w:p>
        </w:tc>
      </w:tr>
      <w:tr w:rsidR="00ED019F" w:rsidRPr="00ED019F" w14:paraId="2C622979" w14:textId="77777777" w:rsidTr="00DC3810">
        <w:trPr>
          <w:trHeight w:val="275"/>
        </w:trPr>
        <w:tc>
          <w:tcPr>
            <w:tcW w:w="5377" w:type="dxa"/>
            <w:tcBorders>
              <w:top w:val="nil"/>
              <w:left w:val="single" w:sz="8" w:space="0" w:color="auto"/>
              <w:bottom w:val="single" w:sz="4" w:space="0" w:color="auto"/>
              <w:right w:val="single" w:sz="4" w:space="0" w:color="auto"/>
            </w:tcBorders>
            <w:shd w:val="clear" w:color="auto" w:fill="auto"/>
            <w:vAlign w:val="center"/>
            <w:hideMark/>
          </w:tcPr>
          <w:p w14:paraId="568C6636"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Výdaje</w:t>
            </w:r>
          </w:p>
        </w:tc>
        <w:tc>
          <w:tcPr>
            <w:tcW w:w="1590" w:type="dxa"/>
            <w:tcBorders>
              <w:top w:val="nil"/>
              <w:left w:val="nil"/>
              <w:bottom w:val="single" w:sz="4" w:space="0" w:color="auto"/>
              <w:right w:val="single" w:sz="8" w:space="0" w:color="auto"/>
            </w:tcBorders>
            <w:shd w:val="clear" w:color="auto" w:fill="auto"/>
            <w:vAlign w:val="center"/>
            <w:hideMark/>
          </w:tcPr>
          <w:p w14:paraId="6339FD95" w14:textId="77777777" w:rsidR="00ED019F" w:rsidRPr="00ED019F" w:rsidRDefault="00ED019F" w:rsidP="00ED019F">
            <w:pPr>
              <w:jc w:val="right"/>
              <w:rPr>
                <w:rFonts w:ascii="Calibri" w:hAnsi="Calibri" w:cs="Calibri"/>
                <w:b/>
                <w:bCs/>
                <w:sz w:val="22"/>
                <w:szCs w:val="22"/>
              </w:rPr>
            </w:pPr>
            <w:r w:rsidRPr="00ED019F">
              <w:rPr>
                <w:rFonts w:ascii="Calibri" w:hAnsi="Calibri" w:cs="Calibri"/>
                <w:b/>
                <w:bCs/>
                <w:sz w:val="22"/>
                <w:szCs w:val="22"/>
              </w:rPr>
              <w:t>247 153</w:t>
            </w:r>
          </w:p>
        </w:tc>
        <w:tc>
          <w:tcPr>
            <w:tcW w:w="1552" w:type="dxa"/>
            <w:tcBorders>
              <w:top w:val="nil"/>
              <w:left w:val="nil"/>
              <w:bottom w:val="nil"/>
              <w:right w:val="nil"/>
            </w:tcBorders>
            <w:shd w:val="clear" w:color="auto" w:fill="auto"/>
            <w:noWrap/>
            <w:vAlign w:val="bottom"/>
            <w:hideMark/>
          </w:tcPr>
          <w:p w14:paraId="42C22069" w14:textId="77777777" w:rsidR="00ED019F" w:rsidRPr="00ED019F" w:rsidRDefault="00ED019F" w:rsidP="00ED019F">
            <w:pPr>
              <w:jc w:val="right"/>
              <w:rPr>
                <w:rFonts w:ascii="Calibri" w:hAnsi="Calibri" w:cs="Calibri"/>
                <w:b/>
                <w:bCs/>
                <w:sz w:val="22"/>
                <w:szCs w:val="22"/>
              </w:rPr>
            </w:pPr>
          </w:p>
        </w:tc>
      </w:tr>
      <w:tr w:rsidR="00ED019F" w:rsidRPr="00ED019F" w14:paraId="6ACE46E2" w14:textId="77777777" w:rsidTr="00DC3810">
        <w:trPr>
          <w:trHeight w:val="495"/>
        </w:trPr>
        <w:tc>
          <w:tcPr>
            <w:tcW w:w="5377" w:type="dxa"/>
            <w:tcBorders>
              <w:top w:val="nil"/>
              <w:left w:val="single" w:sz="8" w:space="0" w:color="auto"/>
              <w:bottom w:val="single" w:sz="8" w:space="0" w:color="auto"/>
              <w:right w:val="single" w:sz="4" w:space="0" w:color="auto"/>
            </w:tcBorders>
            <w:shd w:val="clear" w:color="000000" w:fill="FFFFFF"/>
            <w:vAlign w:val="center"/>
            <w:hideMark/>
          </w:tcPr>
          <w:p w14:paraId="4CDDCBD1" w14:textId="77777777" w:rsidR="00ED019F" w:rsidRPr="00ED019F" w:rsidRDefault="00ED019F" w:rsidP="00ED019F">
            <w:pPr>
              <w:rPr>
                <w:rFonts w:ascii="Calibri" w:hAnsi="Calibri" w:cs="Calibri"/>
                <w:b/>
                <w:bCs/>
                <w:sz w:val="22"/>
                <w:szCs w:val="22"/>
              </w:rPr>
            </w:pPr>
            <w:r w:rsidRPr="00ED019F">
              <w:rPr>
                <w:rFonts w:ascii="Calibri" w:hAnsi="Calibri" w:cs="Calibri"/>
                <w:b/>
                <w:bCs/>
                <w:sz w:val="22"/>
                <w:szCs w:val="22"/>
              </w:rPr>
              <w:t>+ zisk</w:t>
            </w:r>
            <w:r w:rsidRPr="00ED019F">
              <w:rPr>
                <w:rFonts w:ascii="Calibri" w:hAnsi="Calibri" w:cs="Calibri"/>
                <w:b/>
                <w:bCs/>
                <w:sz w:val="22"/>
                <w:szCs w:val="22"/>
              </w:rPr>
              <w:br/>
              <w:t>- ztráta</w:t>
            </w:r>
          </w:p>
        </w:tc>
        <w:tc>
          <w:tcPr>
            <w:tcW w:w="1590" w:type="dxa"/>
            <w:tcBorders>
              <w:top w:val="nil"/>
              <w:left w:val="nil"/>
              <w:bottom w:val="single" w:sz="8" w:space="0" w:color="auto"/>
              <w:right w:val="single" w:sz="8" w:space="0" w:color="auto"/>
            </w:tcBorders>
            <w:shd w:val="clear" w:color="auto" w:fill="auto"/>
            <w:noWrap/>
            <w:vAlign w:val="center"/>
            <w:hideMark/>
          </w:tcPr>
          <w:p w14:paraId="73E0E7FD" w14:textId="77777777" w:rsidR="00ED019F" w:rsidRPr="00ED019F" w:rsidRDefault="00ED019F" w:rsidP="00ED019F">
            <w:pPr>
              <w:jc w:val="right"/>
              <w:rPr>
                <w:rFonts w:ascii="Calibri" w:hAnsi="Calibri" w:cs="Calibri"/>
                <w:b/>
                <w:bCs/>
                <w:sz w:val="22"/>
                <w:szCs w:val="22"/>
              </w:rPr>
            </w:pPr>
            <w:r w:rsidRPr="00ED019F">
              <w:rPr>
                <w:rFonts w:ascii="Calibri" w:hAnsi="Calibri" w:cs="Calibri"/>
                <w:b/>
                <w:bCs/>
                <w:sz w:val="22"/>
                <w:szCs w:val="22"/>
              </w:rPr>
              <w:t>0</w:t>
            </w:r>
          </w:p>
        </w:tc>
        <w:tc>
          <w:tcPr>
            <w:tcW w:w="1552" w:type="dxa"/>
            <w:tcBorders>
              <w:top w:val="nil"/>
              <w:left w:val="nil"/>
              <w:bottom w:val="nil"/>
              <w:right w:val="nil"/>
            </w:tcBorders>
            <w:shd w:val="clear" w:color="auto" w:fill="auto"/>
            <w:noWrap/>
            <w:vAlign w:val="bottom"/>
            <w:hideMark/>
          </w:tcPr>
          <w:p w14:paraId="1630D7AA" w14:textId="2831AB21" w:rsidR="00ED019F" w:rsidRPr="00ED019F" w:rsidRDefault="00ED019F" w:rsidP="00ED019F">
            <w:pPr>
              <w:jc w:val="right"/>
              <w:rPr>
                <w:rFonts w:ascii="Calibri" w:hAnsi="Calibri" w:cs="Calibri"/>
                <w:b/>
                <w:bCs/>
                <w:sz w:val="22"/>
                <w:szCs w:val="22"/>
              </w:rPr>
            </w:pPr>
          </w:p>
        </w:tc>
      </w:tr>
      <w:tr w:rsidR="00ED019F" w:rsidRPr="00DC3810" w14:paraId="4CF01DF3" w14:textId="77777777" w:rsidTr="00DC3810">
        <w:trPr>
          <w:trHeight w:val="233"/>
        </w:trPr>
        <w:tc>
          <w:tcPr>
            <w:tcW w:w="8520" w:type="dxa"/>
            <w:gridSpan w:val="3"/>
            <w:tcBorders>
              <w:top w:val="nil"/>
              <w:left w:val="nil"/>
              <w:bottom w:val="nil"/>
              <w:right w:val="nil"/>
            </w:tcBorders>
            <w:shd w:val="clear" w:color="auto" w:fill="auto"/>
            <w:noWrap/>
            <w:vAlign w:val="bottom"/>
            <w:hideMark/>
          </w:tcPr>
          <w:p w14:paraId="0ABF0771" w14:textId="77777777" w:rsidR="00ED019F" w:rsidRPr="00DC3810" w:rsidRDefault="00ED019F" w:rsidP="00ED019F">
            <w:pPr>
              <w:rPr>
                <w:rFonts w:ascii="Arial" w:hAnsi="Arial" w:cs="Arial"/>
                <w:sz w:val="18"/>
                <w:szCs w:val="18"/>
              </w:rPr>
            </w:pPr>
          </w:p>
          <w:p w14:paraId="068239CD" w14:textId="6400B8D1" w:rsidR="00ED019F" w:rsidRPr="00DC3810" w:rsidRDefault="00ED019F" w:rsidP="00ED019F">
            <w:pPr>
              <w:rPr>
                <w:rFonts w:ascii="Arial" w:hAnsi="Arial" w:cs="Arial"/>
                <w:sz w:val="18"/>
                <w:szCs w:val="18"/>
              </w:rPr>
            </w:pPr>
            <w:r w:rsidRPr="00DC3810">
              <w:rPr>
                <w:rFonts w:ascii="Arial" w:hAnsi="Arial" w:cs="Arial"/>
                <w:sz w:val="18"/>
                <w:szCs w:val="18"/>
              </w:rPr>
              <w:t>*Částka obsahuje podíl DPH, u kterého nemá žadatel nárok na odpočet DPH (53 % z částky DPH).</w:t>
            </w:r>
          </w:p>
        </w:tc>
      </w:tr>
      <w:tr w:rsidR="00ED019F" w:rsidRPr="00DC3810" w14:paraId="1FFE470B" w14:textId="77777777" w:rsidTr="00DC3810">
        <w:trPr>
          <w:trHeight w:val="233"/>
        </w:trPr>
        <w:tc>
          <w:tcPr>
            <w:tcW w:w="8520" w:type="dxa"/>
            <w:gridSpan w:val="3"/>
            <w:tcBorders>
              <w:top w:val="nil"/>
              <w:left w:val="nil"/>
              <w:bottom w:val="nil"/>
              <w:right w:val="nil"/>
            </w:tcBorders>
            <w:shd w:val="clear" w:color="auto" w:fill="auto"/>
            <w:noWrap/>
            <w:vAlign w:val="bottom"/>
            <w:hideMark/>
          </w:tcPr>
          <w:p w14:paraId="32B9E120" w14:textId="5DAE4F51" w:rsidR="00ED019F" w:rsidRPr="00DC3810" w:rsidRDefault="00ED019F" w:rsidP="00ED019F">
            <w:pPr>
              <w:rPr>
                <w:rFonts w:ascii="Arial" w:hAnsi="Arial" w:cs="Arial"/>
                <w:sz w:val="18"/>
                <w:szCs w:val="18"/>
              </w:rPr>
            </w:pPr>
            <w:r w:rsidRPr="00DC3810">
              <w:rPr>
                <w:rFonts w:ascii="Arial" w:hAnsi="Arial" w:cs="Arial"/>
                <w:sz w:val="18"/>
                <w:szCs w:val="18"/>
              </w:rPr>
              <w:t>Žadatel má nárok na odpočet DPH v krácené výši dle § 76 zákona o DPH ve výši 47 %.</w:t>
            </w:r>
          </w:p>
        </w:tc>
      </w:tr>
    </w:tbl>
    <w:p w14:paraId="760A6AB4" w14:textId="7B85A1D2" w:rsidR="0096352F" w:rsidRDefault="0082590D" w:rsidP="000D084B"/>
    <w:sectPr w:rsidR="0096352F" w:rsidSect="000D084B">
      <w:headerReference w:type="default" r:id="rId8"/>
      <w:footerReference w:type="even" r:id="rId9"/>
      <w:footerReference w:type="default" r:id="rId10"/>
      <w:headerReference w:type="first" r:id="rId11"/>
      <w:pgSz w:w="11907" w:h="16840" w:code="9"/>
      <w:pgMar w:top="851" w:right="1304" w:bottom="1701"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881C" w14:textId="77777777" w:rsidR="00241A8F"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241A8F" w:rsidRDefault="0082590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93179"/>
      <w:docPartObj>
        <w:docPartGallery w:val="Page Numbers (Bottom of Page)"/>
        <w:docPartUnique/>
      </w:docPartObj>
    </w:sdtPr>
    <w:sdtEndPr/>
    <w:sdtContent>
      <w:p w14:paraId="65DD53D6" w14:textId="37A7718B" w:rsidR="00E35F5C" w:rsidRDefault="00E35F5C">
        <w:pPr>
          <w:pStyle w:val="Zpat"/>
          <w:jc w:val="center"/>
        </w:pPr>
        <w:r>
          <w:fldChar w:fldCharType="begin"/>
        </w:r>
        <w:r>
          <w:instrText>PAGE   \* MERGEFORMAT</w:instrText>
        </w:r>
        <w:r>
          <w:fldChar w:fldCharType="separate"/>
        </w:r>
        <w:r w:rsidR="00750B89">
          <w:rPr>
            <w:noProof/>
          </w:rPr>
          <w:t>7</w:t>
        </w:r>
        <w:r>
          <w:fldChar w:fldCharType="end"/>
        </w:r>
      </w:p>
    </w:sdtContent>
  </w:sdt>
  <w:p w14:paraId="442C3620" w14:textId="77777777" w:rsidR="00241A8F" w:rsidRDefault="0082590D">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635E" w14:textId="771ACE3A" w:rsidR="000D084B" w:rsidRDefault="000D084B">
    <w:pPr>
      <w:pStyle w:val="Zhlav"/>
    </w:pPr>
  </w:p>
  <w:p w14:paraId="1206D3B8" w14:textId="77777777" w:rsidR="000D084B" w:rsidRDefault="000D08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0790" w14:textId="42ED2AE7" w:rsidR="00750B89" w:rsidRDefault="00750B89">
    <w:pPr>
      <w:pStyle w:val="Zhlav"/>
    </w:pPr>
  </w:p>
  <w:p w14:paraId="1E76C82E" w14:textId="77777777" w:rsidR="00750B89" w:rsidRDefault="00750B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685F7C"/>
    <w:lvl w:ilvl="0">
      <w:numFmt w:val="bullet"/>
      <w:lvlText w:val="*"/>
      <w:lvlJc w:val="left"/>
    </w:lvl>
  </w:abstractNum>
  <w:abstractNum w:abstractNumId="1"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428EB37A"/>
    <w:lvl w:ilvl="0" w:tplc="E3E4506A">
      <w:start w:val="1"/>
      <w:numFmt w:val="lowerLetter"/>
      <w:lvlText w:val="%1)"/>
      <w:lvlJc w:val="left"/>
      <w:pPr>
        <w:ind w:left="720" w:hanging="360"/>
      </w:pPr>
      <w:rPr>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1"/>
  </w:num>
  <w:num w:numId="2">
    <w:abstractNumId w:val="14"/>
  </w:num>
  <w:num w:numId="3">
    <w:abstractNumId w:val="3"/>
  </w:num>
  <w:num w:numId="4">
    <w:abstractNumId w:val="15"/>
  </w:num>
  <w:num w:numId="5">
    <w:abstractNumId w:val="4"/>
  </w:num>
  <w:num w:numId="6">
    <w:abstractNumId w:val="6"/>
  </w:num>
  <w:num w:numId="7">
    <w:abstractNumId w:val="13"/>
  </w:num>
  <w:num w:numId="8">
    <w:abstractNumId w:val="5"/>
  </w:num>
  <w:num w:numId="9">
    <w:abstractNumId w:val="9"/>
  </w:num>
  <w:num w:numId="10">
    <w:abstractNumId w:val="1"/>
  </w:num>
  <w:num w:numId="11">
    <w:abstractNumId w:val="10"/>
  </w:num>
  <w:num w:numId="12">
    <w:abstractNumId w:val="12"/>
  </w:num>
  <w:num w:numId="13">
    <w:abstractNumId w:val="16"/>
  </w:num>
  <w:num w:numId="14">
    <w:abstractNumId w:val="7"/>
  </w:num>
  <w:num w:numId="15">
    <w:abstractNumId w:val="8"/>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31DD"/>
    <w:rsid w:val="000605D7"/>
    <w:rsid w:val="00063E35"/>
    <w:rsid w:val="00072C0E"/>
    <w:rsid w:val="000D084B"/>
    <w:rsid w:val="00112530"/>
    <w:rsid w:val="00116F5F"/>
    <w:rsid w:val="00155979"/>
    <w:rsid w:val="001644B8"/>
    <w:rsid w:val="00186E81"/>
    <w:rsid w:val="001943A5"/>
    <w:rsid w:val="001B23F7"/>
    <w:rsid w:val="001B26DE"/>
    <w:rsid w:val="001B569E"/>
    <w:rsid w:val="001D56D4"/>
    <w:rsid w:val="001D6663"/>
    <w:rsid w:val="001E0479"/>
    <w:rsid w:val="001F334F"/>
    <w:rsid w:val="002629E7"/>
    <w:rsid w:val="002D1A6A"/>
    <w:rsid w:val="002D36FB"/>
    <w:rsid w:val="002E1FED"/>
    <w:rsid w:val="002E32CD"/>
    <w:rsid w:val="00314449"/>
    <w:rsid w:val="003727F5"/>
    <w:rsid w:val="004572E1"/>
    <w:rsid w:val="0047472D"/>
    <w:rsid w:val="00475D1E"/>
    <w:rsid w:val="004B6CB8"/>
    <w:rsid w:val="004C57ED"/>
    <w:rsid w:val="004E3412"/>
    <w:rsid w:val="004E4E22"/>
    <w:rsid w:val="004E76F3"/>
    <w:rsid w:val="004F5211"/>
    <w:rsid w:val="004F6652"/>
    <w:rsid w:val="00516940"/>
    <w:rsid w:val="00524392"/>
    <w:rsid w:val="00527C55"/>
    <w:rsid w:val="0053489A"/>
    <w:rsid w:val="005459D3"/>
    <w:rsid w:val="00547792"/>
    <w:rsid w:val="00551DE9"/>
    <w:rsid w:val="00570CE9"/>
    <w:rsid w:val="00584AD3"/>
    <w:rsid w:val="0059304C"/>
    <w:rsid w:val="005A34F0"/>
    <w:rsid w:val="005A4831"/>
    <w:rsid w:val="005D4AFC"/>
    <w:rsid w:val="005E2EF7"/>
    <w:rsid w:val="005E598F"/>
    <w:rsid w:val="005F299A"/>
    <w:rsid w:val="00606EDE"/>
    <w:rsid w:val="006157F4"/>
    <w:rsid w:val="0064436C"/>
    <w:rsid w:val="006507A6"/>
    <w:rsid w:val="0065640D"/>
    <w:rsid w:val="006A0A4D"/>
    <w:rsid w:val="006A7229"/>
    <w:rsid w:val="006B3EFA"/>
    <w:rsid w:val="006B4C0F"/>
    <w:rsid w:val="006B60F3"/>
    <w:rsid w:val="006D0C4C"/>
    <w:rsid w:val="006D2295"/>
    <w:rsid w:val="006E503F"/>
    <w:rsid w:val="006F7BCE"/>
    <w:rsid w:val="00736C90"/>
    <w:rsid w:val="00744B2B"/>
    <w:rsid w:val="00750B89"/>
    <w:rsid w:val="00751D76"/>
    <w:rsid w:val="00755A16"/>
    <w:rsid w:val="007667DF"/>
    <w:rsid w:val="00780694"/>
    <w:rsid w:val="00792A3D"/>
    <w:rsid w:val="007B1C86"/>
    <w:rsid w:val="007D16F2"/>
    <w:rsid w:val="007E2C95"/>
    <w:rsid w:val="007E5C22"/>
    <w:rsid w:val="00804F05"/>
    <w:rsid w:val="0082590D"/>
    <w:rsid w:val="00851103"/>
    <w:rsid w:val="008527AE"/>
    <w:rsid w:val="00865D93"/>
    <w:rsid w:val="0087192E"/>
    <w:rsid w:val="008C1FC4"/>
    <w:rsid w:val="008E154A"/>
    <w:rsid w:val="009A3628"/>
    <w:rsid w:val="009C07EC"/>
    <w:rsid w:val="00A22798"/>
    <w:rsid w:val="00A30554"/>
    <w:rsid w:val="00A41973"/>
    <w:rsid w:val="00A41F97"/>
    <w:rsid w:val="00A526D2"/>
    <w:rsid w:val="00A70D54"/>
    <w:rsid w:val="00AB09D6"/>
    <w:rsid w:val="00AD3F14"/>
    <w:rsid w:val="00AE7634"/>
    <w:rsid w:val="00AF3440"/>
    <w:rsid w:val="00B257D4"/>
    <w:rsid w:val="00B25E4A"/>
    <w:rsid w:val="00B33A4A"/>
    <w:rsid w:val="00B534BA"/>
    <w:rsid w:val="00C42203"/>
    <w:rsid w:val="00CB0B07"/>
    <w:rsid w:val="00CB1DCA"/>
    <w:rsid w:val="00CC237B"/>
    <w:rsid w:val="00CC7866"/>
    <w:rsid w:val="00CE0DD0"/>
    <w:rsid w:val="00CE6B8B"/>
    <w:rsid w:val="00CE7FD7"/>
    <w:rsid w:val="00D10615"/>
    <w:rsid w:val="00D213A7"/>
    <w:rsid w:val="00D30CC5"/>
    <w:rsid w:val="00D57B4E"/>
    <w:rsid w:val="00DC3810"/>
    <w:rsid w:val="00DD03AE"/>
    <w:rsid w:val="00DD2CA6"/>
    <w:rsid w:val="00DE18A2"/>
    <w:rsid w:val="00DE4EB6"/>
    <w:rsid w:val="00E07F46"/>
    <w:rsid w:val="00E35F5C"/>
    <w:rsid w:val="00E36327"/>
    <w:rsid w:val="00E37C4B"/>
    <w:rsid w:val="00E632F9"/>
    <w:rsid w:val="00E94F64"/>
    <w:rsid w:val="00EA1777"/>
    <w:rsid w:val="00ED019F"/>
    <w:rsid w:val="00EE3702"/>
    <w:rsid w:val="00F04372"/>
    <w:rsid w:val="00F07E09"/>
    <w:rsid w:val="00F124D0"/>
    <w:rsid w:val="00F31C32"/>
    <w:rsid w:val="00F631AD"/>
    <w:rsid w:val="00F810C1"/>
    <w:rsid w:val="00FA6775"/>
    <w:rsid w:val="00FE2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styleId="Zhlav">
    <w:name w:val="header"/>
    <w:basedOn w:val="Normln"/>
    <w:link w:val="ZhlavChar"/>
    <w:uiPriority w:val="99"/>
    <w:unhideWhenUsed/>
    <w:rsid w:val="00E35F5C"/>
    <w:pPr>
      <w:tabs>
        <w:tab w:val="center" w:pos="4536"/>
        <w:tab w:val="right" w:pos="9072"/>
      </w:tabs>
    </w:pPr>
  </w:style>
  <w:style w:type="character" w:customStyle="1" w:styleId="ZhlavChar">
    <w:name w:val="Záhlaví Char"/>
    <w:basedOn w:val="Standardnpsmoodstavce"/>
    <w:link w:val="Zhlav"/>
    <w:uiPriority w:val="99"/>
    <w:rsid w:val="00E35F5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F5211"/>
    <w:rPr>
      <w:b/>
      <w:bCs/>
    </w:rPr>
  </w:style>
  <w:style w:type="table" w:styleId="Mkatabulky">
    <w:name w:val="Table Grid"/>
    <w:basedOn w:val="Normlntabulka"/>
    <w:uiPriority w:val="39"/>
    <w:rsid w:val="001F3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D084B"/>
    <w:rPr>
      <w:color w:val="605E5C"/>
      <w:shd w:val="clear" w:color="auto" w:fill="E1DFDD"/>
    </w:rPr>
  </w:style>
  <w:style w:type="paragraph" w:styleId="Revize">
    <w:name w:val="Revision"/>
    <w:hidden/>
    <w:uiPriority w:val="99"/>
    <w:semiHidden/>
    <w:rsid w:val="00B257D4"/>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257D4"/>
    <w:rPr>
      <w:b/>
      <w:bCs/>
      <w:szCs w:val="20"/>
    </w:rPr>
  </w:style>
  <w:style w:type="character" w:customStyle="1" w:styleId="PedmtkomenteChar">
    <w:name w:val="Předmět komentáře Char"/>
    <w:basedOn w:val="TextkomenteChar"/>
    <w:link w:val="Pedmtkomente"/>
    <w:uiPriority w:val="99"/>
    <w:semiHidden/>
    <w:rsid w:val="00B257D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7022">
      <w:bodyDiv w:val="1"/>
      <w:marLeft w:val="0"/>
      <w:marRight w:val="0"/>
      <w:marTop w:val="0"/>
      <w:marBottom w:val="0"/>
      <w:divBdr>
        <w:top w:val="none" w:sz="0" w:space="0" w:color="auto"/>
        <w:left w:val="none" w:sz="0" w:space="0" w:color="auto"/>
        <w:bottom w:val="none" w:sz="0" w:space="0" w:color="auto"/>
        <w:right w:val="none" w:sz="0" w:space="0" w:color="auto"/>
      </w:divBdr>
    </w:div>
    <w:div w:id="199897373">
      <w:bodyDiv w:val="1"/>
      <w:marLeft w:val="0"/>
      <w:marRight w:val="0"/>
      <w:marTop w:val="0"/>
      <w:marBottom w:val="0"/>
      <w:divBdr>
        <w:top w:val="none" w:sz="0" w:space="0" w:color="auto"/>
        <w:left w:val="none" w:sz="0" w:space="0" w:color="auto"/>
        <w:bottom w:val="none" w:sz="0" w:space="0" w:color="auto"/>
        <w:right w:val="none" w:sz="0" w:space="0" w:color="auto"/>
      </w:divBdr>
    </w:div>
    <w:div w:id="266431862">
      <w:bodyDiv w:val="1"/>
      <w:marLeft w:val="0"/>
      <w:marRight w:val="0"/>
      <w:marTop w:val="0"/>
      <w:marBottom w:val="0"/>
      <w:divBdr>
        <w:top w:val="none" w:sz="0" w:space="0" w:color="auto"/>
        <w:left w:val="none" w:sz="0" w:space="0" w:color="auto"/>
        <w:bottom w:val="none" w:sz="0" w:space="0" w:color="auto"/>
        <w:right w:val="none" w:sz="0" w:space="0" w:color="auto"/>
      </w:divBdr>
    </w:div>
    <w:div w:id="329528863">
      <w:bodyDiv w:val="1"/>
      <w:marLeft w:val="0"/>
      <w:marRight w:val="0"/>
      <w:marTop w:val="0"/>
      <w:marBottom w:val="0"/>
      <w:divBdr>
        <w:top w:val="none" w:sz="0" w:space="0" w:color="auto"/>
        <w:left w:val="none" w:sz="0" w:space="0" w:color="auto"/>
        <w:bottom w:val="none" w:sz="0" w:space="0" w:color="auto"/>
        <w:right w:val="none" w:sz="0" w:space="0" w:color="auto"/>
      </w:divBdr>
    </w:div>
    <w:div w:id="500000777">
      <w:bodyDiv w:val="1"/>
      <w:marLeft w:val="0"/>
      <w:marRight w:val="0"/>
      <w:marTop w:val="0"/>
      <w:marBottom w:val="0"/>
      <w:divBdr>
        <w:top w:val="none" w:sz="0" w:space="0" w:color="auto"/>
        <w:left w:val="none" w:sz="0" w:space="0" w:color="auto"/>
        <w:bottom w:val="none" w:sz="0" w:space="0" w:color="auto"/>
        <w:right w:val="none" w:sz="0" w:space="0" w:color="auto"/>
      </w:divBdr>
    </w:div>
    <w:div w:id="994451088">
      <w:bodyDiv w:val="1"/>
      <w:marLeft w:val="0"/>
      <w:marRight w:val="0"/>
      <w:marTop w:val="0"/>
      <w:marBottom w:val="0"/>
      <w:divBdr>
        <w:top w:val="none" w:sz="0" w:space="0" w:color="auto"/>
        <w:left w:val="none" w:sz="0" w:space="0" w:color="auto"/>
        <w:bottom w:val="none" w:sz="0" w:space="0" w:color="auto"/>
        <w:right w:val="none" w:sz="0" w:space="0" w:color="auto"/>
      </w:divBdr>
    </w:div>
    <w:div w:id="1593199421">
      <w:bodyDiv w:val="1"/>
      <w:marLeft w:val="0"/>
      <w:marRight w:val="0"/>
      <w:marTop w:val="0"/>
      <w:marBottom w:val="0"/>
      <w:divBdr>
        <w:top w:val="none" w:sz="0" w:space="0" w:color="auto"/>
        <w:left w:val="none" w:sz="0" w:space="0" w:color="auto"/>
        <w:bottom w:val="none" w:sz="0" w:space="0" w:color="auto"/>
        <w:right w:val="none" w:sz="0" w:space="0" w:color="auto"/>
      </w:divBdr>
    </w:div>
    <w:div w:id="1874264769">
      <w:bodyDiv w:val="1"/>
      <w:marLeft w:val="0"/>
      <w:marRight w:val="0"/>
      <w:marTop w:val="0"/>
      <w:marBottom w:val="0"/>
      <w:divBdr>
        <w:top w:val="none" w:sz="0" w:space="0" w:color="auto"/>
        <w:left w:val="none" w:sz="0" w:space="0" w:color="auto"/>
        <w:bottom w:val="none" w:sz="0" w:space="0" w:color="auto"/>
        <w:right w:val="none" w:sz="0" w:space="0" w:color="auto"/>
      </w:divBdr>
    </w:div>
    <w:div w:id="20321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dubic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2782</Words>
  <Characters>16416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Šnejdrová Petra</cp:lastModifiedBy>
  <cp:revision>2</cp:revision>
  <cp:lastPrinted>2019-03-25T07:41:00Z</cp:lastPrinted>
  <dcterms:created xsi:type="dcterms:W3CDTF">2022-08-12T08:04:00Z</dcterms:created>
  <dcterms:modified xsi:type="dcterms:W3CDTF">2022-08-12T08:04:00Z</dcterms:modified>
</cp:coreProperties>
</file>