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CA1B" w14:textId="77777777" w:rsidR="004F0582" w:rsidRPr="00946B66" w:rsidRDefault="00481091" w:rsidP="00946B66">
      <w:pPr>
        <w:pStyle w:val="Smlouva"/>
      </w:pPr>
      <w:bookmarkStart w:id="0" w:name="_Hlk106715489"/>
      <w:r>
        <w:t xml:space="preserve">Dohoda o </w:t>
      </w:r>
      <w:r w:rsidR="00694F51">
        <w:t>narovnání</w:t>
      </w:r>
    </w:p>
    <w:p w14:paraId="76564A44" w14:textId="4A6283AB" w:rsidR="004F0582" w:rsidRPr="005D0C9A" w:rsidRDefault="00481091" w:rsidP="00474B80">
      <w:pPr>
        <w:pStyle w:val="cpslosmlouvy"/>
        <w:rPr>
          <w:b/>
          <w:bCs/>
        </w:rPr>
      </w:pPr>
      <w:r w:rsidRPr="005D0C9A">
        <w:rPr>
          <w:b/>
          <w:bCs/>
        </w:rPr>
        <w:t>č</w:t>
      </w:r>
      <w:r w:rsidR="004F0582" w:rsidRPr="005D0C9A">
        <w:rPr>
          <w:b/>
          <w:bCs/>
        </w:rPr>
        <w:t xml:space="preserve">. </w:t>
      </w:r>
      <w:bookmarkStart w:id="1" w:name="_Hlk106715120"/>
      <w:r w:rsidR="00202698" w:rsidRPr="005D0C9A">
        <w:rPr>
          <w:b/>
          <w:bCs/>
        </w:rPr>
        <w:t>2022</w:t>
      </w:r>
      <w:r w:rsidR="005D0EBC" w:rsidRPr="005D0C9A">
        <w:rPr>
          <w:b/>
          <w:bCs/>
        </w:rPr>
        <w:t xml:space="preserve"> / </w:t>
      </w:r>
      <w:r w:rsidR="00202698" w:rsidRPr="005D0C9A">
        <w:rPr>
          <w:b/>
          <w:bCs/>
        </w:rPr>
        <w:t>04959</w:t>
      </w:r>
    </w:p>
    <w:tbl>
      <w:tblPr>
        <w:tblW w:w="5000" w:type="pct"/>
        <w:tblLook w:val="01E0" w:firstRow="1" w:lastRow="1" w:firstColumn="1" w:lastColumn="1" w:noHBand="0" w:noVBand="0"/>
      </w:tblPr>
      <w:tblGrid>
        <w:gridCol w:w="3013"/>
        <w:gridCol w:w="6057"/>
      </w:tblGrid>
      <w:tr w:rsidR="00474B80" w:rsidRPr="00AC068B" w14:paraId="38F2D675" w14:textId="77777777" w:rsidTr="00720DAD">
        <w:tc>
          <w:tcPr>
            <w:tcW w:w="5000" w:type="pct"/>
            <w:gridSpan w:val="2"/>
          </w:tcPr>
          <w:bookmarkEnd w:id="0"/>
          <w:bookmarkEnd w:id="1"/>
          <w:p w14:paraId="676C1873" w14:textId="77777777" w:rsidR="00474B80" w:rsidRPr="00AC068B" w:rsidRDefault="00474B80" w:rsidP="00720DAD">
            <w:pPr>
              <w:spacing w:before="120" w:after="0" w:line="260" w:lineRule="exact"/>
              <w:rPr>
                <w:sz w:val="22"/>
              </w:rPr>
            </w:pPr>
            <w:r w:rsidRPr="00AC068B">
              <w:rPr>
                <w:b/>
                <w:bCs/>
                <w:sz w:val="22"/>
                <w:szCs w:val="28"/>
              </w:rPr>
              <w:t xml:space="preserve">Česká pošta, </w:t>
            </w:r>
            <w:proofErr w:type="spellStart"/>
            <w:r w:rsidRPr="00AC068B">
              <w:rPr>
                <w:b/>
                <w:bCs/>
                <w:sz w:val="22"/>
                <w:szCs w:val="28"/>
              </w:rPr>
              <w:t>s.p</w:t>
            </w:r>
            <w:proofErr w:type="spellEnd"/>
            <w:r w:rsidRPr="00AC068B">
              <w:rPr>
                <w:b/>
                <w:bCs/>
                <w:sz w:val="22"/>
                <w:szCs w:val="28"/>
              </w:rPr>
              <w:t>.</w:t>
            </w:r>
          </w:p>
        </w:tc>
      </w:tr>
      <w:tr w:rsidR="00474B80" w:rsidRPr="005E0D2A" w14:paraId="09F5A79E" w14:textId="77777777" w:rsidTr="00720DAD">
        <w:tc>
          <w:tcPr>
            <w:tcW w:w="1661" w:type="pct"/>
          </w:tcPr>
          <w:p w14:paraId="571A28CF" w14:textId="77777777" w:rsidR="00474B80" w:rsidRPr="005E0D2A" w:rsidRDefault="00474B80" w:rsidP="00720DAD">
            <w:pPr>
              <w:spacing w:before="120" w:after="0" w:line="260" w:lineRule="exact"/>
              <w:rPr>
                <w:sz w:val="22"/>
                <w:szCs w:val="22"/>
              </w:rPr>
            </w:pPr>
            <w:r w:rsidRPr="005E0D2A">
              <w:rPr>
                <w:sz w:val="22"/>
                <w:szCs w:val="22"/>
              </w:rPr>
              <w:t>se sídlem:</w:t>
            </w:r>
          </w:p>
        </w:tc>
        <w:tc>
          <w:tcPr>
            <w:tcW w:w="3339" w:type="pct"/>
          </w:tcPr>
          <w:p w14:paraId="219C7307" w14:textId="77777777" w:rsidR="00474B80" w:rsidRPr="005E0D2A" w:rsidRDefault="00474B80" w:rsidP="00720DAD">
            <w:pPr>
              <w:spacing w:before="120" w:after="0" w:line="260" w:lineRule="exact"/>
              <w:rPr>
                <w:sz w:val="22"/>
                <w:szCs w:val="22"/>
              </w:rPr>
            </w:pPr>
            <w:r>
              <w:rPr>
                <w:sz w:val="22"/>
                <w:szCs w:val="22"/>
              </w:rPr>
              <w:t>Politických vězňů 909/4, 225 99</w:t>
            </w:r>
            <w:r w:rsidRPr="005E0D2A">
              <w:rPr>
                <w:sz w:val="22"/>
                <w:szCs w:val="22"/>
              </w:rPr>
              <w:t xml:space="preserve"> Praha 1</w:t>
            </w:r>
          </w:p>
        </w:tc>
      </w:tr>
      <w:tr w:rsidR="00474B80" w:rsidRPr="005E0D2A" w14:paraId="79400EE6" w14:textId="77777777" w:rsidTr="00720DAD">
        <w:tc>
          <w:tcPr>
            <w:tcW w:w="1661" w:type="pct"/>
          </w:tcPr>
          <w:p w14:paraId="302C043C" w14:textId="77777777" w:rsidR="00474B80" w:rsidRPr="005E0D2A" w:rsidRDefault="00474B80" w:rsidP="00720DAD">
            <w:pPr>
              <w:spacing w:before="120" w:after="0" w:line="260" w:lineRule="exact"/>
              <w:rPr>
                <w:sz w:val="22"/>
                <w:szCs w:val="22"/>
              </w:rPr>
            </w:pPr>
            <w:r w:rsidRPr="005E0D2A">
              <w:rPr>
                <w:sz w:val="22"/>
                <w:szCs w:val="22"/>
              </w:rPr>
              <w:t>IČO:</w:t>
            </w:r>
          </w:p>
        </w:tc>
        <w:tc>
          <w:tcPr>
            <w:tcW w:w="3339" w:type="pct"/>
          </w:tcPr>
          <w:p w14:paraId="23AB2F3D" w14:textId="77777777" w:rsidR="00474B80" w:rsidRPr="005E0D2A" w:rsidRDefault="00474B80" w:rsidP="00720DAD">
            <w:pPr>
              <w:spacing w:before="120" w:after="0" w:line="260" w:lineRule="exact"/>
              <w:rPr>
                <w:sz w:val="22"/>
                <w:szCs w:val="22"/>
              </w:rPr>
            </w:pPr>
            <w:r w:rsidRPr="005E0D2A">
              <w:rPr>
                <w:sz w:val="22"/>
                <w:szCs w:val="22"/>
              </w:rPr>
              <w:t>47114983</w:t>
            </w:r>
          </w:p>
        </w:tc>
      </w:tr>
      <w:tr w:rsidR="00474B80" w:rsidRPr="005E0D2A" w14:paraId="68628AA9" w14:textId="77777777" w:rsidTr="00720DAD">
        <w:tc>
          <w:tcPr>
            <w:tcW w:w="1661" w:type="pct"/>
          </w:tcPr>
          <w:p w14:paraId="2988824B" w14:textId="77777777" w:rsidR="00474B80" w:rsidRPr="005E0D2A" w:rsidRDefault="00474B80" w:rsidP="00720DAD">
            <w:pPr>
              <w:spacing w:before="120" w:after="0" w:line="260" w:lineRule="exact"/>
              <w:rPr>
                <w:sz w:val="22"/>
                <w:szCs w:val="22"/>
              </w:rPr>
            </w:pPr>
            <w:r w:rsidRPr="005E0D2A">
              <w:rPr>
                <w:sz w:val="22"/>
                <w:szCs w:val="22"/>
              </w:rPr>
              <w:t>DIČ:</w:t>
            </w:r>
          </w:p>
        </w:tc>
        <w:tc>
          <w:tcPr>
            <w:tcW w:w="3339" w:type="pct"/>
          </w:tcPr>
          <w:p w14:paraId="74FB5115" w14:textId="77777777" w:rsidR="00474B80" w:rsidRPr="005E0D2A" w:rsidRDefault="00474B80" w:rsidP="00720DAD">
            <w:pPr>
              <w:spacing w:before="120" w:after="0" w:line="260" w:lineRule="exact"/>
              <w:rPr>
                <w:sz w:val="22"/>
                <w:szCs w:val="22"/>
              </w:rPr>
            </w:pPr>
            <w:r w:rsidRPr="005E0D2A">
              <w:rPr>
                <w:sz w:val="22"/>
                <w:szCs w:val="22"/>
              </w:rPr>
              <w:t>CZ47114983</w:t>
            </w:r>
          </w:p>
        </w:tc>
      </w:tr>
      <w:tr w:rsidR="00474B80" w:rsidRPr="005E0D2A" w14:paraId="596E2F70" w14:textId="77777777" w:rsidTr="00720DAD">
        <w:tc>
          <w:tcPr>
            <w:tcW w:w="1661" w:type="pct"/>
          </w:tcPr>
          <w:p w14:paraId="276E754D" w14:textId="77777777" w:rsidR="00474B80" w:rsidRPr="005E0D2A" w:rsidRDefault="00474B80" w:rsidP="00720DAD">
            <w:pPr>
              <w:spacing w:before="120" w:after="0" w:line="260" w:lineRule="exact"/>
              <w:rPr>
                <w:sz w:val="22"/>
                <w:szCs w:val="22"/>
              </w:rPr>
            </w:pPr>
            <w:r>
              <w:rPr>
                <w:sz w:val="22"/>
                <w:szCs w:val="22"/>
              </w:rPr>
              <w:t>zastoupen</w:t>
            </w:r>
            <w:r w:rsidRPr="005E0D2A">
              <w:rPr>
                <w:sz w:val="22"/>
                <w:szCs w:val="22"/>
              </w:rPr>
              <w:t>:</w:t>
            </w:r>
          </w:p>
        </w:tc>
        <w:tc>
          <w:tcPr>
            <w:tcW w:w="3339" w:type="pct"/>
          </w:tcPr>
          <w:p w14:paraId="5396C0C5" w14:textId="3363BAE8" w:rsidR="00474B80" w:rsidRPr="005E0D2A" w:rsidRDefault="00275BD9" w:rsidP="00720DAD">
            <w:pPr>
              <w:spacing w:before="120" w:after="0" w:line="260" w:lineRule="exact"/>
              <w:rPr>
                <w:sz w:val="22"/>
                <w:szCs w:val="22"/>
              </w:rPr>
            </w:pPr>
            <w:r>
              <w:rPr>
                <w:bCs/>
                <w:sz w:val="22"/>
                <w:szCs w:val="22"/>
              </w:rPr>
              <w:t>Roman Knap, Generální ředitel</w:t>
            </w:r>
          </w:p>
        </w:tc>
      </w:tr>
      <w:tr w:rsidR="00474B80" w:rsidRPr="005E0D2A" w14:paraId="2260241A" w14:textId="77777777" w:rsidTr="00720DAD">
        <w:tc>
          <w:tcPr>
            <w:tcW w:w="1661" w:type="pct"/>
          </w:tcPr>
          <w:p w14:paraId="731ECEC6" w14:textId="77777777" w:rsidR="00474B80" w:rsidRPr="005E0D2A" w:rsidRDefault="00474B80" w:rsidP="00720DAD">
            <w:pPr>
              <w:spacing w:before="120" w:after="0" w:line="260" w:lineRule="exact"/>
              <w:rPr>
                <w:sz w:val="22"/>
                <w:szCs w:val="22"/>
              </w:rPr>
            </w:pPr>
            <w:r w:rsidRPr="005E0D2A">
              <w:rPr>
                <w:bCs/>
                <w:sz w:val="22"/>
                <w:szCs w:val="22"/>
              </w:rPr>
              <w:t>zaps</w:t>
            </w:r>
            <w:r>
              <w:rPr>
                <w:bCs/>
                <w:sz w:val="22"/>
                <w:szCs w:val="22"/>
              </w:rPr>
              <w:t>án</w:t>
            </w:r>
            <w:r w:rsidRPr="005E0D2A">
              <w:rPr>
                <w:bCs/>
                <w:sz w:val="22"/>
                <w:szCs w:val="22"/>
              </w:rPr>
              <w:t xml:space="preserve"> v obchodním rejstříku</w:t>
            </w:r>
            <w:r>
              <w:rPr>
                <w:bCs/>
                <w:sz w:val="22"/>
                <w:szCs w:val="22"/>
              </w:rPr>
              <w:t xml:space="preserve"> u</w:t>
            </w:r>
            <w:r w:rsidRPr="005E0D2A">
              <w:rPr>
                <w:bCs/>
                <w:sz w:val="22"/>
                <w:szCs w:val="22"/>
              </w:rPr>
              <w:t>:</w:t>
            </w:r>
          </w:p>
        </w:tc>
        <w:tc>
          <w:tcPr>
            <w:tcW w:w="3339" w:type="pct"/>
          </w:tcPr>
          <w:p w14:paraId="7FEF8221" w14:textId="77777777" w:rsidR="00474B80" w:rsidRPr="005E0D2A" w:rsidRDefault="00474B80" w:rsidP="00720DAD">
            <w:pPr>
              <w:spacing w:before="120" w:after="0" w:line="260" w:lineRule="exact"/>
              <w:rPr>
                <w:sz w:val="22"/>
                <w:szCs w:val="22"/>
              </w:rPr>
            </w:pPr>
            <w:r>
              <w:rPr>
                <w:sz w:val="22"/>
                <w:szCs w:val="22"/>
              </w:rPr>
              <w:t>Městského soudu</w:t>
            </w:r>
            <w:r w:rsidRPr="005E0D2A">
              <w:rPr>
                <w:sz w:val="22"/>
                <w:szCs w:val="22"/>
              </w:rPr>
              <w:t xml:space="preserve"> v</w:t>
            </w:r>
            <w:r>
              <w:rPr>
                <w:sz w:val="22"/>
                <w:szCs w:val="22"/>
              </w:rPr>
              <w:t> </w:t>
            </w:r>
            <w:r w:rsidRPr="005E0D2A">
              <w:rPr>
                <w:sz w:val="22"/>
                <w:szCs w:val="22"/>
              </w:rPr>
              <w:t>Praze</w:t>
            </w:r>
            <w:r>
              <w:rPr>
                <w:sz w:val="22"/>
                <w:szCs w:val="22"/>
              </w:rPr>
              <w:t>,</w:t>
            </w:r>
            <w:r w:rsidRPr="005E0D2A">
              <w:rPr>
                <w:rStyle w:val="platne1"/>
              </w:rPr>
              <w:t xml:space="preserve"> </w:t>
            </w:r>
            <w:r>
              <w:rPr>
                <w:sz w:val="22"/>
                <w:szCs w:val="22"/>
              </w:rPr>
              <w:t>oddíl</w:t>
            </w:r>
            <w:r w:rsidRPr="005E0D2A">
              <w:rPr>
                <w:sz w:val="22"/>
                <w:szCs w:val="22"/>
              </w:rPr>
              <w:t xml:space="preserve"> A</w:t>
            </w:r>
            <w:r>
              <w:rPr>
                <w:sz w:val="22"/>
                <w:szCs w:val="22"/>
              </w:rPr>
              <w:t>, vložka</w:t>
            </w:r>
            <w:r w:rsidRPr="005E0D2A">
              <w:rPr>
                <w:sz w:val="22"/>
                <w:szCs w:val="22"/>
              </w:rPr>
              <w:t xml:space="preserve"> 7565</w:t>
            </w:r>
          </w:p>
        </w:tc>
      </w:tr>
      <w:tr w:rsidR="00474B80" w:rsidRPr="005E0D2A" w14:paraId="50B18E0D" w14:textId="77777777" w:rsidTr="00720DAD">
        <w:tc>
          <w:tcPr>
            <w:tcW w:w="1661" w:type="pct"/>
          </w:tcPr>
          <w:p w14:paraId="5D55B383" w14:textId="77777777" w:rsidR="00474B80" w:rsidRPr="005E0D2A" w:rsidRDefault="00474B80" w:rsidP="00720DAD">
            <w:pPr>
              <w:spacing w:before="120" w:after="0" w:line="260" w:lineRule="exact"/>
              <w:rPr>
                <w:sz w:val="22"/>
                <w:szCs w:val="22"/>
              </w:rPr>
            </w:pPr>
            <w:r w:rsidRPr="005E0D2A">
              <w:rPr>
                <w:sz w:val="22"/>
                <w:szCs w:val="22"/>
              </w:rPr>
              <w:t>bankovní spojení:</w:t>
            </w:r>
          </w:p>
        </w:tc>
        <w:tc>
          <w:tcPr>
            <w:tcW w:w="3339" w:type="pct"/>
          </w:tcPr>
          <w:p w14:paraId="3BD4A007" w14:textId="01011E60" w:rsidR="00474B80" w:rsidRPr="005E0D2A" w:rsidRDefault="00043F41" w:rsidP="00720DAD">
            <w:pPr>
              <w:spacing w:before="120" w:after="0" w:line="260" w:lineRule="exact"/>
              <w:rPr>
                <w:sz w:val="22"/>
                <w:szCs w:val="22"/>
              </w:rPr>
            </w:pPr>
            <w:r>
              <w:rPr>
                <w:sz w:val="22"/>
                <w:szCs w:val="22"/>
              </w:rPr>
              <w:t>XXX</w:t>
            </w:r>
          </w:p>
          <w:p w14:paraId="670BF48C" w14:textId="44A3DA37" w:rsidR="00474B80" w:rsidRPr="005E0D2A" w:rsidRDefault="00474B80" w:rsidP="00720DAD">
            <w:pPr>
              <w:spacing w:before="120" w:after="0" w:line="260" w:lineRule="exact"/>
              <w:rPr>
                <w:sz w:val="22"/>
                <w:szCs w:val="22"/>
              </w:rPr>
            </w:pPr>
            <w:r w:rsidRPr="005E0D2A">
              <w:rPr>
                <w:sz w:val="22"/>
                <w:szCs w:val="22"/>
              </w:rPr>
              <w:t>č</w:t>
            </w:r>
            <w:r w:rsidRPr="001733F8">
              <w:rPr>
                <w:sz w:val="22"/>
                <w:szCs w:val="22"/>
              </w:rPr>
              <w:t xml:space="preserve">. </w:t>
            </w:r>
            <w:proofErr w:type="spellStart"/>
            <w:r w:rsidRPr="001733F8">
              <w:rPr>
                <w:sz w:val="22"/>
                <w:szCs w:val="22"/>
              </w:rPr>
              <w:t>ú.</w:t>
            </w:r>
            <w:proofErr w:type="spellEnd"/>
            <w:r w:rsidRPr="001733F8">
              <w:rPr>
                <w:sz w:val="22"/>
                <w:szCs w:val="22"/>
              </w:rPr>
              <w:t xml:space="preserve">: </w:t>
            </w:r>
            <w:r w:rsidR="00043F41">
              <w:rPr>
                <w:sz w:val="22"/>
                <w:szCs w:val="22"/>
              </w:rPr>
              <w:t>XXX</w:t>
            </w:r>
          </w:p>
        </w:tc>
      </w:tr>
      <w:tr w:rsidR="00720DAD" w:rsidRPr="005E0D2A" w14:paraId="08395B42" w14:textId="77777777" w:rsidTr="00720DAD">
        <w:tc>
          <w:tcPr>
            <w:tcW w:w="5000" w:type="pct"/>
            <w:gridSpan w:val="2"/>
          </w:tcPr>
          <w:p w14:paraId="46A377D7" w14:textId="45AF5DDD" w:rsidR="00720DAD" w:rsidRPr="005E0D2A" w:rsidRDefault="00720DAD" w:rsidP="00720DAD">
            <w:pPr>
              <w:spacing w:before="120" w:after="0" w:line="260" w:lineRule="exact"/>
              <w:rPr>
                <w:sz w:val="22"/>
                <w:szCs w:val="22"/>
              </w:rPr>
            </w:pPr>
            <w:r>
              <w:rPr>
                <w:sz w:val="22"/>
                <w:szCs w:val="22"/>
              </w:rPr>
              <w:t>dále jako „</w:t>
            </w:r>
            <w:r w:rsidR="00B743AF">
              <w:rPr>
                <w:b/>
                <w:bCs/>
                <w:sz w:val="22"/>
                <w:szCs w:val="22"/>
              </w:rPr>
              <w:t>Zájemce</w:t>
            </w:r>
            <w:r>
              <w:rPr>
                <w:sz w:val="22"/>
                <w:szCs w:val="22"/>
              </w:rPr>
              <w:t>“</w:t>
            </w:r>
          </w:p>
        </w:tc>
      </w:tr>
    </w:tbl>
    <w:p w14:paraId="1B6EB8E3" w14:textId="77777777" w:rsidR="00474B80" w:rsidRPr="00474B80" w:rsidRDefault="00474B80" w:rsidP="00474B80">
      <w:pPr>
        <w:pStyle w:val="Normlntitulnstrana"/>
      </w:pPr>
      <w:r w:rsidRPr="00474B80">
        <w:t>a</w:t>
      </w:r>
    </w:p>
    <w:tbl>
      <w:tblPr>
        <w:tblW w:w="5019" w:type="pct"/>
        <w:tblLook w:val="01E0" w:firstRow="1" w:lastRow="1" w:firstColumn="1" w:lastColumn="1" w:noHBand="0" w:noVBand="0"/>
      </w:tblPr>
      <w:tblGrid>
        <w:gridCol w:w="3013"/>
        <w:gridCol w:w="6091"/>
      </w:tblGrid>
      <w:tr w:rsidR="00474B80" w:rsidRPr="00AC068B" w14:paraId="7CCEA30D" w14:textId="77777777" w:rsidTr="00740091">
        <w:tc>
          <w:tcPr>
            <w:tcW w:w="5000" w:type="pct"/>
            <w:gridSpan w:val="2"/>
          </w:tcPr>
          <w:p w14:paraId="01B7A201" w14:textId="5DA0E2AE" w:rsidR="00474B80" w:rsidRPr="00AC068B" w:rsidRDefault="00B743AF" w:rsidP="00474B80">
            <w:pPr>
              <w:spacing w:before="120" w:after="0" w:line="260" w:lineRule="exact"/>
              <w:rPr>
                <w:sz w:val="22"/>
              </w:rPr>
            </w:pPr>
            <w:r>
              <w:rPr>
                <w:b/>
                <w:sz w:val="22"/>
                <w:szCs w:val="28"/>
              </w:rPr>
              <w:t xml:space="preserve">Grant </w:t>
            </w:r>
            <w:proofErr w:type="spellStart"/>
            <w:r>
              <w:rPr>
                <w:b/>
                <w:sz w:val="22"/>
                <w:szCs w:val="28"/>
              </w:rPr>
              <w:t>Thornton</w:t>
            </w:r>
            <w:proofErr w:type="spellEnd"/>
            <w:r>
              <w:rPr>
                <w:b/>
                <w:sz w:val="22"/>
                <w:szCs w:val="28"/>
              </w:rPr>
              <w:t xml:space="preserve"> Advisory s.r.o.</w:t>
            </w:r>
          </w:p>
        </w:tc>
      </w:tr>
      <w:tr w:rsidR="00474B80" w:rsidRPr="005E0D2A" w14:paraId="319AE18C" w14:textId="77777777" w:rsidTr="00720DAD">
        <w:tc>
          <w:tcPr>
            <w:tcW w:w="1655" w:type="pct"/>
          </w:tcPr>
          <w:p w14:paraId="1E522DC0" w14:textId="77777777" w:rsidR="00474B80" w:rsidRPr="005E0D2A" w:rsidRDefault="00474B80" w:rsidP="00474B80">
            <w:pPr>
              <w:spacing w:before="120" w:after="0" w:line="260" w:lineRule="exact"/>
              <w:rPr>
                <w:sz w:val="22"/>
                <w:szCs w:val="22"/>
              </w:rPr>
            </w:pPr>
            <w:r w:rsidRPr="005E0D2A">
              <w:rPr>
                <w:sz w:val="22"/>
                <w:szCs w:val="22"/>
              </w:rPr>
              <w:t>se sídlem:</w:t>
            </w:r>
          </w:p>
        </w:tc>
        <w:tc>
          <w:tcPr>
            <w:tcW w:w="3345" w:type="pct"/>
          </w:tcPr>
          <w:p w14:paraId="51B1EB40" w14:textId="25BFB5D5" w:rsidR="00474B80" w:rsidRPr="005E0D2A" w:rsidRDefault="00275BD9" w:rsidP="00474B80">
            <w:pPr>
              <w:spacing w:before="120" w:after="0" w:line="260" w:lineRule="exact"/>
              <w:rPr>
                <w:sz w:val="22"/>
                <w:szCs w:val="22"/>
              </w:rPr>
            </w:pPr>
            <w:r w:rsidRPr="00275BD9">
              <w:rPr>
                <w:sz w:val="22"/>
                <w:szCs w:val="22"/>
              </w:rPr>
              <w:t>Pujmanové 1753/</w:t>
            </w:r>
            <w:proofErr w:type="gramStart"/>
            <w:r w:rsidRPr="00275BD9">
              <w:rPr>
                <w:sz w:val="22"/>
                <w:szCs w:val="22"/>
              </w:rPr>
              <w:t>10a</w:t>
            </w:r>
            <w:proofErr w:type="gramEnd"/>
            <w:r w:rsidRPr="00275BD9">
              <w:rPr>
                <w:sz w:val="22"/>
                <w:szCs w:val="22"/>
              </w:rPr>
              <w:t>, Nusle (Praha 4), 140 00 </w:t>
            </w:r>
          </w:p>
        </w:tc>
      </w:tr>
      <w:tr w:rsidR="00474B80" w:rsidRPr="005E0D2A" w14:paraId="582F434B" w14:textId="77777777" w:rsidTr="00720DAD">
        <w:tc>
          <w:tcPr>
            <w:tcW w:w="1655" w:type="pct"/>
          </w:tcPr>
          <w:p w14:paraId="1DCB95E6" w14:textId="77777777" w:rsidR="00474B80" w:rsidRPr="005E0D2A" w:rsidRDefault="00474B80" w:rsidP="00474B80">
            <w:pPr>
              <w:spacing w:before="120" w:after="0" w:line="260" w:lineRule="exact"/>
              <w:rPr>
                <w:sz w:val="22"/>
                <w:szCs w:val="22"/>
              </w:rPr>
            </w:pPr>
            <w:r w:rsidRPr="005E0D2A">
              <w:rPr>
                <w:sz w:val="22"/>
                <w:szCs w:val="22"/>
              </w:rPr>
              <w:t>IČO:</w:t>
            </w:r>
          </w:p>
        </w:tc>
        <w:tc>
          <w:tcPr>
            <w:tcW w:w="3345" w:type="pct"/>
          </w:tcPr>
          <w:p w14:paraId="26424A75" w14:textId="7D784B23" w:rsidR="00474B80" w:rsidRPr="005E0D2A" w:rsidRDefault="00233F20" w:rsidP="00474B80">
            <w:pPr>
              <w:spacing w:before="120" w:after="0" w:line="260" w:lineRule="exact"/>
              <w:rPr>
                <w:sz w:val="22"/>
                <w:szCs w:val="22"/>
              </w:rPr>
            </w:pPr>
            <w:r w:rsidRPr="00233F20">
              <w:rPr>
                <w:sz w:val="22"/>
                <w:szCs w:val="22"/>
              </w:rPr>
              <w:t>08358991</w:t>
            </w:r>
          </w:p>
        </w:tc>
      </w:tr>
      <w:tr w:rsidR="00474B80" w:rsidRPr="005E0D2A" w14:paraId="42D9EE7B" w14:textId="77777777" w:rsidTr="00720DAD">
        <w:tc>
          <w:tcPr>
            <w:tcW w:w="1655" w:type="pct"/>
          </w:tcPr>
          <w:p w14:paraId="28357774" w14:textId="77777777" w:rsidR="00474B80" w:rsidRPr="005E0D2A" w:rsidRDefault="00474B80" w:rsidP="00474B80">
            <w:pPr>
              <w:spacing w:before="120" w:after="0" w:line="260" w:lineRule="exact"/>
              <w:rPr>
                <w:sz w:val="22"/>
                <w:szCs w:val="22"/>
              </w:rPr>
            </w:pPr>
            <w:r w:rsidRPr="005E0D2A">
              <w:rPr>
                <w:sz w:val="22"/>
                <w:szCs w:val="22"/>
              </w:rPr>
              <w:t>DIČ:</w:t>
            </w:r>
          </w:p>
        </w:tc>
        <w:tc>
          <w:tcPr>
            <w:tcW w:w="3345" w:type="pct"/>
          </w:tcPr>
          <w:p w14:paraId="26346380" w14:textId="7DD0FC35" w:rsidR="00474B80" w:rsidRPr="005E0D2A" w:rsidRDefault="00071C6C" w:rsidP="00474B80">
            <w:pPr>
              <w:spacing w:before="120" w:after="0" w:line="260" w:lineRule="exact"/>
              <w:rPr>
                <w:sz w:val="22"/>
                <w:szCs w:val="22"/>
              </w:rPr>
            </w:pPr>
            <w:r w:rsidRPr="00071C6C">
              <w:rPr>
                <w:sz w:val="22"/>
                <w:szCs w:val="22"/>
              </w:rPr>
              <w:t>CZ08358991</w:t>
            </w:r>
          </w:p>
        </w:tc>
      </w:tr>
      <w:tr w:rsidR="00474B80" w:rsidRPr="005E0D2A" w14:paraId="168DB2AE" w14:textId="77777777" w:rsidTr="00720DAD">
        <w:tc>
          <w:tcPr>
            <w:tcW w:w="1655" w:type="pct"/>
          </w:tcPr>
          <w:p w14:paraId="3D9EBB60" w14:textId="77777777" w:rsidR="00474B80" w:rsidRPr="005E0D2A" w:rsidRDefault="00474B80" w:rsidP="00474B80">
            <w:pPr>
              <w:spacing w:before="120" w:after="0" w:line="260" w:lineRule="exact"/>
              <w:rPr>
                <w:sz w:val="22"/>
                <w:szCs w:val="22"/>
              </w:rPr>
            </w:pPr>
            <w:r>
              <w:rPr>
                <w:sz w:val="22"/>
                <w:szCs w:val="22"/>
              </w:rPr>
              <w:t>zastoupen</w:t>
            </w:r>
            <w:r w:rsidRPr="005E0D2A">
              <w:rPr>
                <w:sz w:val="22"/>
                <w:szCs w:val="22"/>
              </w:rPr>
              <w:t>:</w:t>
            </w:r>
          </w:p>
        </w:tc>
        <w:tc>
          <w:tcPr>
            <w:tcW w:w="3345" w:type="pct"/>
          </w:tcPr>
          <w:p w14:paraId="0D8731C9" w14:textId="2A25CB97" w:rsidR="00474B80" w:rsidRPr="005E0D2A" w:rsidRDefault="00B743AF" w:rsidP="00474B80">
            <w:pPr>
              <w:spacing w:before="120" w:after="0" w:line="260" w:lineRule="exact"/>
              <w:rPr>
                <w:sz w:val="22"/>
                <w:szCs w:val="22"/>
              </w:rPr>
            </w:pPr>
            <w:r>
              <w:rPr>
                <w:bCs/>
                <w:sz w:val="22"/>
                <w:szCs w:val="22"/>
              </w:rPr>
              <w:t>Mgr. Svatoslavem Kylarem</w:t>
            </w:r>
            <w:r w:rsidR="00474B80">
              <w:rPr>
                <w:sz w:val="22"/>
                <w:szCs w:val="22"/>
              </w:rPr>
              <w:t xml:space="preserve">, </w:t>
            </w:r>
            <w:r>
              <w:rPr>
                <w:bCs/>
                <w:sz w:val="22"/>
                <w:szCs w:val="22"/>
              </w:rPr>
              <w:t>jednatelem</w:t>
            </w:r>
          </w:p>
        </w:tc>
      </w:tr>
      <w:tr w:rsidR="00474B80" w:rsidRPr="005E0D2A" w14:paraId="2189C4FE" w14:textId="77777777" w:rsidTr="00720DAD">
        <w:tc>
          <w:tcPr>
            <w:tcW w:w="1655" w:type="pct"/>
          </w:tcPr>
          <w:p w14:paraId="550C7BB3" w14:textId="77777777" w:rsidR="00474B80" w:rsidRPr="005E0D2A" w:rsidRDefault="00474B80" w:rsidP="00474B80">
            <w:pPr>
              <w:spacing w:before="120" w:after="0" w:line="260" w:lineRule="exact"/>
              <w:rPr>
                <w:sz w:val="22"/>
                <w:szCs w:val="22"/>
              </w:rPr>
            </w:pPr>
            <w:r>
              <w:rPr>
                <w:bCs/>
                <w:sz w:val="22"/>
                <w:szCs w:val="22"/>
              </w:rPr>
              <w:t>zapsán</w:t>
            </w:r>
            <w:r w:rsidRPr="005E0D2A">
              <w:rPr>
                <w:bCs/>
                <w:sz w:val="22"/>
                <w:szCs w:val="22"/>
              </w:rPr>
              <w:t xml:space="preserve"> v obchodním rejstříku</w:t>
            </w:r>
            <w:r>
              <w:rPr>
                <w:bCs/>
                <w:sz w:val="22"/>
                <w:szCs w:val="22"/>
              </w:rPr>
              <w:t xml:space="preserve"> u</w:t>
            </w:r>
            <w:r w:rsidRPr="005E0D2A">
              <w:rPr>
                <w:bCs/>
                <w:sz w:val="22"/>
                <w:szCs w:val="22"/>
              </w:rPr>
              <w:t>:</w:t>
            </w:r>
          </w:p>
        </w:tc>
        <w:tc>
          <w:tcPr>
            <w:tcW w:w="3345" w:type="pct"/>
          </w:tcPr>
          <w:p w14:paraId="5AF26E99" w14:textId="57D695C7" w:rsidR="00474B80" w:rsidRPr="005E0D2A" w:rsidRDefault="00B743AF" w:rsidP="00474B80">
            <w:pPr>
              <w:spacing w:before="120" w:after="0" w:line="260" w:lineRule="exact"/>
              <w:rPr>
                <w:sz w:val="22"/>
                <w:szCs w:val="22"/>
              </w:rPr>
            </w:pPr>
            <w:r>
              <w:rPr>
                <w:sz w:val="22"/>
                <w:szCs w:val="22"/>
              </w:rPr>
              <w:t>Městského</w:t>
            </w:r>
            <w:r w:rsidR="00474B80">
              <w:rPr>
                <w:sz w:val="22"/>
                <w:szCs w:val="22"/>
              </w:rPr>
              <w:t xml:space="preserve"> </w:t>
            </w:r>
            <w:r w:rsidR="00474B80" w:rsidRPr="009772D1">
              <w:rPr>
                <w:sz w:val="22"/>
                <w:szCs w:val="22"/>
              </w:rPr>
              <w:t>soudu v</w:t>
            </w:r>
            <w:r w:rsidR="00474B80" w:rsidRPr="0031091A">
              <w:rPr>
                <w:sz w:val="22"/>
                <w:szCs w:val="22"/>
              </w:rPr>
              <w:t> </w:t>
            </w:r>
            <w:r>
              <w:rPr>
                <w:sz w:val="22"/>
                <w:szCs w:val="22"/>
              </w:rPr>
              <w:t>Praze</w:t>
            </w:r>
            <w:r w:rsidR="00474B80">
              <w:rPr>
                <w:sz w:val="22"/>
                <w:szCs w:val="22"/>
              </w:rPr>
              <w:t xml:space="preserve">, oddíl </w:t>
            </w:r>
            <w:r>
              <w:rPr>
                <w:sz w:val="22"/>
                <w:szCs w:val="22"/>
              </w:rPr>
              <w:t>C</w:t>
            </w:r>
            <w:r w:rsidR="00474B80">
              <w:rPr>
                <w:sz w:val="22"/>
                <w:szCs w:val="22"/>
              </w:rPr>
              <w:t xml:space="preserve">, vložka </w:t>
            </w:r>
            <w:r>
              <w:rPr>
                <w:sz w:val="22"/>
                <w:szCs w:val="22"/>
              </w:rPr>
              <w:t>86927</w:t>
            </w:r>
          </w:p>
        </w:tc>
      </w:tr>
      <w:tr w:rsidR="00474B80" w:rsidRPr="005E0D2A" w14:paraId="0DF36024" w14:textId="77777777" w:rsidTr="00720DAD">
        <w:tc>
          <w:tcPr>
            <w:tcW w:w="1655" w:type="pct"/>
          </w:tcPr>
          <w:p w14:paraId="3D56FCD8" w14:textId="77777777" w:rsidR="00474B80" w:rsidRPr="005E0D2A" w:rsidRDefault="00474B80" w:rsidP="00474B80">
            <w:pPr>
              <w:spacing w:before="120" w:after="0" w:line="260" w:lineRule="exact"/>
              <w:rPr>
                <w:sz w:val="22"/>
                <w:szCs w:val="22"/>
              </w:rPr>
            </w:pPr>
            <w:r w:rsidRPr="005E0D2A">
              <w:rPr>
                <w:sz w:val="22"/>
                <w:szCs w:val="22"/>
              </w:rPr>
              <w:t>bankovní spojení:</w:t>
            </w:r>
          </w:p>
        </w:tc>
        <w:tc>
          <w:tcPr>
            <w:tcW w:w="3345" w:type="pct"/>
          </w:tcPr>
          <w:p w14:paraId="4D2EC9A1" w14:textId="7F9FFCB3" w:rsidR="00474B80" w:rsidRDefault="00043F41" w:rsidP="00474B80">
            <w:pPr>
              <w:spacing w:before="120" w:after="0" w:line="260" w:lineRule="exact"/>
              <w:rPr>
                <w:sz w:val="22"/>
                <w:szCs w:val="22"/>
              </w:rPr>
            </w:pPr>
            <w:r>
              <w:rPr>
                <w:sz w:val="22"/>
                <w:szCs w:val="22"/>
              </w:rPr>
              <w:t>XXX</w:t>
            </w:r>
          </w:p>
          <w:p w14:paraId="16F9F331" w14:textId="65455021" w:rsidR="00474B80" w:rsidRPr="005E0D2A" w:rsidRDefault="00474B80" w:rsidP="00474B80">
            <w:pPr>
              <w:spacing w:before="120" w:after="0" w:line="260" w:lineRule="exact"/>
              <w:rPr>
                <w:sz w:val="22"/>
                <w:szCs w:val="22"/>
              </w:rPr>
            </w:pPr>
            <w:r w:rsidRPr="005E0D2A">
              <w:rPr>
                <w:sz w:val="22"/>
                <w:szCs w:val="22"/>
              </w:rPr>
              <w:t xml:space="preserve">č. </w:t>
            </w:r>
            <w:proofErr w:type="spellStart"/>
            <w:r w:rsidRPr="005E0D2A">
              <w:rPr>
                <w:sz w:val="22"/>
                <w:szCs w:val="22"/>
              </w:rPr>
              <w:t>ú.</w:t>
            </w:r>
            <w:proofErr w:type="spellEnd"/>
            <w:r w:rsidR="00043F41">
              <w:rPr>
                <w:sz w:val="22"/>
                <w:szCs w:val="22"/>
              </w:rPr>
              <w:t>: XXX</w:t>
            </w:r>
          </w:p>
        </w:tc>
      </w:tr>
      <w:tr w:rsidR="00720DAD" w:rsidRPr="005E0D2A" w14:paraId="647A1764" w14:textId="77777777" w:rsidTr="00720DAD">
        <w:tc>
          <w:tcPr>
            <w:tcW w:w="5000" w:type="pct"/>
            <w:gridSpan w:val="2"/>
          </w:tcPr>
          <w:p w14:paraId="4CBC078A" w14:textId="5ABD23A0" w:rsidR="00720DAD" w:rsidRPr="0031091A" w:rsidRDefault="00720DAD" w:rsidP="00474B80">
            <w:pPr>
              <w:spacing w:before="120" w:after="0" w:line="260" w:lineRule="exact"/>
              <w:rPr>
                <w:sz w:val="22"/>
                <w:szCs w:val="22"/>
                <w:highlight w:val="yellow"/>
              </w:rPr>
            </w:pPr>
            <w:r w:rsidRPr="005E0D2A">
              <w:rPr>
                <w:sz w:val="22"/>
                <w:szCs w:val="22"/>
              </w:rPr>
              <w:t>dále jako „</w:t>
            </w:r>
            <w:r w:rsidR="00B743AF" w:rsidRPr="00B743AF">
              <w:rPr>
                <w:b/>
                <w:bCs/>
                <w:sz w:val="22"/>
                <w:szCs w:val="22"/>
              </w:rPr>
              <w:t>Poradce</w:t>
            </w:r>
            <w:r w:rsidRPr="005E0D2A">
              <w:rPr>
                <w:sz w:val="22"/>
                <w:szCs w:val="22"/>
              </w:rPr>
              <w:t>“</w:t>
            </w:r>
          </w:p>
        </w:tc>
      </w:tr>
    </w:tbl>
    <w:p w14:paraId="3AE04480" w14:textId="77777777" w:rsidR="00481091" w:rsidRDefault="00481091" w:rsidP="00481091">
      <w:pPr>
        <w:pStyle w:val="Normlntitulnstrana"/>
      </w:pPr>
      <w:r w:rsidRPr="008A08ED">
        <w:t>dále jednotlivě jako „</w:t>
      </w:r>
      <w:r w:rsidRPr="003B0129">
        <w:rPr>
          <w:b/>
        </w:rPr>
        <w:t>Smluvní strana</w:t>
      </w:r>
      <w:r w:rsidRPr="008A08ED">
        <w:t>“, nebo společně jako „</w:t>
      </w:r>
      <w:r w:rsidRPr="003B0129">
        <w:rPr>
          <w:b/>
        </w:rPr>
        <w:t>Smluvní strany</w:t>
      </w:r>
      <w:r w:rsidRPr="008A08ED">
        <w:t>“ uzavírají v souladu s</w:t>
      </w:r>
      <w:r>
        <w:t> </w:t>
      </w:r>
      <w:r w:rsidRPr="008A08ED">
        <w:t xml:space="preserve">ustanovením § </w:t>
      </w:r>
      <w:r w:rsidR="00694F51">
        <w:t>§ 1903 a násl.</w:t>
      </w:r>
      <w:r>
        <w:t xml:space="preserve"> </w:t>
      </w:r>
      <w:r w:rsidRPr="008A08ED">
        <w:t xml:space="preserve">zákona č. </w:t>
      </w:r>
      <w:r>
        <w:t xml:space="preserve">89/2012 </w:t>
      </w:r>
      <w:r w:rsidRPr="008A08ED">
        <w:t xml:space="preserve">Sb., </w:t>
      </w:r>
      <w:r>
        <w:t>občanský zákoník</w:t>
      </w:r>
      <w:r w:rsidRPr="008A08ED">
        <w:t>, ve znění pozdějších předpisů (dále jen „</w:t>
      </w:r>
      <w:r>
        <w:rPr>
          <w:b/>
        </w:rPr>
        <w:t>občanský zákoník</w:t>
      </w:r>
      <w:r w:rsidRPr="008A08ED">
        <w:t>“)</w:t>
      </w:r>
      <w:r>
        <w:t xml:space="preserve">, </w:t>
      </w:r>
      <w:r w:rsidRPr="008A08ED">
        <w:t xml:space="preserve">tuto </w:t>
      </w:r>
      <w:r>
        <w:t xml:space="preserve">Dohodu o </w:t>
      </w:r>
      <w:r w:rsidR="00694F51">
        <w:t>narovnání</w:t>
      </w:r>
      <w:r>
        <w:t xml:space="preserve"> </w:t>
      </w:r>
      <w:r w:rsidRPr="008A08ED">
        <w:t>(dále jen „</w:t>
      </w:r>
      <w:r>
        <w:rPr>
          <w:b/>
        </w:rPr>
        <w:t>Dohoda</w:t>
      </w:r>
      <w:r w:rsidRPr="008A08ED">
        <w:t>“)</w:t>
      </w:r>
      <w:r>
        <w:t>.</w:t>
      </w:r>
    </w:p>
    <w:p w14:paraId="48B0AEED" w14:textId="77777777" w:rsidR="00694F51" w:rsidRPr="004E5B44" w:rsidRDefault="00694F51" w:rsidP="00694F51">
      <w:pPr>
        <w:pStyle w:val="cpPreambule"/>
        <w:pageBreakBefore/>
        <w:spacing w:before="360" w:after="240" w:line="260" w:lineRule="exact"/>
      </w:pPr>
      <w:r w:rsidRPr="009B72B6">
        <w:lastRenderedPageBreak/>
        <w:t>Preambule</w:t>
      </w:r>
    </w:p>
    <w:p w14:paraId="3D339E6D" w14:textId="2F66FF44" w:rsidR="00694F51" w:rsidRPr="004E5B44" w:rsidRDefault="00EA0EC2" w:rsidP="00694F51">
      <w:pPr>
        <w:numPr>
          <w:ilvl w:val="0"/>
          <w:numId w:val="36"/>
        </w:numPr>
        <w:overflowPunct/>
        <w:autoSpaceDE/>
        <w:autoSpaceDN/>
        <w:adjustRightInd/>
        <w:spacing w:before="120" w:after="120" w:line="260" w:lineRule="exact"/>
        <w:ind w:left="567" w:hanging="567"/>
        <w:textAlignment w:val="auto"/>
        <w:rPr>
          <w:rFonts w:eastAsia="Calibri"/>
          <w:sz w:val="22"/>
          <w:szCs w:val="22"/>
        </w:rPr>
      </w:pPr>
      <w:bookmarkStart w:id="2" w:name="_Hlk106715580"/>
      <w:r>
        <w:rPr>
          <w:rFonts w:eastAsia="Calibri"/>
          <w:sz w:val="22"/>
          <w:szCs w:val="22"/>
        </w:rPr>
        <w:t>Smluvní strany uzavřely dne 29.10.202</w:t>
      </w:r>
      <w:r w:rsidR="00D011E1">
        <w:rPr>
          <w:rFonts w:eastAsia="Calibri"/>
          <w:sz w:val="22"/>
          <w:szCs w:val="22"/>
        </w:rPr>
        <w:t>0</w:t>
      </w:r>
      <w:r>
        <w:rPr>
          <w:rFonts w:eastAsia="Calibri"/>
          <w:sz w:val="22"/>
          <w:szCs w:val="22"/>
        </w:rPr>
        <w:t xml:space="preserve"> Smlouvu o poradenské činnosti č. 2020/08491</w:t>
      </w:r>
      <w:r w:rsidR="00B743AF">
        <w:rPr>
          <w:rFonts w:eastAsia="Calibri"/>
          <w:sz w:val="22"/>
          <w:szCs w:val="22"/>
        </w:rPr>
        <w:t xml:space="preserve"> (dále jen „</w:t>
      </w:r>
      <w:r w:rsidR="00B743AF" w:rsidRPr="00B743AF">
        <w:rPr>
          <w:rFonts w:eastAsia="Calibri"/>
          <w:b/>
          <w:bCs/>
          <w:sz w:val="22"/>
          <w:szCs w:val="22"/>
        </w:rPr>
        <w:t>Smlouva“</w:t>
      </w:r>
      <w:r w:rsidR="00B743AF" w:rsidRPr="00B743AF">
        <w:rPr>
          <w:rFonts w:eastAsia="Calibri"/>
          <w:sz w:val="22"/>
          <w:szCs w:val="22"/>
        </w:rPr>
        <w:t>), jejímž předmětem byl závazek Poradce zajistit poradenské služby a závazek Zájemce u</w:t>
      </w:r>
      <w:r w:rsidR="00B743AF">
        <w:rPr>
          <w:rFonts w:eastAsia="Calibri"/>
          <w:sz w:val="22"/>
          <w:szCs w:val="22"/>
        </w:rPr>
        <w:t xml:space="preserve">hradit odměnu ve výši a způsobem dle čl. 4 Smlouvy. </w:t>
      </w:r>
    </w:p>
    <w:bookmarkEnd w:id="2"/>
    <w:p w14:paraId="00519DC2" w14:textId="38AF7D56" w:rsidR="00694F51" w:rsidRPr="004E5B44" w:rsidRDefault="00694F51" w:rsidP="00694F51">
      <w:pPr>
        <w:numPr>
          <w:ilvl w:val="0"/>
          <w:numId w:val="36"/>
        </w:numPr>
        <w:overflowPunct/>
        <w:autoSpaceDE/>
        <w:autoSpaceDN/>
        <w:adjustRightInd/>
        <w:spacing w:before="120" w:after="120" w:line="260" w:lineRule="exact"/>
        <w:ind w:left="567" w:hanging="567"/>
        <w:textAlignment w:val="auto"/>
        <w:rPr>
          <w:rFonts w:eastAsia="Calibri"/>
          <w:sz w:val="22"/>
          <w:szCs w:val="22"/>
        </w:rPr>
      </w:pPr>
      <w:r w:rsidRPr="004E5B44">
        <w:rPr>
          <w:rFonts w:eastAsia="Calibri"/>
          <w:sz w:val="22"/>
          <w:szCs w:val="22"/>
        </w:rPr>
        <w:t xml:space="preserve">Při plnění </w:t>
      </w:r>
      <w:r w:rsidR="00B743AF">
        <w:rPr>
          <w:rFonts w:eastAsia="Calibri"/>
          <w:sz w:val="22"/>
          <w:szCs w:val="22"/>
        </w:rPr>
        <w:t>Smlouvy</w:t>
      </w:r>
      <w:r w:rsidRPr="00694F51">
        <w:rPr>
          <w:rFonts w:eastAsia="Calibri"/>
          <w:sz w:val="22"/>
          <w:szCs w:val="22"/>
        </w:rPr>
        <w:t xml:space="preserve"> </w:t>
      </w:r>
      <w:r w:rsidRPr="004E5B44">
        <w:rPr>
          <w:rFonts w:eastAsia="Calibri"/>
          <w:sz w:val="22"/>
          <w:szCs w:val="22"/>
        </w:rPr>
        <w:t>vznikl</w:t>
      </w:r>
      <w:r>
        <w:rPr>
          <w:rFonts w:eastAsia="Calibri"/>
          <w:sz w:val="22"/>
          <w:szCs w:val="22"/>
        </w:rPr>
        <w:t>y</w:t>
      </w:r>
      <w:r w:rsidRPr="004E5B44">
        <w:rPr>
          <w:rFonts w:eastAsia="Calibri"/>
          <w:sz w:val="22"/>
          <w:szCs w:val="22"/>
        </w:rPr>
        <w:t xml:space="preserve"> mezi </w:t>
      </w:r>
      <w:r>
        <w:rPr>
          <w:rFonts w:eastAsia="Calibri"/>
          <w:sz w:val="22"/>
          <w:szCs w:val="22"/>
        </w:rPr>
        <w:t>S</w:t>
      </w:r>
      <w:r w:rsidRPr="004E5B44">
        <w:rPr>
          <w:rFonts w:eastAsia="Calibri"/>
          <w:sz w:val="22"/>
          <w:szCs w:val="22"/>
        </w:rPr>
        <w:t xml:space="preserve">mluvními stranami </w:t>
      </w:r>
      <w:r w:rsidR="00B743AF">
        <w:rPr>
          <w:rFonts w:eastAsia="Calibri"/>
          <w:sz w:val="22"/>
          <w:szCs w:val="22"/>
        </w:rPr>
        <w:t>nevypořádané</w:t>
      </w:r>
      <w:r>
        <w:rPr>
          <w:rFonts w:eastAsia="Calibri"/>
          <w:sz w:val="22"/>
          <w:szCs w:val="22"/>
        </w:rPr>
        <w:t xml:space="preserve"> </w:t>
      </w:r>
      <w:r w:rsidR="00B743AF">
        <w:rPr>
          <w:rFonts w:eastAsia="Calibri"/>
          <w:sz w:val="22"/>
          <w:szCs w:val="22"/>
        </w:rPr>
        <w:t xml:space="preserve">finanční </w:t>
      </w:r>
      <w:r>
        <w:rPr>
          <w:rFonts w:eastAsia="Calibri"/>
          <w:sz w:val="22"/>
          <w:szCs w:val="22"/>
        </w:rPr>
        <w:t xml:space="preserve">nároky </w:t>
      </w:r>
      <w:r w:rsidR="00B743AF">
        <w:rPr>
          <w:rFonts w:eastAsia="Calibri"/>
          <w:sz w:val="22"/>
          <w:szCs w:val="22"/>
        </w:rPr>
        <w:t>za služby dle Smlouvy.</w:t>
      </w:r>
    </w:p>
    <w:p w14:paraId="504E7BAD" w14:textId="77777777" w:rsidR="00694F51" w:rsidRPr="004E5B44" w:rsidRDefault="00694F51" w:rsidP="00694F51">
      <w:pPr>
        <w:pStyle w:val="cplnekslovan"/>
        <w:numPr>
          <w:ilvl w:val="0"/>
          <w:numId w:val="37"/>
        </w:numPr>
        <w:overflowPunct/>
        <w:autoSpaceDE/>
        <w:autoSpaceDN/>
        <w:adjustRightInd/>
        <w:textAlignment w:val="auto"/>
      </w:pPr>
      <w:bookmarkStart w:id="3" w:name="_Ref517699606"/>
      <w:r w:rsidRPr="004E5B44">
        <w:t>Předmět sporu</w:t>
      </w:r>
      <w:bookmarkEnd w:id="3"/>
    </w:p>
    <w:p w14:paraId="6DEB7BAE" w14:textId="3BB4AD3B" w:rsidR="00694F51" w:rsidRPr="004E5B44" w:rsidRDefault="00C90C2B" w:rsidP="0052420A">
      <w:pPr>
        <w:pStyle w:val="cpodstavecslovan1"/>
        <w:numPr>
          <w:ilvl w:val="1"/>
          <w:numId w:val="37"/>
        </w:numPr>
        <w:tabs>
          <w:tab w:val="left" w:pos="1985"/>
        </w:tabs>
        <w:overflowPunct/>
        <w:autoSpaceDE/>
        <w:autoSpaceDN/>
        <w:adjustRightInd/>
        <w:textAlignment w:val="auto"/>
      </w:pPr>
      <w:r>
        <w:t>I přes</w:t>
      </w:r>
      <w:r w:rsidR="0052420A">
        <w:t xml:space="preserve"> </w:t>
      </w:r>
      <w:r w:rsidR="00B743AF">
        <w:rPr>
          <w:rFonts w:eastAsia="Calibri"/>
          <w:szCs w:val="22"/>
        </w:rPr>
        <w:t xml:space="preserve">prodlení </w:t>
      </w:r>
      <w:r>
        <w:rPr>
          <w:rFonts w:eastAsia="Calibri"/>
          <w:szCs w:val="22"/>
        </w:rPr>
        <w:t xml:space="preserve">Poradce </w:t>
      </w:r>
      <w:r w:rsidR="00B743AF">
        <w:rPr>
          <w:rFonts w:eastAsia="Calibri"/>
          <w:szCs w:val="22"/>
        </w:rPr>
        <w:t>s vystavením faktury na doplatek odměny dle odst. 4.1 Smlouvy</w:t>
      </w:r>
      <w:r>
        <w:rPr>
          <w:rFonts w:eastAsia="Calibri"/>
          <w:szCs w:val="22"/>
        </w:rPr>
        <w:t xml:space="preserve">, trvá </w:t>
      </w:r>
      <w:bookmarkStart w:id="4" w:name="_Hlk106715663"/>
      <w:r>
        <w:rPr>
          <w:rFonts w:eastAsia="Calibri"/>
          <w:szCs w:val="22"/>
        </w:rPr>
        <w:t xml:space="preserve">Poradce na tom, že </w:t>
      </w:r>
      <w:r>
        <w:t>stále trvá jeho nárok</w:t>
      </w:r>
      <w:r w:rsidR="00694F51" w:rsidRPr="004E5B44">
        <w:t xml:space="preserve"> na </w:t>
      </w:r>
      <w:r w:rsidR="00B743AF">
        <w:rPr>
          <w:rFonts w:eastAsia="Calibri"/>
          <w:szCs w:val="22"/>
        </w:rPr>
        <w:t xml:space="preserve">náhradu doplatku ve výši </w:t>
      </w:r>
      <w:proofErr w:type="gramStart"/>
      <w:r w:rsidR="00B743AF">
        <w:rPr>
          <w:rFonts w:eastAsia="Calibri"/>
          <w:szCs w:val="22"/>
        </w:rPr>
        <w:t>178.800,-</w:t>
      </w:r>
      <w:proofErr w:type="gramEnd"/>
      <w:r w:rsidR="00B743AF">
        <w:rPr>
          <w:rFonts w:eastAsia="Calibri"/>
          <w:szCs w:val="22"/>
        </w:rPr>
        <w:t xml:space="preserve"> Kč bez DPH</w:t>
      </w:r>
      <w:bookmarkEnd w:id="4"/>
      <w:r>
        <w:rPr>
          <w:rFonts w:eastAsia="Calibri"/>
          <w:szCs w:val="22"/>
        </w:rPr>
        <w:t xml:space="preserve">, jelikož předmět Smlouvy byl předán </w:t>
      </w:r>
      <w:r w:rsidR="006D3E65">
        <w:rPr>
          <w:rFonts w:eastAsia="Calibri"/>
          <w:szCs w:val="22"/>
        </w:rPr>
        <w:t xml:space="preserve">řádně a </w:t>
      </w:r>
      <w:r>
        <w:rPr>
          <w:rFonts w:eastAsia="Calibri"/>
          <w:szCs w:val="22"/>
        </w:rPr>
        <w:t>včas</w:t>
      </w:r>
      <w:r w:rsidR="00694F51" w:rsidRPr="004E5B44">
        <w:t xml:space="preserve">. </w:t>
      </w:r>
    </w:p>
    <w:p w14:paraId="7DF4A843" w14:textId="17A27FD2" w:rsidR="00694F51" w:rsidRDefault="006D3E65" w:rsidP="00694F51">
      <w:pPr>
        <w:pStyle w:val="cpodstavecslovan1"/>
        <w:numPr>
          <w:ilvl w:val="1"/>
          <w:numId w:val="37"/>
        </w:numPr>
        <w:overflowPunct/>
        <w:autoSpaceDE/>
        <w:autoSpaceDN/>
        <w:adjustRightInd/>
        <w:textAlignment w:val="auto"/>
      </w:pPr>
      <w:r>
        <w:t xml:space="preserve">Smluvní strany uzavřeli dne </w:t>
      </w:r>
      <w:r w:rsidR="00063377">
        <w:t>19.1.2021</w:t>
      </w:r>
      <w:r>
        <w:t xml:space="preserve"> Předávací protokol ke Smlouvě, kterým shodně prohlašují, že předmět Smlouvy byl naplněn. </w:t>
      </w:r>
    </w:p>
    <w:p w14:paraId="1BE58BE0" w14:textId="77777777" w:rsidR="00694F51" w:rsidRDefault="00694F51" w:rsidP="00694F51">
      <w:pPr>
        <w:pStyle w:val="cplnekslovan"/>
        <w:numPr>
          <w:ilvl w:val="0"/>
          <w:numId w:val="37"/>
        </w:numPr>
        <w:overflowPunct/>
        <w:autoSpaceDE/>
        <w:autoSpaceDN/>
        <w:adjustRightInd/>
        <w:textAlignment w:val="auto"/>
      </w:pPr>
      <w:r>
        <w:t>Narovnání</w:t>
      </w:r>
    </w:p>
    <w:p w14:paraId="5033DB27" w14:textId="061A83AF" w:rsidR="00694F51" w:rsidRDefault="00694F51" w:rsidP="00694F51">
      <w:pPr>
        <w:pStyle w:val="cpodstavecslovan1"/>
        <w:numPr>
          <w:ilvl w:val="1"/>
          <w:numId w:val="37"/>
        </w:numPr>
        <w:overflowPunct/>
        <w:autoSpaceDE/>
        <w:autoSpaceDN/>
        <w:adjustRightInd/>
        <w:textAlignment w:val="auto"/>
      </w:pPr>
      <w:r>
        <w:t xml:space="preserve">Smluvní strany tímto narovnávají vzájemná práva a povinnosti uvedená v čl. </w:t>
      </w:r>
      <w:r>
        <w:fldChar w:fldCharType="begin"/>
      </w:r>
      <w:r>
        <w:instrText xml:space="preserve"> REF _Ref517699606 \r \h </w:instrText>
      </w:r>
      <w:r>
        <w:fldChar w:fldCharType="separate"/>
      </w:r>
      <w:r w:rsidR="00B937BF">
        <w:t>1</w:t>
      </w:r>
      <w:r>
        <w:fldChar w:fldCharType="end"/>
      </w:r>
      <w:r>
        <w:t xml:space="preserve"> Dohody.</w:t>
      </w:r>
    </w:p>
    <w:p w14:paraId="706B4BA5" w14:textId="141A3813" w:rsidR="00694F51" w:rsidRDefault="006D3E65" w:rsidP="00694F51">
      <w:pPr>
        <w:pStyle w:val="cpodstavecslovan1"/>
        <w:numPr>
          <w:ilvl w:val="1"/>
          <w:numId w:val="37"/>
        </w:numPr>
        <w:overflowPunct/>
        <w:autoSpaceDE/>
        <w:autoSpaceDN/>
        <w:adjustRightInd/>
        <w:textAlignment w:val="auto"/>
      </w:pPr>
      <w:r>
        <w:t>Zájemce činí nesporným, že předmět Smlouvy byl Poradcem předán řádně, včas a v rozsahu stanoveném Smlouvou</w:t>
      </w:r>
      <w:r w:rsidR="00694F51">
        <w:t>.</w:t>
      </w:r>
      <w:r>
        <w:t xml:space="preserve"> Na základě tohoto prohlášení se Zájemce zavazuje uhradit doplatek odměny dle odst. 1.1 této Dohody na základě faktury vystavené Poradcem v souladu s odst. 4.1 Smlouvy. </w:t>
      </w:r>
    </w:p>
    <w:p w14:paraId="5F41E908" w14:textId="77777777" w:rsidR="0052420A" w:rsidRDefault="00694F51" w:rsidP="00694F51">
      <w:pPr>
        <w:pStyle w:val="cpodstavecslovan1"/>
        <w:numPr>
          <w:ilvl w:val="1"/>
          <w:numId w:val="37"/>
        </w:numPr>
        <w:overflowPunct/>
        <w:autoSpaceDE/>
        <w:autoSpaceDN/>
        <w:adjustRightInd/>
        <w:textAlignment w:val="auto"/>
      </w:pPr>
      <w:r>
        <w:t>Tato Dohoda se netýká jiných práv a povinností, než výslovně uvedených v čl. </w:t>
      </w:r>
      <w:r>
        <w:fldChar w:fldCharType="begin"/>
      </w:r>
      <w:r>
        <w:instrText xml:space="preserve"> REF _Ref517699606 \r \h </w:instrText>
      </w:r>
      <w:r>
        <w:fldChar w:fldCharType="separate"/>
      </w:r>
      <w:r w:rsidR="00B937BF">
        <w:t>1</w:t>
      </w:r>
      <w:r>
        <w:fldChar w:fldCharType="end"/>
      </w:r>
      <w:r>
        <w:t xml:space="preserve"> Dohody, ani jiných právních vztahů mezi </w:t>
      </w:r>
      <w:r w:rsidR="0052420A">
        <w:t>S</w:t>
      </w:r>
      <w:r>
        <w:t>mluvními stranami v této Dohodě výslovně neuvedených.</w:t>
      </w:r>
    </w:p>
    <w:p w14:paraId="7E95CDEA" w14:textId="77777777" w:rsidR="00694F51" w:rsidRDefault="00694F51" w:rsidP="00694F51">
      <w:pPr>
        <w:pStyle w:val="cpodstavecslovan1"/>
        <w:numPr>
          <w:ilvl w:val="1"/>
          <w:numId w:val="37"/>
        </w:numPr>
        <w:overflowPunct/>
        <w:autoSpaceDE/>
        <w:autoSpaceDN/>
        <w:adjustRightInd/>
        <w:textAlignment w:val="auto"/>
      </w:pPr>
      <w:r>
        <w:t xml:space="preserve">Dle vůle obou </w:t>
      </w:r>
      <w:r w:rsidR="0052420A">
        <w:t>S</w:t>
      </w:r>
      <w:r>
        <w:t xml:space="preserve">mluvních stran uzavření této Dohody nezavádí mezi </w:t>
      </w:r>
      <w:r w:rsidR="0052420A">
        <w:t>S</w:t>
      </w:r>
      <w:r>
        <w:t xml:space="preserve">mluvními stranami praxi stran ve smyslu § 545 </w:t>
      </w:r>
      <w:r w:rsidR="0052420A">
        <w:t>o</w:t>
      </w:r>
      <w:r>
        <w:t xml:space="preserve">bčanského zákoníku a žádná ze </w:t>
      </w:r>
      <w:r w:rsidR="0052420A">
        <w:t>S</w:t>
      </w:r>
      <w:r>
        <w:t xml:space="preserve">mluvních stran není oprávněna se dožadovat na základě uzavření této Dohody stejného či obdobného postupu v případě vzniku sporných nebo pochybných práv a povinností mezi </w:t>
      </w:r>
      <w:r w:rsidR="0052420A">
        <w:t>S</w:t>
      </w:r>
      <w:r>
        <w:t xml:space="preserve">mluvními stranami v budoucnu. </w:t>
      </w:r>
    </w:p>
    <w:p w14:paraId="54098D6E" w14:textId="77777777" w:rsidR="00694F51" w:rsidRPr="00EC3AB7" w:rsidRDefault="00694F51" w:rsidP="00694F51">
      <w:pPr>
        <w:pStyle w:val="cplnekslovan"/>
        <w:numPr>
          <w:ilvl w:val="0"/>
          <w:numId w:val="37"/>
        </w:numPr>
        <w:overflowPunct/>
        <w:autoSpaceDE/>
        <w:autoSpaceDN/>
        <w:adjustRightInd/>
        <w:textAlignment w:val="auto"/>
      </w:pPr>
      <w:r w:rsidRPr="00EC3AB7">
        <w:t>Závěrečná ustanovení</w:t>
      </w:r>
    </w:p>
    <w:p w14:paraId="0D83A5E2" w14:textId="77777777" w:rsidR="00694F51" w:rsidRDefault="00694F51" w:rsidP="00694F51">
      <w:pPr>
        <w:pStyle w:val="cpodstavecslovan1"/>
        <w:numPr>
          <w:ilvl w:val="1"/>
          <w:numId w:val="37"/>
        </w:numPr>
        <w:overflowPunct/>
        <w:autoSpaceDE/>
        <w:autoSpaceDN/>
        <w:adjustRightInd/>
        <w:textAlignment w:val="auto"/>
      </w:pPr>
      <w:r w:rsidRPr="00EC3AB7">
        <w:t>Tato Dohoda a vztahy z ní vyplývající se řídí právním řádem České republiky, zejména příslušnými ustanoveními občanského zákoníku.</w:t>
      </w:r>
      <w:r>
        <w:t xml:space="preserve"> Tato Dohoda nabývá platnosti dnem podpisu poslední ze </w:t>
      </w:r>
      <w:r w:rsidR="0052420A">
        <w:t>S</w:t>
      </w:r>
      <w:r>
        <w:t xml:space="preserve">mluvních strana </w:t>
      </w:r>
      <w:r w:rsidR="008C61B7">
        <w:t xml:space="preserve">a </w:t>
      </w:r>
      <w:r>
        <w:t xml:space="preserve">účinnosti dnem uveřejnění v registru smluv. </w:t>
      </w:r>
    </w:p>
    <w:p w14:paraId="0E7F7851" w14:textId="5FB3CFC9" w:rsidR="00694F51" w:rsidRDefault="00694F51" w:rsidP="00694F51">
      <w:pPr>
        <w:pStyle w:val="cpodstavecslovan1"/>
        <w:numPr>
          <w:ilvl w:val="1"/>
          <w:numId w:val="37"/>
        </w:numPr>
        <w:overflowPunct/>
        <w:autoSpaceDE/>
        <w:autoSpaceDN/>
        <w:adjustRightInd/>
        <w:textAlignment w:val="auto"/>
      </w:pPr>
      <w:r w:rsidRPr="009F0E89">
        <w:t xml:space="preserve">Smluvní strany berou na vědomí, že </w:t>
      </w:r>
      <w:r>
        <w:t>tato Dohoda</w:t>
      </w:r>
      <w:r w:rsidRPr="009F0E89">
        <w:t xml:space="preserve"> bude uveřejněn</w:t>
      </w:r>
      <w:r>
        <w:t>a</w:t>
      </w:r>
      <w:r w:rsidRPr="009F0E89">
        <w:t xml:space="preserve"> v registru smluv dle zákona č. 340/2015 Sb., o zvláštních podmínkách účinnosti některých smluv, uveřejňování těchto smluv a o registru smluv</w:t>
      </w:r>
      <w:r w:rsidR="00067AB3">
        <w:t xml:space="preserve"> (zákon o registru smluv)</w:t>
      </w:r>
      <w:r>
        <w:t>, ve znění pozdějších předpisů</w:t>
      </w:r>
      <w:r w:rsidRPr="009F0E89">
        <w:t xml:space="preserve"> (</w:t>
      </w:r>
      <w:r>
        <w:t>dále jen „</w:t>
      </w:r>
      <w:r w:rsidRPr="00FF06CE">
        <w:rPr>
          <w:b/>
        </w:rPr>
        <w:t>zákon o registru smluv</w:t>
      </w:r>
      <w:r>
        <w:t>“</w:t>
      </w:r>
      <w:r w:rsidRPr="009F0E89">
        <w:t xml:space="preserve">). Dle dohody </w:t>
      </w:r>
      <w:r w:rsidR="0052420A">
        <w:t>S</w:t>
      </w:r>
      <w:r w:rsidRPr="009F0E89">
        <w:t xml:space="preserve">mluvních stran zajistí odeslání </w:t>
      </w:r>
      <w:r>
        <w:t>Dohody</w:t>
      </w:r>
      <w:r w:rsidRPr="009F0E89">
        <w:t xml:space="preserve"> správci registru smluv </w:t>
      </w:r>
      <w:r w:rsidR="006D3E65">
        <w:rPr>
          <w:rFonts w:eastAsia="Calibri"/>
          <w:szCs w:val="22"/>
        </w:rPr>
        <w:t>Zájemce</w:t>
      </w:r>
      <w:r w:rsidR="006D3E65">
        <w:t xml:space="preserve">, který </w:t>
      </w:r>
      <w:r w:rsidRPr="009F0E89">
        <w:t xml:space="preserve">je oprávněn před odesláním </w:t>
      </w:r>
      <w:r>
        <w:t>Dohody</w:t>
      </w:r>
      <w:r w:rsidRPr="009F0E89">
        <w:t xml:space="preserve"> správci registru smluv znečitelnit informace, na něž se nevztahuje </w:t>
      </w:r>
      <w:proofErr w:type="spellStart"/>
      <w:r w:rsidRPr="009F0E89">
        <w:t>uveřejňovací</w:t>
      </w:r>
      <w:proofErr w:type="spellEnd"/>
      <w:r w:rsidRPr="009F0E89">
        <w:t xml:space="preserve"> povinnost podle zákona o registru smluv</w:t>
      </w:r>
      <w:r>
        <w:t>.</w:t>
      </w:r>
    </w:p>
    <w:p w14:paraId="4B376B28" w14:textId="77777777" w:rsidR="00694F51" w:rsidRPr="00EC3AB7" w:rsidRDefault="00694F51" w:rsidP="00694F51">
      <w:pPr>
        <w:pStyle w:val="cpodstavecslovan1"/>
        <w:numPr>
          <w:ilvl w:val="1"/>
          <w:numId w:val="37"/>
        </w:numPr>
        <w:overflowPunct/>
        <w:autoSpaceDE/>
        <w:autoSpaceDN/>
        <w:adjustRightInd/>
        <w:textAlignment w:val="auto"/>
        <w:rPr>
          <w:rStyle w:val="ACNormlnChar"/>
          <w:rFonts w:eastAsiaTheme="majorEastAsia"/>
          <w:spacing w:val="-3"/>
          <w:szCs w:val="22"/>
        </w:rPr>
      </w:pPr>
      <w:r w:rsidRPr="00EC3AB7">
        <w:rPr>
          <w:rStyle w:val="ACNormlnChar"/>
          <w:rFonts w:eastAsiaTheme="majorEastAsia"/>
          <w:szCs w:val="22"/>
        </w:rPr>
        <w:t xml:space="preserve">Pokud jakákoliv ustanovení nebo jakékoliv části ustanovení Dohody budou považovány za neplatné nebo nevymahatelné, nebude mít taková neplatnost nebo nevymahatelnost za následek neplatnost nebo nevymahatelnost celé Dohody, ale celá Dohoda se bude vykládat tak, jako kdyby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w:t>
      </w:r>
      <w:r w:rsidRPr="00EC3AB7">
        <w:rPr>
          <w:rStyle w:val="ACNormlnChar"/>
          <w:rFonts w:eastAsiaTheme="majorEastAsia"/>
          <w:szCs w:val="22"/>
        </w:rPr>
        <w:lastRenderedPageBreak/>
        <w:t>(v maximálním možném rozsahu v souladu s právními předpisy), jako bylo zamýšleno ustanovením, jež bylo shledáno neplatným či nevymahatelným.</w:t>
      </w:r>
    </w:p>
    <w:p w14:paraId="2816AC0F" w14:textId="77777777" w:rsidR="0052420A" w:rsidRPr="0052420A" w:rsidRDefault="0052420A" w:rsidP="0052420A">
      <w:pPr>
        <w:pStyle w:val="cpodstavecslovan1"/>
        <w:numPr>
          <w:ilvl w:val="1"/>
          <w:numId w:val="37"/>
        </w:numPr>
        <w:overflowPunct/>
        <w:autoSpaceDE/>
        <w:autoSpaceDN/>
        <w:adjustRightInd/>
        <w:textAlignment w:val="auto"/>
      </w:pPr>
      <w:r w:rsidRPr="0052420A">
        <w:t>Dohoda je vyhotovena ve dvou (2) stejnopisech s platností originálu, z nichž každá ze Smluvních stran obdrží po jednom (1) stejnopisu.</w:t>
      </w:r>
    </w:p>
    <w:p w14:paraId="08D37CB7" w14:textId="079AA8F8" w:rsidR="00694F51" w:rsidRPr="00EC3AB7" w:rsidRDefault="00694F51" w:rsidP="00694F51">
      <w:pPr>
        <w:pStyle w:val="cpodstavecslovan1"/>
        <w:numPr>
          <w:ilvl w:val="1"/>
          <w:numId w:val="37"/>
        </w:numPr>
        <w:overflowPunct/>
        <w:autoSpaceDE/>
        <w:autoSpaceDN/>
        <w:adjustRightInd/>
        <w:textAlignment w:val="auto"/>
      </w:pPr>
      <w:r w:rsidRPr="00014E75">
        <w:t>Pro</w:t>
      </w:r>
      <w:r>
        <w:t xml:space="preserve"> případ, že tato Dohoda</w:t>
      </w:r>
      <w:r w:rsidRPr="00014E75">
        <w:t xml:space="preserve"> není uzavírána za přítomnosti obou </w:t>
      </w:r>
      <w:r w:rsidR="0052420A">
        <w:t>S</w:t>
      </w:r>
      <w:r w:rsidRPr="00014E75">
        <w:t xml:space="preserve">mluvních stran, platí, že nebude uzavřena, pokud ji </w:t>
      </w:r>
      <w:r w:rsidR="006D3E65">
        <w:rPr>
          <w:rFonts w:eastAsia="Calibri"/>
          <w:szCs w:val="22"/>
        </w:rPr>
        <w:t>druhá Smluvní strana</w:t>
      </w:r>
      <w:r w:rsidR="0052420A">
        <w:rPr>
          <w:rFonts w:eastAsia="Calibri"/>
          <w:szCs w:val="22"/>
        </w:rPr>
        <w:t xml:space="preserve"> </w:t>
      </w:r>
      <w:r w:rsidRPr="00014E75">
        <w:t xml:space="preserve">podepíše s jakoukoliv změnou či odchylkou, byť nepodstatnou, nebo dodatkem, ledaže </w:t>
      </w:r>
      <w:r w:rsidR="006D3E65">
        <w:rPr>
          <w:rFonts w:eastAsia="Calibri"/>
          <w:szCs w:val="22"/>
        </w:rPr>
        <w:t>druhá Smluvní strana s</w:t>
      </w:r>
      <w:r w:rsidR="0052420A">
        <w:rPr>
          <w:rFonts w:eastAsia="Calibri"/>
          <w:szCs w:val="22"/>
        </w:rPr>
        <w:t xml:space="preserve"> </w:t>
      </w:r>
      <w:r w:rsidRPr="00014E75">
        <w:t xml:space="preserve">takovou změnu či odchylku nebo dodatek následně schválí. </w:t>
      </w:r>
    </w:p>
    <w:p w14:paraId="346433F9" w14:textId="77777777" w:rsidR="00474B80" w:rsidRPr="009B6BDE" w:rsidRDefault="00474B80" w:rsidP="00474B80">
      <w:pPr>
        <w:keepNext/>
        <w:spacing w:before="360" w:after="360" w:line="260" w:lineRule="atLeast"/>
        <w:rPr>
          <w:i/>
          <w:sz w:val="22"/>
        </w:rPr>
      </w:pPr>
      <w:r w:rsidRPr="009B6BDE">
        <w:rPr>
          <w:i/>
          <w:sz w:val="22"/>
        </w:rPr>
        <w:t xml:space="preserve">NA DŮKAZ TOHO, že Smluvní strany s obsahem </w:t>
      </w:r>
      <w:r w:rsidR="00481091">
        <w:rPr>
          <w:i/>
          <w:sz w:val="22"/>
        </w:rPr>
        <w:t>Dohody</w:t>
      </w:r>
      <w:r w:rsidRPr="009B6BDE">
        <w:rPr>
          <w:i/>
          <w:sz w:val="22"/>
        </w:rPr>
        <w:t xml:space="preserve"> souhlasí, rozumí </w:t>
      </w:r>
      <w:r w:rsidR="00481091">
        <w:rPr>
          <w:i/>
          <w:sz w:val="22"/>
        </w:rPr>
        <w:t>jí</w:t>
      </w:r>
      <w:r w:rsidRPr="009B6BDE">
        <w:rPr>
          <w:i/>
          <w:sz w:val="22"/>
        </w:rPr>
        <w:t xml:space="preserve"> a zavazují se k </w:t>
      </w:r>
      <w:r w:rsidR="00481091">
        <w:rPr>
          <w:i/>
          <w:sz w:val="22"/>
        </w:rPr>
        <w:t>jejímu</w:t>
      </w:r>
      <w:r w:rsidRPr="009B6BDE">
        <w:rPr>
          <w:i/>
          <w:sz w:val="22"/>
        </w:rPr>
        <w:t xml:space="preserve"> plnění, připojují své podpisy a prohlašují, že </w:t>
      </w:r>
      <w:r w:rsidR="00481091">
        <w:rPr>
          <w:i/>
          <w:sz w:val="22"/>
        </w:rPr>
        <w:t>tato</w:t>
      </w:r>
      <w:r w:rsidR="009C7275">
        <w:rPr>
          <w:i/>
          <w:sz w:val="22"/>
        </w:rPr>
        <w:t xml:space="preserve"> </w:t>
      </w:r>
      <w:r w:rsidR="00481091">
        <w:rPr>
          <w:i/>
          <w:sz w:val="22"/>
        </w:rPr>
        <w:t>Dohoda</w:t>
      </w:r>
      <w:r w:rsidR="009C7275">
        <w:rPr>
          <w:i/>
          <w:sz w:val="22"/>
        </w:rPr>
        <w:t xml:space="preserve"> byl</w:t>
      </w:r>
      <w:r w:rsidR="00481091">
        <w:rPr>
          <w:i/>
          <w:sz w:val="22"/>
        </w:rPr>
        <w:t>a</w:t>
      </w:r>
      <w:r w:rsidR="009C7275">
        <w:rPr>
          <w:i/>
          <w:sz w:val="22"/>
        </w:rPr>
        <w:t xml:space="preserve"> uzavřen</w:t>
      </w:r>
      <w:r w:rsidR="00481091">
        <w:rPr>
          <w:i/>
          <w:sz w:val="22"/>
        </w:rPr>
        <w:t>a</w:t>
      </w:r>
      <w:r w:rsidRPr="009B6BDE">
        <w:rPr>
          <w:i/>
          <w:sz w:val="22"/>
        </w:rPr>
        <w:t xml:space="preserve"> podle jejich svobodné a vážné vůle prosté tísně, zejména tísně finanční.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5"/>
        <w:gridCol w:w="4535"/>
      </w:tblGrid>
      <w:tr w:rsidR="00474B80" w:rsidRPr="005E0D2A" w14:paraId="364E0516" w14:textId="77777777" w:rsidTr="00720DAD">
        <w:tc>
          <w:tcPr>
            <w:tcW w:w="2500" w:type="pct"/>
          </w:tcPr>
          <w:p w14:paraId="032AB9D8" w14:textId="77777777" w:rsidR="00474B80" w:rsidRPr="005E0D2A" w:rsidRDefault="00474B80" w:rsidP="00EC38B4">
            <w:pPr>
              <w:keepNext/>
              <w:spacing w:before="600"/>
              <w:rPr>
                <w:sz w:val="22"/>
                <w:szCs w:val="22"/>
              </w:rPr>
            </w:pPr>
            <w:r w:rsidRPr="00131A89">
              <w:rPr>
                <w:sz w:val="22"/>
                <w:szCs w:val="22"/>
              </w:rPr>
              <w:t>V</w:t>
            </w:r>
            <w:r>
              <w:rPr>
                <w:sz w:val="22"/>
                <w:szCs w:val="22"/>
              </w:rPr>
              <w:t> </w:t>
            </w:r>
            <w:r w:rsidRPr="00131A89">
              <w:rPr>
                <w:sz w:val="22"/>
                <w:szCs w:val="22"/>
              </w:rPr>
              <w:t xml:space="preserve">Praze dne </w:t>
            </w:r>
            <w:r>
              <w:rPr>
                <w:sz w:val="22"/>
                <w:szCs w:val="22"/>
              </w:rPr>
              <w:t>_______________</w:t>
            </w:r>
          </w:p>
        </w:tc>
        <w:tc>
          <w:tcPr>
            <w:tcW w:w="2500" w:type="pct"/>
          </w:tcPr>
          <w:p w14:paraId="1928338A" w14:textId="62FE3FD8" w:rsidR="00474B80" w:rsidRPr="005E0D2A" w:rsidRDefault="00474B80" w:rsidP="00720DAD">
            <w:pPr>
              <w:keepNext/>
              <w:spacing w:before="600"/>
              <w:rPr>
                <w:sz w:val="22"/>
                <w:szCs w:val="22"/>
              </w:rPr>
            </w:pPr>
            <w:r w:rsidRPr="00A62B56">
              <w:rPr>
                <w:sz w:val="22"/>
                <w:szCs w:val="22"/>
              </w:rPr>
              <w:t>V</w:t>
            </w:r>
            <w:r w:rsidR="00720DAD">
              <w:rPr>
                <w:sz w:val="22"/>
                <w:szCs w:val="22"/>
              </w:rPr>
              <w:t> </w:t>
            </w:r>
            <w:r w:rsidR="001C0318">
              <w:rPr>
                <w:sz w:val="22"/>
                <w:szCs w:val="22"/>
              </w:rPr>
              <w:t>Praze</w:t>
            </w:r>
            <w:r>
              <w:rPr>
                <w:sz w:val="22"/>
                <w:szCs w:val="22"/>
              </w:rPr>
              <w:t xml:space="preserve"> </w:t>
            </w:r>
            <w:r w:rsidRPr="00A62B56">
              <w:rPr>
                <w:sz w:val="22"/>
                <w:szCs w:val="22"/>
              </w:rPr>
              <w:t xml:space="preserve">dne </w:t>
            </w:r>
            <w:r>
              <w:rPr>
                <w:sz w:val="22"/>
                <w:szCs w:val="22"/>
              </w:rPr>
              <w:t>_______________</w:t>
            </w:r>
          </w:p>
        </w:tc>
      </w:tr>
      <w:tr w:rsidR="00474B80" w:rsidRPr="005E0D2A" w14:paraId="6FB8B021" w14:textId="77777777" w:rsidTr="00720DAD">
        <w:tc>
          <w:tcPr>
            <w:tcW w:w="2500" w:type="pct"/>
          </w:tcPr>
          <w:p w14:paraId="6A25E033" w14:textId="77777777" w:rsidR="00474B80" w:rsidRPr="005E0D2A" w:rsidRDefault="00474B80" w:rsidP="00EC38B4">
            <w:pPr>
              <w:keepNext/>
              <w:spacing w:before="840"/>
              <w:rPr>
                <w:sz w:val="22"/>
                <w:szCs w:val="22"/>
              </w:rPr>
            </w:pPr>
            <w:r w:rsidRPr="005E0D2A">
              <w:rPr>
                <w:sz w:val="22"/>
                <w:szCs w:val="22"/>
              </w:rPr>
              <w:t>__________________________</w:t>
            </w:r>
          </w:p>
        </w:tc>
        <w:tc>
          <w:tcPr>
            <w:tcW w:w="2500" w:type="pct"/>
          </w:tcPr>
          <w:p w14:paraId="4A17021B" w14:textId="77777777" w:rsidR="00474B80" w:rsidRPr="005E0D2A" w:rsidRDefault="00474B80" w:rsidP="00EC38B4">
            <w:pPr>
              <w:keepNext/>
              <w:spacing w:before="840"/>
              <w:rPr>
                <w:sz w:val="22"/>
                <w:szCs w:val="22"/>
              </w:rPr>
            </w:pPr>
            <w:r w:rsidRPr="005E0D2A">
              <w:rPr>
                <w:sz w:val="22"/>
                <w:szCs w:val="22"/>
              </w:rPr>
              <w:t>__________________________</w:t>
            </w:r>
          </w:p>
        </w:tc>
      </w:tr>
      <w:tr w:rsidR="009C7275" w:rsidRPr="005E0D2A" w14:paraId="74EEB630" w14:textId="77777777" w:rsidTr="00720DAD">
        <w:tc>
          <w:tcPr>
            <w:tcW w:w="2500" w:type="pct"/>
          </w:tcPr>
          <w:p w14:paraId="1B49D887" w14:textId="28AD27CD" w:rsidR="009C7275" w:rsidRPr="00D011E1" w:rsidRDefault="001C0318" w:rsidP="00EC38B4">
            <w:pPr>
              <w:keepNext/>
              <w:spacing w:before="0" w:after="0"/>
              <w:rPr>
                <w:sz w:val="22"/>
                <w:szCs w:val="22"/>
              </w:rPr>
            </w:pPr>
            <w:r w:rsidRPr="00D011E1">
              <w:rPr>
                <w:bCs/>
                <w:sz w:val="22"/>
                <w:szCs w:val="22"/>
              </w:rPr>
              <w:t>Roman Knap</w:t>
            </w:r>
          </w:p>
        </w:tc>
        <w:tc>
          <w:tcPr>
            <w:tcW w:w="2500" w:type="pct"/>
          </w:tcPr>
          <w:p w14:paraId="7B04744D" w14:textId="52F4A618" w:rsidR="009C7275" w:rsidRPr="00D011E1" w:rsidRDefault="001C0318" w:rsidP="00474B80">
            <w:pPr>
              <w:keepNext/>
              <w:spacing w:before="0" w:after="0"/>
              <w:rPr>
                <w:sz w:val="22"/>
                <w:szCs w:val="22"/>
              </w:rPr>
            </w:pPr>
            <w:r w:rsidRPr="00D011E1">
              <w:rPr>
                <w:bCs/>
                <w:sz w:val="22"/>
                <w:szCs w:val="22"/>
              </w:rPr>
              <w:t>Svatoslav Kylar</w:t>
            </w:r>
          </w:p>
        </w:tc>
      </w:tr>
      <w:tr w:rsidR="009C7275" w:rsidRPr="005E0D2A" w14:paraId="7F7603D3" w14:textId="77777777" w:rsidTr="00720DAD">
        <w:tc>
          <w:tcPr>
            <w:tcW w:w="2500" w:type="pct"/>
          </w:tcPr>
          <w:p w14:paraId="04D05856" w14:textId="79199158" w:rsidR="009C7275" w:rsidRPr="00D011E1" w:rsidRDefault="001C0318" w:rsidP="00EC38B4">
            <w:pPr>
              <w:keepNext/>
              <w:spacing w:before="0" w:after="0"/>
              <w:rPr>
                <w:sz w:val="22"/>
                <w:szCs w:val="22"/>
              </w:rPr>
            </w:pPr>
            <w:r w:rsidRPr="00D011E1">
              <w:rPr>
                <w:bCs/>
                <w:sz w:val="22"/>
                <w:szCs w:val="22"/>
              </w:rPr>
              <w:t>Generální ředitel</w:t>
            </w:r>
          </w:p>
        </w:tc>
        <w:tc>
          <w:tcPr>
            <w:tcW w:w="2500" w:type="pct"/>
          </w:tcPr>
          <w:p w14:paraId="47D98953" w14:textId="3C67AFD5" w:rsidR="009C7275" w:rsidRPr="00D011E1" w:rsidRDefault="001C0318" w:rsidP="00474B80">
            <w:pPr>
              <w:keepNext/>
              <w:spacing w:before="0" w:after="0"/>
              <w:rPr>
                <w:sz w:val="22"/>
                <w:szCs w:val="22"/>
              </w:rPr>
            </w:pPr>
            <w:r w:rsidRPr="00D011E1">
              <w:rPr>
                <w:bCs/>
                <w:sz w:val="22"/>
                <w:szCs w:val="22"/>
              </w:rPr>
              <w:t>jednatel</w:t>
            </w:r>
          </w:p>
        </w:tc>
      </w:tr>
      <w:tr w:rsidR="00474B80" w:rsidRPr="005E0D2A" w14:paraId="6724284B" w14:textId="77777777" w:rsidTr="00720DAD">
        <w:tc>
          <w:tcPr>
            <w:tcW w:w="2500" w:type="pct"/>
          </w:tcPr>
          <w:p w14:paraId="6D7DAB36" w14:textId="77777777" w:rsidR="00474B80" w:rsidRPr="00D011E1" w:rsidRDefault="00474B80" w:rsidP="00474B80">
            <w:pPr>
              <w:keepNext/>
              <w:spacing w:before="0" w:after="0"/>
              <w:rPr>
                <w:sz w:val="22"/>
                <w:szCs w:val="22"/>
              </w:rPr>
            </w:pPr>
            <w:r w:rsidRPr="00D011E1">
              <w:rPr>
                <w:b/>
                <w:bCs/>
                <w:sz w:val="22"/>
                <w:szCs w:val="22"/>
              </w:rPr>
              <w:t xml:space="preserve">Česká pošta, </w:t>
            </w:r>
            <w:proofErr w:type="spellStart"/>
            <w:r w:rsidRPr="00D011E1">
              <w:rPr>
                <w:b/>
                <w:bCs/>
                <w:sz w:val="22"/>
                <w:szCs w:val="22"/>
              </w:rPr>
              <w:t>s.p</w:t>
            </w:r>
            <w:proofErr w:type="spellEnd"/>
            <w:r w:rsidRPr="00D011E1">
              <w:rPr>
                <w:b/>
                <w:bCs/>
                <w:sz w:val="22"/>
                <w:szCs w:val="22"/>
              </w:rPr>
              <w:t>.</w:t>
            </w:r>
          </w:p>
        </w:tc>
        <w:tc>
          <w:tcPr>
            <w:tcW w:w="2500" w:type="pct"/>
          </w:tcPr>
          <w:p w14:paraId="091E36AC" w14:textId="43BAF1BF" w:rsidR="00474B80" w:rsidRPr="00D011E1" w:rsidRDefault="001C0318" w:rsidP="00474B80">
            <w:pPr>
              <w:keepNext/>
              <w:spacing w:before="0" w:after="0"/>
              <w:rPr>
                <w:sz w:val="22"/>
                <w:szCs w:val="22"/>
              </w:rPr>
            </w:pPr>
            <w:r w:rsidRPr="00D011E1">
              <w:rPr>
                <w:b/>
                <w:sz w:val="22"/>
                <w:szCs w:val="28"/>
              </w:rPr>
              <w:t xml:space="preserve">Grant </w:t>
            </w:r>
            <w:proofErr w:type="spellStart"/>
            <w:r w:rsidRPr="00D011E1">
              <w:rPr>
                <w:b/>
                <w:sz w:val="22"/>
                <w:szCs w:val="28"/>
              </w:rPr>
              <w:t>Thornton</w:t>
            </w:r>
            <w:proofErr w:type="spellEnd"/>
            <w:r w:rsidRPr="00D011E1">
              <w:rPr>
                <w:b/>
                <w:sz w:val="22"/>
                <w:szCs w:val="28"/>
              </w:rPr>
              <w:t xml:space="preserve"> Advisory s.r.o.</w:t>
            </w:r>
          </w:p>
        </w:tc>
      </w:tr>
    </w:tbl>
    <w:p w14:paraId="54D8631C" w14:textId="77777777" w:rsidR="00233F20" w:rsidRPr="00233F20" w:rsidRDefault="00233F20" w:rsidP="00233F20">
      <w:pPr>
        <w:tabs>
          <w:tab w:val="center" w:pos="4536"/>
          <w:tab w:val="right" w:pos="9072"/>
        </w:tabs>
        <w:spacing w:before="2400"/>
        <w:jc w:val="center"/>
      </w:pPr>
      <w:r w:rsidRPr="00233F20">
        <w:t xml:space="preserve">Za formální správnost a </w:t>
      </w:r>
      <w:r w:rsidRPr="00233F20">
        <w:rPr>
          <w:iCs/>
        </w:rPr>
        <w:t>dodržení všech interních postupů a pravidel</w:t>
      </w:r>
      <w:r w:rsidRPr="00233F20">
        <w:t xml:space="preserve"> ČP:</w:t>
      </w:r>
    </w:p>
    <w:p w14:paraId="0C5F039D" w14:textId="77777777" w:rsidR="00233F20" w:rsidRPr="00233F20" w:rsidRDefault="00233F20" w:rsidP="00233F20">
      <w:pPr>
        <w:spacing w:after="0"/>
        <w:jc w:val="center"/>
        <w:rPr>
          <w:szCs w:val="21"/>
        </w:rPr>
      </w:pPr>
      <w:bookmarkStart w:id="5" w:name="_Hlk106715800"/>
      <w:r w:rsidRPr="00233F20">
        <w:t>Mgr. Martin Vránek</w:t>
      </w:r>
      <w:bookmarkEnd w:id="5"/>
      <w:r w:rsidRPr="00233F20">
        <w:t xml:space="preserve">, Manažer specializovaného útvaru obchod retailových služeb, </w:t>
      </w:r>
      <w:r w:rsidRPr="00233F20">
        <w:rPr>
          <w:szCs w:val="21"/>
        </w:rPr>
        <w:t xml:space="preserve">Česká pošta, </w:t>
      </w:r>
      <w:proofErr w:type="spellStart"/>
      <w:r w:rsidRPr="00233F20">
        <w:rPr>
          <w:szCs w:val="21"/>
        </w:rPr>
        <w:t>s.p</w:t>
      </w:r>
      <w:proofErr w:type="spellEnd"/>
      <w:r w:rsidRPr="00233F20">
        <w:rPr>
          <w:szCs w:val="21"/>
        </w:rPr>
        <w:t xml:space="preserve">., </w:t>
      </w:r>
    </w:p>
    <w:p w14:paraId="341A5ABA" w14:textId="77777777" w:rsidR="00233F20" w:rsidRPr="00233F20" w:rsidRDefault="00233F20" w:rsidP="00233F20">
      <w:pPr>
        <w:spacing w:after="0"/>
        <w:jc w:val="center"/>
        <w:rPr>
          <w:szCs w:val="21"/>
        </w:rPr>
      </w:pPr>
    </w:p>
    <w:p w14:paraId="7217705A" w14:textId="77777777" w:rsidR="00233F20" w:rsidRPr="00233F20" w:rsidRDefault="00233F20" w:rsidP="00233F20">
      <w:pPr>
        <w:spacing w:after="0"/>
        <w:jc w:val="center"/>
        <w:rPr>
          <w:szCs w:val="21"/>
        </w:rPr>
      </w:pPr>
    </w:p>
    <w:p w14:paraId="712AADD8" w14:textId="2AC1F27D" w:rsidR="000756F0" w:rsidRPr="00384620" w:rsidRDefault="00233F20" w:rsidP="00233F20">
      <w:pPr>
        <w:rPr>
          <w:bCs/>
          <w:sz w:val="22"/>
          <w:szCs w:val="22"/>
        </w:rPr>
      </w:pPr>
      <w:r>
        <w:rPr>
          <w:szCs w:val="21"/>
        </w:rPr>
        <w:t xml:space="preserve">                                                           </w:t>
      </w:r>
      <w:r w:rsidRPr="00233F20">
        <w:rPr>
          <w:szCs w:val="21"/>
        </w:rPr>
        <w:t>……………………………………….</w:t>
      </w:r>
    </w:p>
    <w:sectPr w:rsidR="000756F0" w:rsidRPr="00384620" w:rsidSect="001823FA">
      <w:headerReference w:type="default" r:id="rId7"/>
      <w:footerReference w:type="even" r:id="rId8"/>
      <w:footerReference w:type="default" r:id="rId9"/>
      <w:pgSz w:w="11906" w:h="16838" w:code="9"/>
      <w:pgMar w:top="1985" w:right="1418" w:bottom="1134" w:left="1418" w:header="680"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BA63" w14:textId="77777777" w:rsidR="00AE33CF" w:rsidRDefault="00AE33CF">
      <w:r>
        <w:separator/>
      </w:r>
    </w:p>
  </w:endnote>
  <w:endnote w:type="continuationSeparator" w:id="0">
    <w:p w14:paraId="54914644" w14:textId="77777777" w:rsidR="00AE33CF" w:rsidRDefault="00AE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87F4" w14:textId="77777777" w:rsidR="00C01AF9" w:rsidRDefault="00C0723E" w:rsidP="003248CE">
    <w:pPr>
      <w:pStyle w:val="Zpat"/>
      <w:framePr w:wrap="around" w:vAnchor="text" w:hAnchor="margin" w:xAlign="center" w:y="1"/>
      <w:rPr>
        <w:rStyle w:val="slostrnky"/>
      </w:rPr>
    </w:pPr>
    <w:r>
      <w:rPr>
        <w:rStyle w:val="slostrnky"/>
      </w:rPr>
      <w:fldChar w:fldCharType="begin"/>
    </w:r>
    <w:r w:rsidR="00C01AF9">
      <w:rPr>
        <w:rStyle w:val="slostrnky"/>
      </w:rPr>
      <w:instrText xml:space="preserve">PAGE  </w:instrText>
    </w:r>
    <w:r>
      <w:rPr>
        <w:rStyle w:val="slostrnky"/>
      </w:rPr>
      <w:fldChar w:fldCharType="end"/>
    </w:r>
  </w:p>
  <w:p w14:paraId="3AE363A6" w14:textId="77777777" w:rsidR="00C01AF9" w:rsidRDefault="00C01A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2779" w14:textId="0DFF3856" w:rsidR="00C01AF9" w:rsidRDefault="00474B80" w:rsidP="00474B80">
    <w:pPr>
      <w:pStyle w:val="Zpat"/>
      <w:jc w:val="center"/>
      <w:rPr>
        <w:szCs w:val="18"/>
      </w:rPr>
    </w:pPr>
    <w:r w:rsidRPr="00474B80">
      <w:rPr>
        <w:szCs w:val="18"/>
      </w:rPr>
      <w:t xml:space="preserve">Strana </w:t>
    </w:r>
    <w:r w:rsidRPr="00474B80">
      <w:rPr>
        <w:szCs w:val="18"/>
      </w:rPr>
      <w:fldChar w:fldCharType="begin"/>
    </w:r>
    <w:r w:rsidRPr="00474B80">
      <w:rPr>
        <w:szCs w:val="18"/>
      </w:rPr>
      <w:instrText xml:space="preserve"> PAGE </w:instrText>
    </w:r>
    <w:r w:rsidRPr="00474B80">
      <w:rPr>
        <w:szCs w:val="18"/>
      </w:rPr>
      <w:fldChar w:fldCharType="separate"/>
    </w:r>
    <w:r w:rsidR="0040646F">
      <w:rPr>
        <w:noProof/>
        <w:szCs w:val="18"/>
      </w:rPr>
      <w:t>3</w:t>
    </w:r>
    <w:r w:rsidRPr="00474B80">
      <w:rPr>
        <w:szCs w:val="18"/>
      </w:rPr>
      <w:fldChar w:fldCharType="end"/>
    </w:r>
    <w:r w:rsidRPr="00474B80">
      <w:rPr>
        <w:szCs w:val="18"/>
      </w:rPr>
      <w:t xml:space="preserve"> (celkem </w:t>
    </w:r>
    <w:r w:rsidRPr="00474B80">
      <w:rPr>
        <w:szCs w:val="18"/>
      </w:rPr>
      <w:fldChar w:fldCharType="begin"/>
    </w:r>
    <w:r w:rsidRPr="00474B80">
      <w:rPr>
        <w:szCs w:val="18"/>
      </w:rPr>
      <w:instrText xml:space="preserve"> NUMPAGES </w:instrText>
    </w:r>
    <w:r w:rsidRPr="00474B80">
      <w:rPr>
        <w:szCs w:val="18"/>
      </w:rPr>
      <w:fldChar w:fldCharType="separate"/>
    </w:r>
    <w:r w:rsidR="0040646F">
      <w:rPr>
        <w:noProof/>
        <w:szCs w:val="18"/>
      </w:rPr>
      <w:t>3</w:t>
    </w:r>
    <w:r w:rsidRPr="00474B80">
      <w:rPr>
        <w:szCs w:val="18"/>
      </w:rPr>
      <w:fldChar w:fldCharType="end"/>
    </w:r>
    <w:r w:rsidRPr="00474B80">
      <w:rPr>
        <w:szCs w:val="18"/>
      </w:rPr>
      <w:t>)</w:t>
    </w:r>
  </w:p>
  <w:p w14:paraId="37D50EBF" w14:textId="77777777" w:rsidR="00B937BF" w:rsidRPr="00B937BF" w:rsidRDefault="00B937BF" w:rsidP="00B937BF">
    <w:pPr>
      <w:pStyle w:val="Zpat"/>
      <w:jc w:val="left"/>
      <w:rPr>
        <w:sz w:val="24"/>
      </w:rPr>
    </w:pPr>
    <w:r>
      <w:rPr>
        <w:szCs w:val="18"/>
      </w:rPr>
      <w:t>(Verze: 100144237)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5916" w14:textId="77777777" w:rsidR="00AE33CF" w:rsidRDefault="00AE33CF">
      <w:r>
        <w:separator/>
      </w:r>
    </w:p>
  </w:footnote>
  <w:footnote w:type="continuationSeparator" w:id="0">
    <w:p w14:paraId="0AC2C473" w14:textId="77777777" w:rsidR="00AE33CF" w:rsidRDefault="00AE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BDFB" w14:textId="77777777" w:rsidR="000756F0" w:rsidRDefault="00C35B21" w:rsidP="00474B80">
    <w:pPr>
      <w:pStyle w:val="Zhlav"/>
      <w:spacing w:before="0" w:after="0"/>
      <w:ind w:left="1134"/>
      <w:jc w:val="right"/>
      <w:rPr>
        <w:rFonts w:ascii="Arial" w:hAnsi="Arial" w:cs="Arial"/>
      </w:rPr>
    </w:pPr>
    <w:r>
      <w:rPr>
        <w:noProof/>
      </w:rPr>
      <w:drawing>
        <wp:anchor distT="0" distB="0" distL="114300" distR="114300" simplePos="0" relativeHeight="251657728" behindDoc="1" locked="0" layoutInCell="1" allowOverlap="1" wp14:anchorId="2EC10032" wp14:editId="3D313C5B">
          <wp:simplePos x="0" y="0"/>
          <wp:positionH relativeFrom="page">
            <wp:posOffset>719455</wp:posOffset>
          </wp:positionH>
          <wp:positionV relativeFrom="page">
            <wp:posOffset>433070</wp:posOffset>
          </wp:positionV>
          <wp:extent cx="817245" cy="466725"/>
          <wp:effectExtent l="19050" t="0" r="1905" b="0"/>
          <wp:wrapNone/>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14:anchorId="24E53FC2" wp14:editId="09CBC102">
          <wp:simplePos x="0" y="0"/>
          <wp:positionH relativeFrom="page">
            <wp:posOffset>714375</wp:posOffset>
          </wp:positionH>
          <wp:positionV relativeFrom="page">
            <wp:posOffset>1076325</wp:posOffset>
          </wp:positionV>
          <wp:extent cx="6119495" cy="147955"/>
          <wp:effectExtent l="19050" t="0" r="0"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00481091">
      <w:rPr>
        <w:rFonts w:ascii="Arial" w:hAnsi="Arial" w:cs="Arial"/>
      </w:rPr>
      <w:t xml:space="preserve">Dohoda o </w:t>
    </w:r>
    <w:r w:rsidR="00694F51">
      <w:rPr>
        <w:rFonts w:ascii="Arial" w:hAnsi="Arial" w:cs="Arial"/>
      </w:rPr>
      <w:t>narovnání</w:t>
    </w:r>
  </w:p>
  <w:p w14:paraId="684C3F1E" w14:textId="4C0ECBE9" w:rsidR="00474B80" w:rsidRDefault="00C00067" w:rsidP="00474B80">
    <w:pPr>
      <w:pStyle w:val="Zhlav"/>
      <w:spacing w:before="0" w:after="0"/>
      <w:ind w:left="1134"/>
      <w:jc w:val="right"/>
    </w:pPr>
    <w:r>
      <w:rPr>
        <w:rFonts w:ascii="Arial" w:hAnsi="Arial" w:cs="Arial"/>
      </w:rPr>
      <w:t xml:space="preserve">č. </w:t>
    </w:r>
    <w:r w:rsidR="00BB1860" w:rsidRPr="00BB1860">
      <w:rPr>
        <w:rFonts w:ascii="Arial" w:hAnsi="Arial" w:cs="Arial"/>
      </w:rPr>
      <w:t>2022 / 04959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6B8"/>
    <w:multiLevelType w:val="hybridMultilevel"/>
    <w:tmpl w:val="FA3C5AD6"/>
    <w:lvl w:ilvl="0" w:tplc="698C8E36">
      <w:start w:val="1"/>
      <w:numFmt w:val="decimal"/>
      <w:lvlText w:val="9.%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9F77B8"/>
    <w:multiLevelType w:val="multilevel"/>
    <w:tmpl w:val="1DEAE4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A133B7"/>
    <w:multiLevelType w:val="multilevel"/>
    <w:tmpl w:val="5366F7C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D2247C"/>
    <w:multiLevelType w:val="multilevel"/>
    <w:tmpl w:val="0492938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660686"/>
    <w:multiLevelType w:val="multilevel"/>
    <w:tmpl w:val="C07CECD0"/>
    <w:lvl w:ilvl="0">
      <w:start w:val="1"/>
      <w:numFmt w:val="decimal"/>
      <w:lvlText w:val="4.%1."/>
      <w:lvlJc w:val="left"/>
      <w:pPr>
        <w:tabs>
          <w:tab w:val="num" w:pos="360"/>
        </w:tabs>
        <w:ind w:left="360" w:hanging="360"/>
      </w:pPr>
      <w:rPr>
        <w:rFonts w:ascii="Times New Roman" w:hAnsi="Times New Roman" w:hint="default"/>
        <w:b w:val="0"/>
        <w:i w:val="0"/>
        <w:sz w:val="24"/>
      </w:rPr>
    </w:lvl>
    <w:lvl w:ilvl="1">
      <w:start w:val="1"/>
      <w:numFmt w:val="decimal"/>
      <w:lvlText w:val="4.%2."/>
      <w:lvlJc w:val="left"/>
      <w:pPr>
        <w:tabs>
          <w:tab w:val="num" w:pos="567"/>
        </w:tabs>
        <w:ind w:left="567" w:hanging="567"/>
      </w:pPr>
      <w:rPr>
        <w:rFonts w:hint="default"/>
        <w:strike w:val="0"/>
        <w:dstrike w:val="0"/>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FE5C70"/>
    <w:multiLevelType w:val="multilevel"/>
    <w:tmpl w:val="81680F6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3.%2.%3."/>
      <w:lvlJc w:val="left"/>
      <w:pPr>
        <w:tabs>
          <w:tab w:val="num" w:pos="1429"/>
        </w:tabs>
        <w:ind w:left="1429"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43406A"/>
    <w:multiLevelType w:val="multilevel"/>
    <w:tmpl w:val="EA147F8A"/>
    <w:lvl w:ilvl="0">
      <w:start w:val="1"/>
      <w:numFmt w:val="decimal"/>
      <w:lvlText w:val="2.%1."/>
      <w:lvlJc w:val="left"/>
      <w:pPr>
        <w:tabs>
          <w:tab w:val="num" w:pos="360"/>
        </w:tabs>
        <w:ind w:left="360" w:hanging="360"/>
      </w:pPr>
      <w:rPr>
        <w:rFonts w:ascii="Times New Roman" w:hAnsi="Times New Roman" w:hint="default"/>
        <w:b w:val="0"/>
        <w:i w:val="0"/>
        <w:sz w:val="24"/>
      </w:rPr>
    </w:lvl>
    <w:lvl w:ilvl="1">
      <w:start w:val="1"/>
      <w:numFmt w:val="decimal"/>
      <w:lvlText w:val="2.%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50B5B18"/>
    <w:multiLevelType w:val="hybridMultilevel"/>
    <w:tmpl w:val="85CE9BB6"/>
    <w:lvl w:ilvl="0" w:tplc="A912AED4">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88335E"/>
    <w:multiLevelType w:val="multilevel"/>
    <w:tmpl w:val="71425EA8"/>
    <w:lvl w:ilvl="0">
      <w:start w:val="1"/>
      <w:numFmt w:val="decimal"/>
      <w:lvlText w:val="6.%1."/>
      <w:lvlJc w:val="left"/>
      <w:pPr>
        <w:tabs>
          <w:tab w:val="num" w:pos="360"/>
        </w:tabs>
        <w:ind w:left="360" w:hanging="360"/>
      </w:pPr>
      <w:rPr>
        <w:rFonts w:ascii="Times New Roman" w:hAnsi="Times New Roman" w:hint="default"/>
        <w:b w:val="0"/>
        <w:i w:val="0"/>
        <w:sz w:val="24"/>
      </w:rPr>
    </w:lvl>
    <w:lvl w:ilvl="1">
      <w:start w:val="1"/>
      <w:numFmt w:val="decimal"/>
      <w:lvlText w:val="6.%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E152A13"/>
    <w:multiLevelType w:val="multilevel"/>
    <w:tmpl w:val="52088002"/>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157148A"/>
    <w:multiLevelType w:val="multilevel"/>
    <w:tmpl w:val="694057A2"/>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6E76A9B"/>
    <w:multiLevelType w:val="multilevel"/>
    <w:tmpl w:val="8CDC4A44"/>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9.%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AE063B"/>
    <w:multiLevelType w:val="multilevel"/>
    <w:tmpl w:val="8CDC4A44"/>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9.%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7E763F"/>
    <w:multiLevelType w:val="multilevel"/>
    <w:tmpl w:val="45DEE798"/>
    <w:lvl w:ilvl="0">
      <w:start w:val="1"/>
      <w:numFmt w:val="decimal"/>
      <w:lvlText w:val="2.%1."/>
      <w:lvlJc w:val="left"/>
      <w:pPr>
        <w:tabs>
          <w:tab w:val="num" w:pos="360"/>
        </w:tabs>
        <w:ind w:left="360" w:hanging="360"/>
      </w:pPr>
      <w:rPr>
        <w:rFonts w:ascii="Times New Roman" w:hAnsi="Times New Roman" w:hint="default"/>
        <w:b w:val="0"/>
        <w:i w:val="0"/>
        <w:sz w:val="24"/>
      </w:rPr>
    </w:lvl>
    <w:lvl w:ilvl="1">
      <w:start w:val="1"/>
      <w:numFmt w:val="decimal"/>
      <w:lvlText w:val="4.%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8229A5"/>
    <w:multiLevelType w:val="multilevel"/>
    <w:tmpl w:val="7A7699F4"/>
    <w:lvl w:ilvl="0">
      <w:start w:val="1"/>
      <w:numFmt w:val="decimal"/>
      <w:lvlText w:val="5.%1."/>
      <w:lvlJc w:val="left"/>
      <w:pPr>
        <w:tabs>
          <w:tab w:val="num" w:pos="360"/>
        </w:tabs>
        <w:ind w:left="360" w:hanging="360"/>
      </w:pPr>
      <w:rPr>
        <w:rFonts w:ascii="Times New Roman" w:hAnsi="Times New Roman" w:hint="default"/>
        <w:b w:val="0"/>
        <w:i w:val="0"/>
        <w:sz w:val="24"/>
      </w:rPr>
    </w:lvl>
    <w:lvl w:ilvl="1">
      <w:start w:val="1"/>
      <w:numFmt w:val="decimal"/>
      <w:lvlText w:val="6.%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6" w15:restartNumberingAfterBreak="0">
    <w:nsid w:val="44F35B95"/>
    <w:multiLevelType w:val="multilevel"/>
    <w:tmpl w:val="6B422F24"/>
    <w:lvl w:ilvl="0">
      <w:start w:val="1"/>
      <w:numFmt w:val="decimal"/>
      <w:lvlText w:val="3.%1."/>
      <w:lvlJc w:val="left"/>
      <w:pPr>
        <w:tabs>
          <w:tab w:val="num" w:pos="360"/>
        </w:tabs>
        <w:ind w:left="360" w:hanging="360"/>
      </w:pPr>
      <w:rPr>
        <w:rFonts w:ascii="Times New Roman" w:hAnsi="Times New Roman" w:hint="default"/>
        <w:b w:val="0"/>
        <w:i w:val="0"/>
        <w:sz w:val="24"/>
      </w:rPr>
    </w:lvl>
    <w:lvl w:ilvl="1">
      <w:start w:val="1"/>
      <w:numFmt w:val="decimal"/>
      <w:lvlText w:val="2.%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66246B"/>
    <w:multiLevelType w:val="multilevel"/>
    <w:tmpl w:val="CED8D4C0"/>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243B8D"/>
    <w:multiLevelType w:val="multilevel"/>
    <w:tmpl w:val="24D8D14A"/>
    <w:lvl w:ilvl="0">
      <w:start w:val="1"/>
      <w:numFmt w:val="decimal"/>
      <w:lvlText w:val="4.%1."/>
      <w:lvlJc w:val="left"/>
      <w:pPr>
        <w:tabs>
          <w:tab w:val="num" w:pos="360"/>
        </w:tabs>
        <w:ind w:left="360" w:hanging="360"/>
      </w:pPr>
      <w:rPr>
        <w:rFonts w:ascii="Times New Roman" w:hAnsi="Times New Roman" w:hint="default"/>
        <w:b w:val="0"/>
        <w:i w:val="0"/>
        <w:sz w:val="24"/>
      </w:rPr>
    </w:lvl>
    <w:lvl w:ilvl="1">
      <w:start w:val="1"/>
      <w:numFmt w:val="decimal"/>
      <w:lvlText w:val="4.%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7F7F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B84FD4"/>
    <w:multiLevelType w:val="multilevel"/>
    <w:tmpl w:val="C01A1DE6"/>
    <w:lvl w:ilvl="0">
      <w:start w:val="1"/>
      <w:numFmt w:val="decimal"/>
      <w:lvlText w:val="6.%1."/>
      <w:lvlJc w:val="left"/>
      <w:pPr>
        <w:tabs>
          <w:tab w:val="num" w:pos="360"/>
        </w:tabs>
        <w:ind w:left="360" w:hanging="360"/>
      </w:pPr>
      <w:rPr>
        <w:rFonts w:ascii="Times New Roman" w:hAnsi="Times New Roman" w:hint="default"/>
        <w:b w:val="0"/>
        <w:i w:val="0"/>
        <w:sz w:val="24"/>
      </w:rPr>
    </w:lvl>
    <w:lvl w:ilvl="1">
      <w:start w:val="1"/>
      <w:numFmt w:val="decimal"/>
      <w:lvlText w:val="7.%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770F53"/>
    <w:multiLevelType w:val="multilevel"/>
    <w:tmpl w:val="1BB8E246"/>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9C1789A"/>
    <w:multiLevelType w:val="multilevel"/>
    <w:tmpl w:val="36ACED60"/>
    <w:lvl w:ilvl="0">
      <w:start w:val="1"/>
      <w:numFmt w:val="decimal"/>
      <w:lvlText w:val="4.%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01B3680"/>
    <w:multiLevelType w:val="multilevel"/>
    <w:tmpl w:val="6FC65BA0"/>
    <w:lvl w:ilvl="0">
      <w:start w:val="1"/>
      <w:numFmt w:val="decimal"/>
      <w:lvlText w:val="5.%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01E32C9"/>
    <w:multiLevelType w:val="multilevel"/>
    <w:tmpl w:val="077090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D615E3"/>
    <w:multiLevelType w:val="multilevel"/>
    <w:tmpl w:val="5C3E228C"/>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8.%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6AA4FBA"/>
    <w:multiLevelType w:val="multilevel"/>
    <w:tmpl w:val="A39E7B8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E47FF4"/>
    <w:multiLevelType w:val="multilevel"/>
    <w:tmpl w:val="272654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BC08CF"/>
    <w:multiLevelType w:val="multilevel"/>
    <w:tmpl w:val="3B2C77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E652CB"/>
    <w:multiLevelType w:val="hybridMultilevel"/>
    <w:tmpl w:val="08B0B65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0" w15:restartNumberingAfterBreak="0">
    <w:nsid w:val="70441F12"/>
    <w:multiLevelType w:val="multilevel"/>
    <w:tmpl w:val="6BE47FA2"/>
    <w:lvl w:ilvl="0">
      <w:start w:val="1"/>
      <w:numFmt w:val="decimal"/>
      <w:lvlText w:val="7.%1."/>
      <w:lvlJc w:val="left"/>
      <w:pPr>
        <w:tabs>
          <w:tab w:val="num" w:pos="360"/>
        </w:tabs>
        <w:ind w:left="360" w:hanging="360"/>
      </w:pPr>
      <w:rPr>
        <w:rFonts w:ascii="Times New Roman" w:hAnsi="Times New Roman" w:hint="default"/>
        <w:b w:val="0"/>
        <w:i w:val="0"/>
        <w:sz w:val="24"/>
      </w:rPr>
    </w:lvl>
    <w:lvl w:ilvl="1">
      <w:start w:val="1"/>
      <w:numFmt w:val="decimal"/>
      <w:lvlText w:val="8.%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42F7D92"/>
    <w:multiLevelType w:val="hybridMultilevel"/>
    <w:tmpl w:val="35F2045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D545BC"/>
    <w:multiLevelType w:val="multilevel"/>
    <w:tmpl w:val="EA72C57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6F01FCF"/>
    <w:multiLevelType w:val="hybridMultilevel"/>
    <w:tmpl w:val="616AADF8"/>
    <w:lvl w:ilvl="0" w:tplc="0405000F">
      <w:start w:val="1"/>
      <w:numFmt w:val="decima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D96CEF"/>
    <w:multiLevelType w:val="multilevel"/>
    <w:tmpl w:val="0C800A14"/>
    <w:lvl w:ilvl="0">
      <w:start w:val="1"/>
      <w:numFmt w:val="decimal"/>
      <w:lvlText w:val="7.%1."/>
      <w:lvlJc w:val="left"/>
      <w:pPr>
        <w:tabs>
          <w:tab w:val="num" w:pos="360"/>
        </w:tabs>
        <w:ind w:left="360" w:hanging="360"/>
      </w:pPr>
      <w:rPr>
        <w:rFonts w:ascii="Times New Roman" w:hAnsi="Times New Roman" w:hint="default"/>
        <w:b w:val="0"/>
        <w:i w:val="0"/>
        <w:sz w:val="24"/>
      </w:rPr>
    </w:lvl>
    <w:lvl w:ilvl="1">
      <w:start w:val="1"/>
      <w:numFmt w:val="decimal"/>
      <w:lvlText w:val="7.%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AA9778E"/>
    <w:multiLevelType w:val="multilevel"/>
    <w:tmpl w:val="9094291E"/>
    <w:name w:val="CP"/>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235B0"/>
    <w:multiLevelType w:val="multilevel"/>
    <w:tmpl w:val="52AA9A72"/>
    <w:lvl w:ilvl="0">
      <w:start w:val="1"/>
      <w:numFmt w:val="decimal"/>
      <w:lvlText w:val="3.%1."/>
      <w:lvlJc w:val="left"/>
      <w:pPr>
        <w:tabs>
          <w:tab w:val="num" w:pos="360"/>
        </w:tabs>
        <w:ind w:left="360" w:hanging="360"/>
      </w:pPr>
      <w:rPr>
        <w:rFonts w:ascii="Times New Roman" w:hAnsi="Times New Roman" w:hint="default"/>
        <w:b w:val="0"/>
        <w:i w:val="0"/>
        <w:sz w:val="24"/>
      </w:rPr>
    </w:lvl>
    <w:lvl w:ilvl="1">
      <w:start w:val="1"/>
      <w:numFmt w:val="decimal"/>
      <w:lvlText w:val="3.%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5"/>
  </w:num>
  <w:num w:numId="3">
    <w:abstractNumId w:val="15"/>
  </w:num>
  <w:num w:numId="4">
    <w:abstractNumId w:val="32"/>
  </w:num>
  <w:num w:numId="5">
    <w:abstractNumId w:val="9"/>
  </w:num>
  <w:num w:numId="6">
    <w:abstractNumId w:val="11"/>
  </w:num>
  <w:num w:numId="7">
    <w:abstractNumId w:val="2"/>
  </w:num>
  <w:num w:numId="8">
    <w:abstractNumId w:val="17"/>
  </w:num>
  <w:num w:numId="9">
    <w:abstractNumId w:val="12"/>
  </w:num>
  <w:num w:numId="10">
    <w:abstractNumId w:val="25"/>
  </w:num>
  <w:num w:numId="11">
    <w:abstractNumId w:val="34"/>
  </w:num>
  <w:num w:numId="12">
    <w:abstractNumId w:val="26"/>
  </w:num>
  <w:num w:numId="13">
    <w:abstractNumId w:val="30"/>
  </w:num>
  <w:num w:numId="14">
    <w:abstractNumId w:val="8"/>
  </w:num>
  <w:num w:numId="15">
    <w:abstractNumId w:val="28"/>
  </w:num>
  <w:num w:numId="16">
    <w:abstractNumId w:val="20"/>
  </w:num>
  <w:num w:numId="17">
    <w:abstractNumId w:val="23"/>
  </w:num>
  <w:num w:numId="18">
    <w:abstractNumId w:val="1"/>
  </w:num>
  <w:num w:numId="19">
    <w:abstractNumId w:val="14"/>
  </w:num>
  <w:num w:numId="20">
    <w:abstractNumId w:val="4"/>
  </w:num>
  <w:num w:numId="21">
    <w:abstractNumId w:val="27"/>
  </w:num>
  <w:num w:numId="22">
    <w:abstractNumId w:val="22"/>
  </w:num>
  <w:num w:numId="23">
    <w:abstractNumId w:val="6"/>
  </w:num>
  <w:num w:numId="24">
    <w:abstractNumId w:val="13"/>
  </w:num>
  <w:num w:numId="25">
    <w:abstractNumId w:val="36"/>
  </w:num>
  <w:num w:numId="26">
    <w:abstractNumId w:val="24"/>
  </w:num>
  <w:num w:numId="27">
    <w:abstractNumId w:val="16"/>
  </w:num>
  <w:num w:numId="28">
    <w:abstractNumId w:val="18"/>
  </w:num>
  <w:num w:numId="29">
    <w:abstractNumId w:val="7"/>
  </w:num>
  <w:num w:numId="30">
    <w:abstractNumId w:val="33"/>
  </w:num>
  <w:num w:numId="31">
    <w:abstractNumId w:val="19"/>
  </w:num>
  <w:num w:numId="32">
    <w:abstractNumId w:val="0"/>
  </w:num>
  <w:num w:numId="33">
    <w:abstractNumId w:val="29"/>
  </w:num>
  <w:num w:numId="34">
    <w:abstractNumId w:val="10"/>
  </w:num>
  <w:num w:numId="35">
    <w:abstractNumId w:val="35"/>
  </w:num>
  <w:num w:numId="36">
    <w:abstractNumId w:val="31"/>
  </w:num>
  <w:num w:numId="37">
    <w:abstractNumId w:val="21"/>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BF"/>
    <w:rsid w:val="000014BB"/>
    <w:rsid w:val="00002092"/>
    <w:rsid w:val="00005AD0"/>
    <w:rsid w:val="00011BC0"/>
    <w:rsid w:val="00012651"/>
    <w:rsid w:val="000201DB"/>
    <w:rsid w:val="00022468"/>
    <w:rsid w:val="00023C4D"/>
    <w:rsid w:val="00023E19"/>
    <w:rsid w:val="0003296F"/>
    <w:rsid w:val="000417FC"/>
    <w:rsid w:val="00042199"/>
    <w:rsid w:val="00042956"/>
    <w:rsid w:val="00042FA4"/>
    <w:rsid w:val="00043A25"/>
    <w:rsid w:val="00043EDA"/>
    <w:rsid w:val="00043F41"/>
    <w:rsid w:val="000444FA"/>
    <w:rsid w:val="00044E26"/>
    <w:rsid w:val="0004629E"/>
    <w:rsid w:val="00061432"/>
    <w:rsid w:val="00063377"/>
    <w:rsid w:val="00067AB3"/>
    <w:rsid w:val="00067B34"/>
    <w:rsid w:val="00071C6C"/>
    <w:rsid w:val="00074D89"/>
    <w:rsid w:val="000756F0"/>
    <w:rsid w:val="00077D88"/>
    <w:rsid w:val="00080173"/>
    <w:rsid w:val="00083167"/>
    <w:rsid w:val="000844B5"/>
    <w:rsid w:val="000915FB"/>
    <w:rsid w:val="00092A5E"/>
    <w:rsid w:val="00093361"/>
    <w:rsid w:val="000979EC"/>
    <w:rsid w:val="000A096E"/>
    <w:rsid w:val="000A17A8"/>
    <w:rsid w:val="000A1DD7"/>
    <w:rsid w:val="000A2D76"/>
    <w:rsid w:val="000A4CF6"/>
    <w:rsid w:val="000B372C"/>
    <w:rsid w:val="000B4AD3"/>
    <w:rsid w:val="000B51AA"/>
    <w:rsid w:val="000B65E6"/>
    <w:rsid w:val="000C1EE3"/>
    <w:rsid w:val="000C3EE0"/>
    <w:rsid w:val="000C55D0"/>
    <w:rsid w:val="000D11BA"/>
    <w:rsid w:val="000D27FC"/>
    <w:rsid w:val="000D50C8"/>
    <w:rsid w:val="000E1F02"/>
    <w:rsid w:val="000E4DBF"/>
    <w:rsid w:val="000E5506"/>
    <w:rsid w:val="000F2CE6"/>
    <w:rsid w:val="000F4BF6"/>
    <w:rsid w:val="000F51C6"/>
    <w:rsid w:val="000F6AFC"/>
    <w:rsid w:val="00114D88"/>
    <w:rsid w:val="00121056"/>
    <w:rsid w:val="00123129"/>
    <w:rsid w:val="00125611"/>
    <w:rsid w:val="0012598C"/>
    <w:rsid w:val="001300B6"/>
    <w:rsid w:val="0013332C"/>
    <w:rsid w:val="00134351"/>
    <w:rsid w:val="00135A75"/>
    <w:rsid w:val="00140187"/>
    <w:rsid w:val="00154695"/>
    <w:rsid w:val="00160706"/>
    <w:rsid w:val="00160D6B"/>
    <w:rsid w:val="00162C8E"/>
    <w:rsid w:val="00163B8B"/>
    <w:rsid w:val="001647E0"/>
    <w:rsid w:val="00172483"/>
    <w:rsid w:val="001733F8"/>
    <w:rsid w:val="00173667"/>
    <w:rsid w:val="00173E46"/>
    <w:rsid w:val="001823FA"/>
    <w:rsid w:val="00182CCB"/>
    <w:rsid w:val="001831AE"/>
    <w:rsid w:val="0018572B"/>
    <w:rsid w:val="00186C95"/>
    <w:rsid w:val="00187AB3"/>
    <w:rsid w:val="001938D1"/>
    <w:rsid w:val="001A131F"/>
    <w:rsid w:val="001A205F"/>
    <w:rsid w:val="001A4C65"/>
    <w:rsid w:val="001A63D2"/>
    <w:rsid w:val="001B1F01"/>
    <w:rsid w:val="001B4E04"/>
    <w:rsid w:val="001B6BAF"/>
    <w:rsid w:val="001C0318"/>
    <w:rsid w:val="001C0551"/>
    <w:rsid w:val="001C72C1"/>
    <w:rsid w:val="001E4404"/>
    <w:rsid w:val="001E5ACE"/>
    <w:rsid w:val="001E752A"/>
    <w:rsid w:val="001F05D1"/>
    <w:rsid w:val="001F0716"/>
    <w:rsid w:val="001F77B0"/>
    <w:rsid w:val="00202698"/>
    <w:rsid w:val="002027E7"/>
    <w:rsid w:val="002123D8"/>
    <w:rsid w:val="00215F7F"/>
    <w:rsid w:val="002173D1"/>
    <w:rsid w:val="00222BD8"/>
    <w:rsid w:val="0022517D"/>
    <w:rsid w:val="0022580D"/>
    <w:rsid w:val="0023051F"/>
    <w:rsid w:val="00231266"/>
    <w:rsid w:val="00233F20"/>
    <w:rsid w:val="00241DF9"/>
    <w:rsid w:val="002463E2"/>
    <w:rsid w:val="00251421"/>
    <w:rsid w:val="00253B9F"/>
    <w:rsid w:val="00254004"/>
    <w:rsid w:val="00255702"/>
    <w:rsid w:val="0025729C"/>
    <w:rsid w:val="00273928"/>
    <w:rsid w:val="00275BD9"/>
    <w:rsid w:val="00281B73"/>
    <w:rsid w:val="00285A43"/>
    <w:rsid w:val="002A0E92"/>
    <w:rsid w:val="002A1859"/>
    <w:rsid w:val="002A3DBE"/>
    <w:rsid w:val="002A3DE4"/>
    <w:rsid w:val="002B381C"/>
    <w:rsid w:val="002D0CFC"/>
    <w:rsid w:val="002D7B27"/>
    <w:rsid w:val="002E0E19"/>
    <w:rsid w:val="002E6789"/>
    <w:rsid w:val="002E69D1"/>
    <w:rsid w:val="002F6070"/>
    <w:rsid w:val="003009F2"/>
    <w:rsid w:val="0030559F"/>
    <w:rsid w:val="00310F58"/>
    <w:rsid w:val="00311174"/>
    <w:rsid w:val="00317F3E"/>
    <w:rsid w:val="0032158A"/>
    <w:rsid w:val="003248CE"/>
    <w:rsid w:val="00324FF1"/>
    <w:rsid w:val="00331D3F"/>
    <w:rsid w:val="003420AD"/>
    <w:rsid w:val="00342ECD"/>
    <w:rsid w:val="003435DB"/>
    <w:rsid w:val="003456A3"/>
    <w:rsid w:val="003478E1"/>
    <w:rsid w:val="00347A01"/>
    <w:rsid w:val="00357DD0"/>
    <w:rsid w:val="00361665"/>
    <w:rsid w:val="00361E19"/>
    <w:rsid w:val="00363068"/>
    <w:rsid w:val="00366A1C"/>
    <w:rsid w:val="00370BE1"/>
    <w:rsid w:val="00375975"/>
    <w:rsid w:val="00380976"/>
    <w:rsid w:val="00381F5A"/>
    <w:rsid w:val="00384620"/>
    <w:rsid w:val="00393092"/>
    <w:rsid w:val="00394160"/>
    <w:rsid w:val="003951BE"/>
    <w:rsid w:val="0039559C"/>
    <w:rsid w:val="003A3B62"/>
    <w:rsid w:val="003A403A"/>
    <w:rsid w:val="003A5C1F"/>
    <w:rsid w:val="003A6CD0"/>
    <w:rsid w:val="003B05B9"/>
    <w:rsid w:val="003B1401"/>
    <w:rsid w:val="003D037B"/>
    <w:rsid w:val="003D327F"/>
    <w:rsid w:val="003D45CD"/>
    <w:rsid w:val="003D79B7"/>
    <w:rsid w:val="003E02FB"/>
    <w:rsid w:val="003E6868"/>
    <w:rsid w:val="003E7185"/>
    <w:rsid w:val="003F4607"/>
    <w:rsid w:val="004025B5"/>
    <w:rsid w:val="00402FAF"/>
    <w:rsid w:val="00404FD1"/>
    <w:rsid w:val="0040646F"/>
    <w:rsid w:val="00407DF9"/>
    <w:rsid w:val="00416325"/>
    <w:rsid w:val="004264A6"/>
    <w:rsid w:val="00442980"/>
    <w:rsid w:val="0045090E"/>
    <w:rsid w:val="00453A70"/>
    <w:rsid w:val="00456DD9"/>
    <w:rsid w:val="00461ADE"/>
    <w:rsid w:val="00464832"/>
    <w:rsid w:val="004722F4"/>
    <w:rsid w:val="004743ED"/>
    <w:rsid w:val="00474B80"/>
    <w:rsid w:val="00477C01"/>
    <w:rsid w:val="00481091"/>
    <w:rsid w:val="004818BF"/>
    <w:rsid w:val="00483860"/>
    <w:rsid w:val="00491979"/>
    <w:rsid w:val="004A2999"/>
    <w:rsid w:val="004A495A"/>
    <w:rsid w:val="004A4B36"/>
    <w:rsid w:val="004A4E66"/>
    <w:rsid w:val="004B3659"/>
    <w:rsid w:val="004B64B1"/>
    <w:rsid w:val="004B7561"/>
    <w:rsid w:val="004D7C8B"/>
    <w:rsid w:val="004D7EB1"/>
    <w:rsid w:val="004E205B"/>
    <w:rsid w:val="004F0582"/>
    <w:rsid w:val="004F1550"/>
    <w:rsid w:val="004F3500"/>
    <w:rsid w:val="004F4AFF"/>
    <w:rsid w:val="004F4EB8"/>
    <w:rsid w:val="004F4FD3"/>
    <w:rsid w:val="004F5127"/>
    <w:rsid w:val="004F7364"/>
    <w:rsid w:val="005006E2"/>
    <w:rsid w:val="00502B7B"/>
    <w:rsid w:val="005153D7"/>
    <w:rsid w:val="00521E23"/>
    <w:rsid w:val="0052420A"/>
    <w:rsid w:val="005247A6"/>
    <w:rsid w:val="005261F5"/>
    <w:rsid w:val="005266AC"/>
    <w:rsid w:val="00527DB5"/>
    <w:rsid w:val="0053031D"/>
    <w:rsid w:val="00532140"/>
    <w:rsid w:val="00532455"/>
    <w:rsid w:val="00533A9D"/>
    <w:rsid w:val="005371D1"/>
    <w:rsid w:val="00544B1D"/>
    <w:rsid w:val="00545AAE"/>
    <w:rsid w:val="005509A0"/>
    <w:rsid w:val="00557492"/>
    <w:rsid w:val="00565B43"/>
    <w:rsid w:val="00571F06"/>
    <w:rsid w:val="00576063"/>
    <w:rsid w:val="00581ABE"/>
    <w:rsid w:val="00582B6D"/>
    <w:rsid w:val="00582F7F"/>
    <w:rsid w:val="0058727C"/>
    <w:rsid w:val="00590A83"/>
    <w:rsid w:val="00590F0F"/>
    <w:rsid w:val="0059183F"/>
    <w:rsid w:val="00592C96"/>
    <w:rsid w:val="005A1022"/>
    <w:rsid w:val="005A755B"/>
    <w:rsid w:val="005B7EE4"/>
    <w:rsid w:val="005C0151"/>
    <w:rsid w:val="005C02E9"/>
    <w:rsid w:val="005C1F5C"/>
    <w:rsid w:val="005C2DF2"/>
    <w:rsid w:val="005C6309"/>
    <w:rsid w:val="005D02D2"/>
    <w:rsid w:val="005D0C9A"/>
    <w:rsid w:val="005D0EBC"/>
    <w:rsid w:val="005D582A"/>
    <w:rsid w:val="005E54D5"/>
    <w:rsid w:val="005E7DC2"/>
    <w:rsid w:val="005F1C3D"/>
    <w:rsid w:val="005F758D"/>
    <w:rsid w:val="00600B86"/>
    <w:rsid w:val="0060175E"/>
    <w:rsid w:val="00604272"/>
    <w:rsid w:val="006118E5"/>
    <w:rsid w:val="00611C54"/>
    <w:rsid w:val="006126B0"/>
    <w:rsid w:val="00612DBD"/>
    <w:rsid w:val="00614ED3"/>
    <w:rsid w:val="0062113B"/>
    <w:rsid w:val="0063024B"/>
    <w:rsid w:val="00632080"/>
    <w:rsid w:val="00640711"/>
    <w:rsid w:val="00643D4C"/>
    <w:rsid w:val="00645938"/>
    <w:rsid w:val="00651DE0"/>
    <w:rsid w:val="0065440B"/>
    <w:rsid w:val="0066197E"/>
    <w:rsid w:val="00662B3F"/>
    <w:rsid w:val="00664D4B"/>
    <w:rsid w:val="00666BBB"/>
    <w:rsid w:val="00670051"/>
    <w:rsid w:val="0067024C"/>
    <w:rsid w:val="00674ED4"/>
    <w:rsid w:val="006777BA"/>
    <w:rsid w:val="00693270"/>
    <w:rsid w:val="00694F51"/>
    <w:rsid w:val="00697ECA"/>
    <w:rsid w:val="006A1A09"/>
    <w:rsid w:val="006A25D9"/>
    <w:rsid w:val="006B19A7"/>
    <w:rsid w:val="006B4E77"/>
    <w:rsid w:val="006B79F5"/>
    <w:rsid w:val="006C589D"/>
    <w:rsid w:val="006C5D7F"/>
    <w:rsid w:val="006C65FD"/>
    <w:rsid w:val="006D0CFF"/>
    <w:rsid w:val="006D3E65"/>
    <w:rsid w:val="006D5331"/>
    <w:rsid w:val="006D571C"/>
    <w:rsid w:val="006D721B"/>
    <w:rsid w:val="006E3565"/>
    <w:rsid w:val="006E369C"/>
    <w:rsid w:val="006E380C"/>
    <w:rsid w:val="006F0F09"/>
    <w:rsid w:val="006F182B"/>
    <w:rsid w:val="006F4587"/>
    <w:rsid w:val="006F5014"/>
    <w:rsid w:val="00710684"/>
    <w:rsid w:val="00712DFC"/>
    <w:rsid w:val="00720DAD"/>
    <w:rsid w:val="0072703F"/>
    <w:rsid w:val="00730811"/>
    <w:rsid w:val="00740091"/>
    <w:rsid w:val="007404FE"/>
    <w:rsid w:val="00740D39"/>
    <w:rsid w:val="0074204B"/>
    <w:rsid w:val="0074426B"/>
    <w:rsid w:val="00764DE6"/>
    <w:rsid w:val="007674C8"/>
    <w:rsid w:val="00777FF6"/>
    <w:rsid w:val="00783599"/>
    <w:rsid w:val="00786C12"/>
    <w:rsid w:val="00787071"/>
    <w:rsid w:val="007A0390"/>
    <w:rsid w:val="007A2377"/>
    <w:rsid w:val="007A4805"/>
    <w:rsid w:val="007A65F0"/>
    <w:rsid w:val="007A6AE6"/>
    <w:rsid w:val="007B721C"/>
    <w:rsid w:val="007B7C20"/>
    <w:rsid w:val="007C6930"/>
    <w:rsid w:val="007D06C2"/>
    <w:rsid w:val="007D1606"/>
    <w:rsid w:val="007E0367"/>
    <w:rsid w:val="007E43F0"/>
    <w:rsid w:val="007E687F"/>
    <w:rsid w:val="008049C5"/>
    <w:rsid w:val="00805662"/>
    <w:rsid w:val="00813A98"/>
    <w:rsid w:val="00813EBF"/>
    <w:rsid w:val="00814346"/>
    <w:rsid w:val="00824F41"/>
    <w:rsid w:val="00830BF4"/>
    <w:rsid w:val="0084245B"/>
    <w:rsid w:val="00852C48"/>
    <w:rsid w:val="00863E5F"/>
    <w:rsid w:val="00864AAA"/>
    <w:rsid w:val="00866085"/>
    <w:rsid w:val="00866C3F"/>
    <w:rsid w:val="00872A3A"/>
    <w:rsid w:val="00872E86"/>
    <w:rsid w:val="00873348"/>
    <w:rsid w:val="00876655"/>
    <w:rsid w:val="00880DB0"/>
    <w:rsid w:val="0088118D"/>
    <w:rsid w:val="00890F52"/>
    <w:rsid w:val="008A1810"/>
    <w:rsid w:val="008A3366"/>
    <w:rsid w:val="008A372D"/>
    <w:rsid w:val="008A3895"/>
    <w:rsid w:val="008A54B8"/>
    <w:rsid w:val="008A70AC"/>
    <w:rsid w:val="008B1DC6"/>
    <w:rsid w:val="008C156D"/>
    <w:rsid w:val="008C4163"/>
    <w:rsid w:val="008C46DF"/>
    <w:rsid w:val="008C5618"/>
    <w:rsid w:val="008C5B75"/>
    <w:rsid w:val="008C61B7"/>
    <w:rsid w:val="008D0234"/>
    <w:rsid w:val="008D35B5"/>
    <w:rsid w:val="008E3740"/>
    <w:rsid w:val="008E5E30"/>
    <w:rsid w:val="008F6D28"/>
    <w:rsid w:val="008F7C28"/>
    <w:rsid w:val="009023F4"/>
    <w:rsid w:val="009046D5"/>
    <w:rsid w:val="0090620C"/>
    <w:rsid w:val="00911058"/>
    <w:rsid w:val="00923769"/>
    <w:rsid w:val="00923F0A"/>
    <w:rsid w:val="00924224"/>
    <w:rsid w:val="0092497C"/>
    <w:rsid w:val="00931567"/>
    <w:rsid w:val="0093747E"/>
    <w:rsid w:val="00937A9F"/>
    <w:rsid w:val="00945F71"/>
    <w:rsid w:val="00946B66"/>
    <w:rsid w:val="00951195"/>
    <w:rsid w:val="0095153B"/>
    <w:rsid w:val="00954301"/>
    <w:rsid w:val="0095667D"/>
    <w:rsid w:val="00956FDA"/>
    <w:rsid w:val="00962DC8"/>
    <w:rsid w:val="00964BDE"/>
    <w:rsid w:val="00965D7F"/>
    <w:rsid w:val="00981850"/>
    <w:rsid w:val="009849D1"/>
    <w:rsid w:val="00984BC7"/>
    <w:rsid w:val="009954C4"/>
    <w:rsid w:val="009A3717"/>
    <w:rsid w:val="009A46CA"/>
    <w:rsid w:val="009C0C93"/>
    <w:rsid w:val="009C7275"/>
    <w:rsid w:val="009C74FD"/>
    <w:rsid w:val="009D338B"/>
    <w:rsid w:val="009F1EB5"/>
    <w:rsid w:val="009F66F2"/>
    <w:rsid w:val="00A01279"/>
    <w:rsid w:val="00A03A40"/>
    <w:rsid w:val="00A06209"/>
    <w:rsid w:val="00A07446"/>
    <w:rsid w:val="00A07A0A"/>
    <w:rsid w:val="00A10EDA"/>
    <w:rsid w:val="00A10FB8"/>
    <w:rsid w:val="00A22CB4"/>
    <w:rsid w:val="00A2414F"/>
    <w:rsid w:val="00A25F3E"/>
    <w:rsid w:val="00A25FF0"/>
    <w:rsid w:val="00A26FD0"/>
    <w:rsid w:val="00A300C0"/>
    <w:rsid w:val="00A32D6D"/>
    <w:rsid w:val="00A37AC6"/>
    <w:rsid w:val="00A41D01"/>
    <w:rsid w:val="00A46FF3"/>
    <w:rsid w:val="00A52CC4"/>
    <w:rsid w:val="00A52E0B"/>
    <w:rsid w:val="00A53960"/>
    <w:rsid w:val="00A53FF3"/>
    <w:rsid w:val="00A673CA"/>
    <w:rsid w:val="00A754E6"/>
    <w:rsid w:val="00A77A3D"/>
    <w:rsid w:val="00A82461"/>
    <w:rsid w:val="00A86865"/>
    <w:rsid w:val="00A90771"/>
    <w:rsid w:val="00A90AC7"/>
    <w:rsid w:val="00A910ED"/>
    <w:rsid w:val="00A923E9"/>
    <w:rsid w:val="00A942AC"/>
    <w:rsid w:val="00A95F46"/>
    <w:rsid w:val="00AA63BB"/>
    <w:rsid w:val="00AB03E9"/>
    <w:rsid w:val="00AB278F"/>
    <w:rsid w:val="00AB2D5E"/>
    <w:rsid w:val="00AB4271"/>
    <w:rsid w:val="00AB501B"/>
    <w:rsid w:val="00AC068B"/>
    <w:rsid w:val="00AC7908"/>
    <w:rsid w:val="00AD2AAC"/>
    <w:rsid w:val="00AD77E6"/>
    <w:rsid w:val="00AE0FB1"/>
    <w:rsid w:val="00AE33CF"/>
    <w:rsid w:val="00AF208F"/>
    <w:rsid w:val="00AF61AB"/>
    <w:rsid w:val="00B114B1"/>
    <w:rsid w:val="00B1571C"/>
    <w:rsid w:val="00B1678E"/>
    <w:rsid w:val="00B24F7A"/>
    <w:rsid w:val="00B346EB"/>
    <w:rsid w:val="00B34FFE"/>
    <w:rsid w:val="00B427D7"/>
    <w:rsid w:val="00B45567"/>
    <w:rsid w:val="00B45DDF"/>
    <w:rsid w:val="00B526A6"/>
    <w:rsid w:val="00B53BCA"/>
    <w:rsid w:val="00B5426F"/>
    <w:rsid w:val="00B54450"/>
    <w:rsid w:val="00B54ACB"/>
    <w:rsid w:val="00B60AFA"/>
    <w:rsid w:val="00B66956"/>
    <w:rsid w:val="00B73D7F"/>
    <w:rsid w:val="00B743AF"/>
    <w:rsid w:val="00B74887"/>
    <w:rsid w:val="00B8006C"/>
    <w:rsid w:val="00B81E67"/>
    <w:rsid w:val="00B87691"/>
    <w:rsid w:val="00B915FA"/>
    <w:rsid w:val="00B937BF"/>
    <w:rsid w:val="00B94ADD"/>
    <w:rsid w:val="00BA1036"/>
    <w:rsid w:val="00BA31F4"/>
    <w:rsid w:val="00BA4869"/>
    <w:rsid w:val="00BA5BD9"/>
    <w:rsid w:val="00BA7216"/>
    <w:rsid w:val="00BA7565"/>
    <w:rsid w:val="00BB1860"/>
    <w:rsid w:val="00BB58D0"/>
    <w:rsid w:val="00BB5E76"/>
    <w:rsid w:val="00BB6B0C"/>
    <w:rsid w:val="00BD00D9"/>
    <w:rsid w:val="00BD0612"/>
    <w:rsid w:val="00BD1A1D"/>
    <w:rsid w:val="00BD694B"/>
    <w:rsid w:val="00BE021B"/>
    <w:rsid w:val="00BE29FA"/>
    <w:rsid w:val="00BE46B1"/>
    <w:rsid w:val="00BE474A"/>
    <w:rsid w:val="00BE6451"/>
    <w:rsid w:val="00BE7A74"/>
    <w:rsid w:val="00BF05AF"/>
    <w:rsid w:val="00BF1AB3"/>
    <w:rsid w:val="00BF488F"/>
    <w:rsid w:val="00BF4FED"/>
    <w:rsid w:val="00C00067"/>
    <w:rsid w:val="00C01AF9"/>
    <w:rsid w:val="00C01CE3"/>
    <w:rsid w:val="00C01E78"/>
    <w:rsid w:val="00C056D0"/>
    <w:rsid w:val="00C05B15"/>
    <w:rsid w:val="00C0723E"/>
    <w:rsid w:val="00C114E8"/>
    <w:rsid w:val="00C1278A"/>
    <w:rsid w:val="00C15F1D"/>
    <w:rsid w:val="00C17B00"/>
    <w:rsid w:val="00C2083A"/>
    <w:rsid w:val="00C21286"/>
    <w:rsid w:val="00C23E4F"/>
    <w:rsid w:val="00C23EEE"/>
    <w:rsid w:val="00C26D02"/>
    <w:rsid w:val="00C31736"/>
    <w:rsid w:val="00C35B21"/>
    <w:rsid w:val="00C371DF"/>
    <w:rsid w:val="00C53074"/>
    <w:rsid w:val="00C54183"/>
    <w:rsid w:val="00C57EF6"/>
    <w:rsid w:val="00C63F8F"/>
    <w:rsid w:val="00C6476E"/>
    <w:rsid w:val="00C6574D"/>
    <w:rsid w:val="00C66312"/>
    <w:rsid w:val="00C72451"/>
    <w:rsid w:val="00C7405D"/>
    <w:rsid w:val="00C74DEA"/>
    <w:rsid w:val="00C90C2B"/>
    <w:rsid w:val="00C90E65"/>
    <w:rsid w:val="00C9441E"/>
    <w:rsid w:val="00C966FA"/>
    <w:rsid w:val="00C96FC9"/>
    <w:rsid w:val="00CA0941"/>
    <w:rsid w:val="00CA46E6"/>
    <w:rsid w:val="00CA547F"/>
    <w:rsid w:val="00CA6DEA"/>
    <w:rsid w:val="00CB1E87"/>
    <w:rsid w:val="00CB1F0E"/>
    <w:rsid w:val="00CB35D5"/>
    <w:rsid w:val="00CB457C"/>
    <w:rsid w:val="00CC114E"/>
    <w:rsid w:val="00CC276A"/>
    <w:rsid w:val="00CD2F2B"/>
    <w:rsid w:val="00CD5ED9"/>
    <w:rsid w:val="00CD63F3"/>
    <w:rsid w:val="00CD7FCF"/>
    <w:rsid w:val="00CE5CD4"/>
    <w:rsid w:val="00CE6CF6"/>
    <w:rsid w:val="00CF0C29"/>
    <w:rsid w:val="00D011E1"/>
    <w:rsid w:val="00D10E87"/>
    <w:rsid w:val="00D1503B"/>
    <w:rsid w:val="00D165E2"/>
    <w:rsid w:val="00D2026C"/>
    <w:rsid w:val="00D32882"/>
    <w:rsid w:val="00D4158A"/>
    <w:rsid w:val="00D44D06"/>
    <w:rsid w:val="00D45194"/>
    <w:rsid w:val="00D45D80"/>
    <w:rsid w:val="00D465DA"/>
    <w:rsid w:val="00D6035E"/>
    <w:rsid w:val="00D643A8"/>
    <w:rsid w:val="00D74C3C"/>
    <w:rsid w:val="00D75D2C"/>
    <w:rsid w:val="00D8221F"/>
    <w:rsid w:val="00D82F42"/>
    <w:rsid w:val="00D835A8"/>
    <w:rsid w:val="00D90D69"/>
    <w:rsid w:val="00D94704"/>
    <w:rsid w:val="00D97AE5"/>
    <w:rsid w:val="00DA3B55"/>
    <w:rsid w:val="00DA648A"/>
    <w:rsid w:val="00DB1B0A"/>
    <w:rsid w:val="00DB4C46"/>
    <w:rsid w:val="00DC2362"/>
    <w:rsid w:val="00DC3192"/>
    <w:rsid w:val="00DC35B1"/>
    <w:rsid w:val="00DE756E"/>
    <w:rsid w:val="00DF0B6E"/>
    <w:rsid w:val="00DF412A"/>
    <w:rsid w:val="00DF4BAD"/>
    <w:rsid w:val="00E16F10"/>
    <w:rsid w:val="00E21254"/>
    <w:rsid w:val="00E23930"/>
    <w:rsid w:val="00E26CA5"/>
    <w:rsid w:val="00E27CDE"/>
    <w:rsid w:val="00E30411"/>
    <w:rsid w:val="00E308E0"/>
    <w:rsid w:val="00E31707"/>
    <w:rsid w:val="00E31A76"/>
    <w:rsid w:val="00E34201"/>
    <w:rsid w:val="00E377C1"/>
    <w:rsid w:val="00E41FA8"/>
    <w:rsid w:val="00E42EE2"/>
    <w:rsid w:val="00E43AF8"/>
    <w:rsid w:val="00E443D8"/>
    <w:rsid w:val="00E4491A"/>
    <w:rsid w:val="00E46516"/>
    <w:rsid w:val="00E51D09"/>
    <w:rsid w:val="00E5317B"/>
    <w:rsid w:val="00E61C13"/>
    <w:rsid w:val="00E65FB3"/>
    <w:rsid w:val="00E7039D"/>
    <w:rsid w:val="00E762CB"/>
    <w:rsid w:val="00E776F6"/>
    <w:rsid w:val="00E779E8"/>
    <w:rsid w:val="00E806C4"/>
    <w:rsid w:val="00E85C5E"/>
    <w:rsid w:val="00EA055A"/>
    <w:rsid w:val="00EA0767"/>
    <w:rsid w:val="00EA0EC2"/>
    <w:rsid w:val="00EA5B44"/>
    <w:rsid w:val="00EE0A90"/>
    <w:rsid w:val="00EE0DB4"/>
    <w:rsid w:val="00EE44DE"/>
    <w:rsid w:val="00EE785B"/>
    <w:rsid w:val="00EF591C"/>
    <w:rsid w:val="00F057F3"/>
    <w:rsid w:val="00F103F0"/>
    <w:rsid w:val="00F12A71"/>
    <w:rsid w:val="00F16811"/>
    <w:rsid w:val="00F209ED"/>
    <w:rsid w:val="00F231DE"/>
    <w:rsid w:val="00F240D3"/>
    <w:rsid w:val="00F27844"/>
    <w:rsid w:val="00F27922"/>
    <w:rsid w:val="00F313F8"/>
    <w:rsid w:val="00F33376"/>
    <w:rsid w:val="00F3429F"/>
    <w:rsid w:val="00F36FFD"/>
    <w:rsid w:val="00F37FE3"/>
    <w:rsid w:val="00F4124D"/>
    <w:rsid w:val="00F4325D"/>
    <w:rsid w:val="00F46282"/>
    <w:rsid w:val="00F5140D"/>
    <w:rsid w:val="00F51515"/>
    <w:rsid w:val="00F52131"/>
    <w:rsid w:val="00F52433"/>
    <w:rsid w:val="00F577D2"/>
    <w:rsid w:val="00F61EC0"/>
    <w:rsid w:val="00F66C6F"/>
    <w:rsid w:val="00F71521"/>
    <w:rsid w:val="00F82A2D"/>
    <w:rsid w:val="00F83B75"/>
    <w:rsid w:val="00F8528C"/>
    <w:rsid w:val="00F85548"/>
    <w:rsid w:val="00F873D6"/>
    <w:rsid w:val="00F90359"/>
    <w:rsid w:val="00FA4C1B"/>
    <w:rsid w:val="00FB52F0"/>
    <w:rsid w:val="00FB578A"/>
    <w:rsid w:val="00FB7C51"/>
    <w:rsid w:val="00FC10F5"/>
    <w:rsid w:val="00FD0324"/>
    <w:rsid w:val="00FD362B"/>
    <w:rsid w:val="00FD39F5"/>
    <w:rsid w:val="00FD6A11"/>
    <w:rsid w:val="00FE1D11"/>
    <w:rsid w:val="00FE4160"/>
    <w:rsid w:val="00FE6A1B"/>
    <w:rsid w:val="00FF1CA6"/>
    <w:rsid w:val="00FF388E"/>
    <w:rsid w:val="00FF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820CC"/>
  <w15:docId w15:val="{71F11D2A-B9C5-420D-8DD1-10CF9EE5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4491A"/>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uiPriority w:val="99"/>
    <w:qFormat/>
    <w:rsid w:val="00E4491A"/>
    <w:pPr>
      <w:keepNext/>
      <w:overflowPunct/>
      <w:autoSpaceDE/>
      <w:autoSpaceDN/>
      <w:adjustRightInd/>
      <w:spacing w:before="0" w:after="0"/>
      <w:jc w:val="left"/>
      <w:textAlignment w:val="auto"/>
      <w:outlineLvl w:val="0"/>
    </w:pPr>
    <w:rPr>
      <w:color w:val="000000"/>
      <w:sz w:val="24"/>
      <w:szCs w:val="24"/>
    </w:rPr>
  </w:style>
  <w:style w:type="paragraph" w:styleId="Nadpis2">
    <w:name w:val="heading 2"/>
    <w:basedOn w:val="Normln"/>
    <w:next w:val="Normln"/>
    <w:link w:val="Nadpis2Char"/>
    <w:unhideWhenUsed/>
    <w:qFormat/>
    <w:rsid w:val="004F3500"/>
    <w:pPr>
      <w:keepNext/>
      <w:keepLines/>
      <w:suppressAutoHyphens/>
      <w:autoSpaceDN/>
      <w:adjustRightInd/>
      <w:spacing w:before="200" w:after="0"/>
      <w:outlineLvl w:val="1"/>
    </w:pPr>
    <w:rPr>
      <w:rFonts w:asciiTheme="majorHAnsi" w:eastAsiaTheme="majorEastAsia" w:hAnsiTheme="majorHAnsi" w:cstheme="majorBidi"/>
      <w:b/>
      <w:bCs/>
      <w:color w:val="4F81BD" w:themeColor="accent1"/>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4491A"/>
    <w:pPr>
      <w:tabs>
        <w:tab w:val="center" w:pos="4536"/>
        <w:tab w:val="right" w:pos="9072"/>
      </w:tabs>
    </w:pPr>
  </w:style>
  <w:style w:type="paragraph" w:styleId="Zpat">
    <w:name w:val="footer"/>
    <w:basedOn w:val="Normln"/>
    <w:link w:val="ZpatChar"/>
    <w:uiPriority w:val="99"/>
    <w:rsid w:val="00E4491A"/>
    <w:pPr>
      <w:tabs>
        <w:tab w:val="center" w:pos="4536"/>
        <w:tab w:val="right" w:pos="9072"/>
      </w:tabs>
    </w:pPr>
  </w:style>
  <w:style w:type="character" w:customStyle="1" w:styleId="ZhlavChar">
    <w:name w:val="Záhlaví Char"/>
    <w:basedOn w:val="Standardnpsmoodstavce"/>
    <w:link w:val="Zhlav"/>
    <w:rsid w:val="00E4491A"/>
    <w:rPr>
      <w:sz w:val="24"/>
      <w:szCs w:val="24"/>
      <w:lang w:val="cs-CZ" w:eastAsia="cs-CZ" w:bidi="ar-SA"/>
    </w:rPr>
  </w:style>
  <w:style w:type="character" w:customStyle="1" w:styleId="Nadpis1Char">
    <w:name w:val="Nadpis 1 Char"/>
    <w:basedOn w:val="Standardnpsmoodstavce"/>
    <w:link w:val="Nadpis1"/>
    <w:uiPriority w:val="99"/>
    <w:rsid w:val="00E4491A"/>
    <w:rPr>
      <w:color w:val="000000"/>
      <w:sz w:val="24"/>
      <w:szCs w:val="24"/>
    </w:rPr>
  </w:style>
  <w:style w:type="paragraph" w:customStyle="1" w:styleId="SMLOUVACISLO">
    <w:name w:val="SMLOUVA CISLO"/>
    <w:basedOn w:val="Normln"/>
    <w:rsid w:val="00E4491A"/>
    <w:pPr>
      <w:spacing w:after="0"/>
      <w:ind w:left="1134" w:hanging="1134"/>
      <w:jc w:val="left"/>
    </w:pPr>
    <w:rPr>
      <w:rFonts w:ascii="Arial" w:hAnsi="Arial"/>
      <w:b/>
      <w:spacing w:val="10"/>
      <w:sz w:val="24"/>
    </w:rPr>
  </w:style>
  <w:style w:type="paragraph" w:customStyle="1" w:styleId="NADPISCENNETUC">
    <w:name w:val="NADPIS CENNETUC"/>
    <w:basedOn w:val="Normln"/>
    <w:rsid w:val="00E4491A"/>
    <w:pPr>
      <w:keepNext/>
      <w:keepLines/>
      <w:spacing w:before="120"/>
      <w:jc w:val="center"/>
    </w:pPr>
  </w:style>
  <w:style w:type="paragraph" w:styleId="Zkladntext">
    <w:name w:val="Body Text"/>
    <w:basedOn w:val="Normln"/>
    <w:link w:val="ZkladntextChar"/>
    <w:rsid w:val="00E4491A"/>
    <w:pPr>
      <w:overflowPunct/>
      <w:adjustRightInd/>
      <w:spacing w:before="0" w:after="0"/>
      <w:jc w:val="left"/>
      <w:textAlignment w:val="auto"/>
    </w:pPr>
    <w:rPr>
      <w:rFonts w:ascii="Arial" w:hAnsi="Arial" w:cs="Arial"/>
      <w:sz w:val="24"/>
      <w:szCs w:val="24"/>
    </w:rPr>
  </w:style>
  <w:style w:type="character" w:customStyle="1" w:styleId="ZkladntextChar">
    <w:name w:val="Základní text Char"/>
    <w:basedOn w:val="Standardnpsmoodstavce"/>
    <w:link w:val="Zkladntext"/>
    <w:rsid w:val="00E4491A"/>
    <w:rPr>
      <w:rFonts w:ascii="Arial" w:hAnsi="Arial" w:cs="Arial"/>
      <w:sz w:val="24"/>
      <w:szCs w:val="24"/>
      <w:lang w:val="cs-CZ" w:eastAsia="cs-CZ" w:bidi="ar-SA"/>
    </w:rPr>
  </w:style>
  <w:style w:type="paragraph" w:styleId="Odstavecseseznamem">
    <w:name w:val="List Paragraph"/>
    <w:basedOn w:val="Normln"/>
    <w:uiPriority w:val="34"/>
    <w:qFormat/>
    <w:rsid w:val="00E4491A"/>
    <w:pPr>
      <w:ind w:left="708"/>
    </w:pPr>
  </w:style>
  <w:style w:type="paragraph" w:styleId="Zkladntextodsazen3">
    <w:name w:val="Body Text Indent 3"/>
    <w:basedOn w:val="Normln"/>
    <w:link w:val="Zkladntextodsazen3Char"/>
    <w:rsid w:val="00E4491A"/>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rsid w:val="00E4491A"/>
    <w:rPr>
      <w:sz w:val="16"/>
      <w:szCs w:val="16"/>
      <w:lang w:val="cs-CZ" w:eastAsia="cs-CZ" w:bidi="ar-SA"/>
    </w:rPr>
  </w:style>
  <w:style w:type="paragraph" w:styleId="Nzev">
    <w:name w:val="Title"/>
    <w:basedOn w:val="Normln"/>
    <w:qFormat/>
    <w:rsid w:val="002173D1"/>
    <w:pPr>
      <w:widowControl w:val="0"/>
      <w:tabs>
        <w:tab w:val="right" w:pos="8953"/>
      </w:tabs>
      <w:overflowPunct/>
      <w:autoSpaceDE/>
      <w:autoSpaceDN/>
      <w:adjustRightInd/>
      <w:spacing w:before="0" w:after="0"/>
      <w:jc w:val="center"/>
      <w:textAlignment w:val="auto"/>
      <w:outlineLvl w:val="0"/>
    </w:pPr>
    <w:rPr>
      <w:rFonts w:ascii="Arial" w:hAnsi="Arial" w:cs="Arial"/>
      <w:sz w:val="38"/>
      <w:szCs w:val="38"/>
      <w:lang w:val="en-GB"/>
    </w:rPr>
  </w:style>
  <w:style w:type="character" w:customStyle="1" w:styleId="ZpatChar">
    <w:name w:val="Zápatí Char"/>
    <w:basedOn w:val="Standardnpsmoodstavce"/>
    <w:link w:val="Zpat"/>
    <w:uiPriority w:val="99"/>
    <w:rsid w:val="002173D1"/>
    <w:rPr>
      <w:lang w:val="cs-CZ" w:eastAsia="cs-CZ" w:bidi="ar-SA"/>
    </w:rPr>
  </w:style>
  <w:style w:type="character" w:customStyle="1" w:styleId="platne1">
    <w:name w:val="platne1"/>
    <w:basedOn w:val="Standardnpsmoodstavce"/>
    <w:rsid w:val="002173D1"/>
  </w:style>
  <w:style w:type="character" w:styleId="slostrnky">
    <w:name w:val="page number"/>
    <w:basedOn w:val="Standardnpsmoodstavce"/>
    <w:rsid w:val="00C01AF9"/>
  </w:style>
  <w:style w:type="paragraph" w:styleId="Textbubliny">
    <w:name w:val="Balloon Text"/>
    <w:basedOn w:val="Normln"/>
    <w:link w:val="TextbublinyChar"/>
    <w:rsid w:val="005247A6"/>
    <w:pPr>
      <w:spacing w:before="0" w:after="0"/>
    </w:pPr>
    <w:rPr>
      <w:rFonts w:ascii="Tahoma" w:hAnsi="Tahoma" w:cs="Tahoma"/>
      <w:sz w:val="16"/>
      <w:szCs w:val="16"/>
    </w:rPr>
  </w:style>
  <w:style w:type="character" w:customStyle="1" w:styleId="TextbublinyChar">
    <w:name w:val="Text bubliny Char"/>
    <w:basedOn w:val="Standardnpsmoodstavce"/>
    <w:link w:val="Textbubliny"/>
    <w:rsid w:val="005247A6"/>
    <w:rPr>
      <w:rFonts w:ascii="Tahoma" w:hAnsi="Tahoma" w:cs="Tahoma"/>
      <w:sz w:val="16"/>
      <w:szCs w:val="16"/>
    </w:rPr>
  </w:style>
  <w:style w:type="character" w:styleId="Odkaznakoment">
    <w:name w:val="annotation reference"/>
    <w:basedOn w:val="Standardnpsmoodstavce"/>
    <w:uiPriority w:val="99"/>
    <w:semiHidden/>
    <w:rsid w:val="00A86865"/>
    <w:rPr>
      <w:sz w:val="16"/>
      <w:szCs w:val="16"/>
    </w:rPr>
  </w:style>
  <w:style w:type="paragraph" w:styleId="Textkomente">
    <w:name w:val="annotation text"/>
    <w:basedOn w:val="Normln"/>
    <w:link w:val="TextkomenteChar"/>
    <w:uiPriority w:val="99"/>
    <w:semiHidden/>
    <w:rsid w:val="00A86865"/>
  </w:style>
  <w:style w:type="paragraph" w:styleId="Pedmtkomente">
    <w:name w:val="annotation subject"/>
    <w:basedOn w:val="Textkomente"/>
    <w:next w:val="Textkomente"/>
    <w:semiHidden/>
    <w:rsid w:val="00A86865"/>
    <w:rPr>
      <w:b/>
      <w:bCs/>
    </w:rPr>
  </w:style>
  <w:style w:type="character" w:customStyle="1" w:styleId="TextkomenteChar">
    <w:name w:val="Text komentáře Char"/>
    <w:link w:val="Textkomente"/>
    <w:uiPriority w:val="99"/>
    <w:semiHidden/>
    <w:locked/>
    <w:rsid w:val="004F3500"/>
  </w:style>
  <w:style w:type="character" w:customStyle="1" w:styleId="Nadpis1Char1">
    <w:name w:val="Nadpis 1 Char1"/>
    <w:uiPriority w:val="99"/>
    <w:locked/>
    <w:rsid w:val="004F3500"/>
    <w:rPr>
      <w:color w:val="000000"/>
      <w:sz w:val="24"/>
      <w:szCs w:val="24"/>
      <w:lang w:eastAsia="ar-SA"/>
    </w:rPr>
  </w:style>
  <w:style w:type="character" w:customStyle="1" w:styleId="Nadpis2Char">
    <w:name w:val="Nadpis 2 Char"/>
    <w:basedOn w:val="Standardnpsmoodstavce"/>
    <w:link w:val="Nadpis2"/>
    <w:rsid w:val="004F3500"/>
    <w:rPr>
      <w:rFonts w:asciiTheme="majorHAnsi" w:eastAsiaTheme="majorEastAsia" w:hAnsiTheme="majorHAnsi" w:cstheme="majorBidi"/>
      <w:b/>
      <w:bCs/>
      <w:color w:val="4F81BD" w:themeColor="accent1"/>
      <w:sz w:val="26"/>
      <w:szCs w:val="26"/>
      <w:lang w:eastAsia="ar-SA"/>
    </w:rPr>
  </w:style>
  <w:style w:type="paragraph" w:customStyle="1" w:styleId="cplnekslovan">
    <w:name w:val="cp_Článek číslovaný"/>
    <w:basedOn w:val="Normln"/>
    <w:qFormat/>
    <w:rsid w:val="00384620"/>
    <w:pPr>
      <w:keepNext/>
      <w:numPr>
        <w:numId w:val="34"/>
      </w:numPr>
      <w:spacing w:before="360" w:after="240" w:line="260" w:lineRule="exact"/>
      <w:jc w:val="center"/>
      <w:outlineLvl w:val="0"/>
    </w:pPr>
    <w:rPr>
      <w:b/>
      <w:sz w:val="22"/>
    </w:rPr>
  </w:style>
  <w:style w:type="paragraph" w:customStyle="1" w:styleId="cpodstavecslovan1">
    <w:name w:val="cp_odstavec číslovaný 1"/>
    <w:basedOn w:val="Normln"/>
    <w:qFormat/>
    <w:rsid w:val="00384620"/>
    <w:pPr>
      <w:numPr>
        <w:ilvl w:val="1"/>
        <w:numId w:val="34"/>
      </w:numPr>
      <w:spacing w:before="120" w:after="120" w:line="260" w:lineRule="exact"/>
      <w:outlineLvl w:val="1"/>
    </w:pPr>
    <w:rPr>
      <w:sz w:val="22"/>
    </w:rPr>
  </w:style>
  <w:style w:type="paragraph" w:customStyle="1" w:styleId="cpodstavecslovan2">
    <w:name w:val="cp_odstavec číslovaný 2"/>
    <w:basedOn w:val="Normln"/>
    <w:link w:val="cpodstavecslovan2Char"/>
    <w:qFormat/>
    <w:rsid w:val="00384620"/>
    <w:pPr>
      <w:numPr>
        <w:ilvl w:val="2"/>
        <w:numId w:val="34"/>
      </w:numPr>
    </w:pPr>
  </w:style>
  <w:style w:type="paragraph" w:customStyle="1" w:styleId="cpslovnpsmennkodstavci1">
    <w:name w:val="cp_číslování písmenné k odstavci 1"/>
    <w:basedOn w:val="Normln"/>
    <w:qFormat/>
    <w:rsid w:val="00694F51"/>
    <w:pPr>
      <w:numPr>
        <w:ilvl w:val="3"/>
        <w:numId w:val="34"/>
      </w:numPr>
      <w:spacing w:before="120" w:after="120" w:line="260" w:lineRule="exact"/>
      <w:outlineLvl w:val="2"/>
    </w:pPr>
    <w:rPr>
      <w:sz w:val="22"/>
    </w:rPr>
  </w:style>
  <w:style w:type="paragraph" w:customStyle="1" w:styleId="cpslovnpsmennkodstavci2">
    <w:name w:val="cp_číslování písmenné k odstavci 2"/>
    <w:basedOn w:val="Normln"/>
    <w:qFormat/>
    <w:rsid w:val="00384620"/>
    <w:pPr>
      <w:numPr>
        <w:ilvl w:val="4"/>
        <w:numId w:val="34"/>
      </w:numPr>
    </w:pPr>
  </w:style>
  <w:style w:type="paragraph" w:customStyle="1" w:styleId="cpodrky1">
    <w:name w:val="cp_odrážky1"/>
    <w:basedOn w:val="Normln"/>
    <w:qFormat/>
    <w:rsid w:val="00384620"/>
    <w:pPr>
      <w:numPr>
        <w:ilvl w:val="5"/>
        <w:numId w:val="34"/>
      </w:numPr>
    </w:pPr>
  </w:style>
  <w:style w:type="paragraph" w:customStyle="1" w:styleId="cpodrky2">
    <w:name w:val="cp_odrážky2"/>
    <w:basedOn w:val="Normln"/>
    <w:qFormat/>
    <w:rsid w:val="00384620"/>
    <w:pPr>
      <w:numPr>
        <w:ilvl w:val="6"/>
        <w:numId w:val="34"/>
      </w:numPr>
    </w:pPr>
  </w:style>
  <w:style w:type="paragraph" w:customStyle="1" w:styleId="cpnormln">
    <w:name w:val="cp_normální"/>
    <w:basedOn w:val="Normln"/>
    <w:qFormat/>
    <w:rsid w:val="00911058"/>
    <w:pPr>
      <w:overflowPunct/>
      <w:autoSpaceDE/>
      <w:autoSpaceDN/>
      <w:adjustRightInd/>
      <w:spacing w:before="120" w:after="120" w:line="260" w:lineRule="exact"/>
      <w:ind w:left="567"/>
      <w:textAlignment w:val="auto"/>
    </w:pPr>
    <w:rPr>
      <w:sz w:val="22"/>
      <w:szCs w:val="22"/>
    </w:rPr>
  </w:style>
  <w:style w:type="paragraph" w:customStyle="1" w:styleId="Smlouva">
    <w:name w:val="Smlouva"/>
    <w:basedOn w:val="Normln"/>
    <w:qFormat/>
    <w:rsid w:val="00946B66"/>
    <w:pPr>
      <w:overflowPunct/>
      <w:autoSpaceDE/>
      <w:autoSpaceDN/>
      <w:adjustRightInd/>
      <w:spacing w:before="120" w:after="360"/>
      <w:jc w:val="center"/>
      <w:textAlignment w:val="auto"/>
      <w:outlineLvl w:val="0"/>
    </w:pPr>
    <w:rPr>
      <w:rFonts w:ascii="Arial" w:eastAsia="Calibri" w:hAnsi="Arial" w:cs="Arial"/>
      <w:b/>
      <w:sz w:val="32"/>
      <w:szCs w:val="32"/>
      <w:lang w:eastAsia="en-US"/>
    </w:rPr>
  </w:style>
  <w:style w:type="paragraph" w:customStyle="1" w:styleId="cpslosmlouvy">
    <w:name w:val="cp_Číslo smlouvy"/>
    <w:basedOn w:val="Normln"/>
    <w:qFormat/>
    <w:rsid w:val="00474B80"/>
    <w:pPr>
      <w:overflowPunct/>
      <w:autoSpaceDE/>
      <w:autoSpaceDN/>
      <w:adjustRightInd/>
      <w:spacing w:before="120" w:after="360" w:line="260" w:lineRule="exact"/>
      <w:jc w:val="center"/>
      <w:textAlignment w:val="auto"/>
    </w:pPr>
    <w:rPr>
      <w:rFonts w:eastAsia="Calibri"/>
      <w:sz w:val="22"/>
      <w:szCs w:val="22"/>
      <w:lang w:eastAsia="en-US"/>
    </w:rPr>
  </w:style>
  <w:style w:type="paragraph" w:customStyle="1" w:styleId="Normlntitulnstrana">
    <w:name w:val="Normální titulní strana"/>
    <w:basedOn w:val="Normln"/>
    <w:qFormat/>
    <w:rsid w:val="00474B80"/>
    <w:pPr>
      <w:overflowPunct/>
      <w:autoSpaceDE/>
      <w:autoSpaceDN/>
      <w:adjustRightInd/>
      <w:spacing w:before="480" w:after="480" w:line="260" w:lineRule="exact"/>
      <w:textAlignment w:val="auto"/>
    </w:pPr>
    <w:rPr>
      <w:rFonts w:eastAsia="Calibri"/>
      <w:sz w:val="22"/>
      <w:szCs w:val="22"/>
      <w:lang w:eastAsia="en-US"/>
    </w:rPr>
  </w:style>
  <w:style w:type="table" w:styleId="Mkatabulky">
    <w:name w:val="Table Grid"/>
    <w:basedOn w:val="Normlntabulka"/>
    <w:rsid w:val="0047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Normln">
    <w:name w:val="AC Normální"/>
    <w:basedOn w:val="Normln"/>
    <w:link w:val="ACNormlnChar"/>
    <w:uiPriority w:val="99"/>
    <w:rsid w:val="00694F51"/>
    <w:pPr>
      <w:widowControl w:val="0"/>
      <w:overflowPunct/>
      <w:autoSpaceDE/>
      <w:autoSpaceDN/>
      <w:adjustRightInd/>
      <w:spacing w:before="120" w:after="0"/>
      <w:textAlignment w:val="auto"/>
    </w:pPr>
    <w:rPr>
      <w:sz w:val="22"/>
    </w:rPr>
  </w:style>
  <w:style w:type="character" w:customStyle="1" w:styleId="ACNormlnChar">
    <w:name w:val="AC Normální Char"/>
    <w:link w:val="ACNormln"/>
    <w:uiPriority w:val="99"/>
    <w:rsid w:val="00694F51"/>
    <w:rPr>
      <w:sz w:val="22"/>
    </w:rPr>
  </w:style>
  <w:style w:type="paragraph" w:customStyle="1" w:styleId="cpPreambule">
    <w:name w:val="cp_Preambule"/>
    <w:basedOn w:val="Normln"/>
    <w:qFormat/>
    <w:rsid w:val="00694F51"/>
    <w:pPr>
      <w:keepNext/>
      <w:overflowPunct/>
      <w:autoSpaceDE/>
      <w:autoSpaceDN/>
      <w:adjustRightInd/>
      <w:spacing w:before="240" w:after="120"/>
      <w:jc w:val="center"/>
      <w:textAlignment w:val="auto"/>
      <w:outlineLvl w:val="0"/>
    </w:pPr>
    <w:rPr>
      <w:rFonts w:eastAsia="Calibri"/>
      <w:b/>
      <w:sz w:val="22"/>
      <w:szCs w:val="22"/>
      <w:lang w:eastAsia="en-US"/>
    </w:rPr>
  </w:style>
  <w:style w:type="character" w:customStyle="1" w:styleId="cpodstavecslovan2Char">
    <w:name w:val="cp_odstavec číslovaný 2 Char"/>
    <w:link w:val="cpodstavecslovan2"/>
    <w:rsid w:val="0069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2254">
      <w:bodyDiv w:val="1"/>
      <w:marLeft w:val="0"/>
      <w:marRight w:val="0"/>
      <w:marTop w:val="0"/>
      <w:marBottom w:val="0"/>
      <w:divBdr>
        <w:top w:val="none" w:sz="0" w:space="0" w:color="auto"/>
        <w:left w:val="none" w:sz="0" w:space="0" w:color="auto"/>
        <w:bottom w:val="none" w:sz="0" w:space="0" w:color="auto"/>
        <w:right w:val="none" w:sz="0" w:space="0" w:color="auto"/>
      </w:divBdr>
    </w:div>
    <w:div w:id="820803816">
      <w:bodyDiv w:val="1"/>
      <w:marLeft w:val="0"/>
      <w:marRight w:val="0"/>
      <w:marTop w:val="0"/>
      <w:marBottom w:val="0"/>
      <w:divBdr>
        <w:top w:val="none" w:sz="0" w:space="0" w:color="auto"/>
        <w:left w:val="none" w:sz="0" w:space="0" w:color="auto"/>
        <w:bottom w:val="none" w:sz="0" w:space="0" w:color="auto"/>
        <w:right w:val="none" w:sz="0" w:space="0" w:color="auto"/>
      </w:divBdr>
    </w:div>
    <w:div w:id="957755162">
      <w:bodyDiv w:val="1"/>
      <w:marLeft w:val="0"/>
      <w:marRight w:val="0"/>
      <w:marTop w:val="0"/>
      <w:marBottom w:val="0"/>
      <w:divBdr>
        <w:top w:val="none" w:sz="0" w:space="0" w:color="auto"/>
        <w:left w:val="none" w:sz="0" w:space="0" w:color="auto"/>
        <w:bottom w:val="none" w:sz="0" w:space="0" w:color="auto"/>
        <w:right w:val="none" w:sz="0" w:space="0" w:color="auto"/>
      </w:divBdr>
    </w:div>
    <w:div w:id="1109206069">
      <w:bodyDiv w:val="1"/>
      <w:marLeft w:val="0"/>
      <w:marRight w:val="0"/>
      <w:marTop w:val="0"/>
      <w:marBottom w:val="0"/>
      <w:divBdr>
        <w:top w:val="none" w:sz="0" w:space="0" w:color="auto"/>
        <w:left w:val="none" w:sz="0" w:space="0" w:color="auto"/>
        <w:bottom w:val="none" w:sz="0" w:space="0" w:color="auto"/>
        <w:right w:val="none" w:sz="0" w:space="0" w:color="auto"/>
      </w:divBdr>
    </w:div>
    <w:div w:id="1302463246">
      <w:bodyDiv w:val="1"/>
      <w:marLeft w:val="0"/>
      <w:marRight w:val="0"/>
      <w:marTop w:val="0"/>
      <w:marBottom w:val="0"/>
      <w:divBdr>
        <w:top w:val="none" w:sz="0" w:space="0" w:color="auto"/>
        <w:left w:val="none" w:sz="0" w:space="0" w:color="auto"/>
        <w:bottom w:val="none" w:sz="0" w:space="0" w:color="auto"/>
        <w:right w:val="none" w:sz="0" w:space="0" w:color="auto"/>
      </w:divBdr>
    </w:div>
    <w:div w:id="15882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0040\Desktop\Dohoda%20o%20narovn&#225;n&#237;_VZOR.do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Dohoda o narovnání_VZOR</Template>
  <TotalTime>1</TotalTime>
  <Pages>3</Pages>
  <Words>767</Words>
  <Characters>4532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Dohoda o narovnání</vt:lpstr>
    </vt:vector>
  </TitlesOfParts>
  <Company>CP s.p.</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narovnání</dc:title>
  <dc:subject>narovnání</dc:subject>
  <dc:creator>Šillíková (ČP - právní)</dc:creator>
  <cp:keywords>vzor; dohoda; narovnání</cp:keywords>
  <dc:description>Vždy konzultujte s PR/2 nebo NAK/1</dc:description>
  <cp:lastModifiedBy>Homolková Blanka</cp:lastModifiedBy>
  <cp:revision>2</cp:revision>
  <cp:lastPrinted>2015-11-25T12:09:00Z</cp:lastPrinted>
  <dcterms:created xsi:type="dcterms:W3CDTF">2022-08-01T13:04:00Z</dcterms:created>
  <dcterms:modified xsi:type="dcterms:W3CDTF">2022-08-01T13:04:00Z</dcterms:modified>
  <cp:category>vzor</cp:category>
  <cp:version>1</cp:version>
</cp:coreProperties>
</file>