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5BE4" w14:textId="77777777" w:rsidR="00156CCB" w:rsidRDefault="00DE4AA8">
      <w:pPr>
        <w:pStyle w:val="Zkladntext40"/>
      </w:pPr>
      <w:r>
        <w:t>Smlouva o smlouvě budoucí</w:t>
      </w:r>
    </w:p>
    <w:p w14:paraId="09DE1D1D" w14:textId="77777777" w:rsidR="00156CCB" w:rsidRDefault="00DE4AA8">
      <w:pPr>
        <w:pStyle w:val="Zkladntext1"/>
        <w:spacing w:after="440"/>
        <w:jc w:val="center"/>
      </w:pPr>
      <w:r>
        <w:t>Uzavřená níže uvedeného dne, měsíce a roku</w:t>
      </w:r>
    </w:p>
    <w:p w14:paraId="290F8880" w14:textId="77777777" w:rsidR="00156CCB" w:rsidRDefault="00DE4AA8">
      <w:pPr>
        <w:pStyle w:val="Nadpis30"/>
        <w:keepNext/>
        <w:keepLines/>
        <w:spacing w:after="0"/>
      </w:pPr>
      <w:bookmarkStart w:id="0" w:name="bookmark0"/>
      <w:r>
        <w:t>I.</w:t>
      </w:r>
      <w:bookmarkEnd w:id="0"/>
    </w:p>
    <w:p w14:paraId="53F45B5C" w14:textId="77777777" w:rsidR="00156CCB" w:rsidRDefault="00DE4AA8">
      <w:pPr>
        <w:pStyle w:val="Nadpis30"/>
        <w:keepNext/>
        <w:keepLines/>
        <w:spacing w:after="260"/>
      </w:pPr>
      <w:r>
        <w:t>Smluvní strany</w:t>
      </w:r>
    </w:p>
    <w:p w14:paraId="6061AF7D" w14:textId="77777777" w:rsidR="00156CCB" w:rsidRDefault="00DE4AA8">
      <w:pPr>
        <w:pStyle w:val="Nadpis30"/>
        <w:keepNext/>
        <w:keepLines/>
        <w:spacing w:after="140"/>
        <w:ind w:hanging="200"/>
        <w:jc w:val="left"/>
      </w:pPr>
      <w:bookmarkStart w:id="1" w:name="bookmark3"/>
      <w:r>
        <w:t>1. Centrum dopravního výzkumu, v. v. i.</w:t>
      </w:r>
      <w:bookmarkEnd w:id="1"/>
    </w:p>
    <w:p w14:paraId="1E962ACD" w14:textId="77777777" w:rsidR="00156CCB" w:rsidRDefault="00DE4AA8">
      <w:pPr>
        <w:pStyle w:val="Zkladntext1"/>
        <w:spacing w:after="0"/>
        <w:ind w:firstLine="640"/>
      </w:pPr>
      <w:r>
        <w:rPr>
          <w:noProof/>
        </w:rPr>
        <mc:AlternateContent>
          <mc:Choice Requires="wps">
            <w:drawing>
              <wp:anchor distT="0" distB="0" distL="114300" distR="114300" simplePos="0" relativeHeight="125829378" behindDoc="0" locked="0" layoutInCell="1" allowOverlap="1" wp14:anchorId="563B3457" wp14:editId="3853D59B">
                <wp:simplePos x="0" y="0"/>
                <wp:positionH relativeFrom="page">
                  <wp:posOffset>890270</wp:posOffset>
                </wp:positionH>
                <wp:positionV relativeFrom="paragraph">
                  <wp:posOffset>12700</wp:posOffset>
                </wp:positionV>
                <wp:extent cx="701675" cy="114998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701675" cy="1149985"/>
                        </a:xfrm>
                        <a:prstGeom prst="rect">
                          <a:avLst/>
                        </a:prstGeom>
                        <a:noFill/>
                      </wps:spPr>
                      <wps:txbx>
                        <w:txbxContent>
                          <w:p w14:paraId="56DFC519" w14:textId="77777777" w:rsidR="00156CCB" w:rsidRDefault="00DE4AA8">
                            <w:pPr>
                              <w:pStyle w:val="Zkladntext1"/>
                              <w:spacing w:after="0" w:line="288" w:lineRule="auto"/>
                            </w:pPr>
                            <w:r>
                              <w:t>se sídlem:</w:t>
                            </w:r>
                          </w:p>
                          <w:p w14:paraId="61992F77" w14:textId="77777777" w:rsidR="00156CCB" w:rsidRDefault="00DE4AA8">
                            <w:pPr>
                              <w:pStyle w:val="Zkladntext1"/>
                              <w:spacing w:after="0" w:line="288" w:lineRule="auto"/>
                            </w:pPr>
                            <w:r>
                              <w:t>IČ:</w:t>
                            </w:r>
                          </w:p>
                          <w:p w14:paraId="4CBECAD6" w14:textId="77777777" w:rsidR="00156CCB" w:rsidRDefault="00DE4AA8">
                            <w:pPr>
                              <w:pStyle w:val="Zkladntext1"/>
                              <w:spacing w:after="0" w:line="288" w:lineRule="auto"/>
                            </w:pPr>
                            <w:r>
                              <w:t>DIČ: zapsaná v: zastoupená: tel.:</w:t>
                            </w:r>
                          </w:p>
                        </w:txbxContent>
                      </wps:txbx>
                      <wps:bodyPr lIns="0" tIns="0" rIns="0" bIns="0"/>
                    </wps:wsp>
                  </a:graphicData>
                </a:graphic>
              </wp:anchor>
            </w:drawing>
          </mc:Choice>
          <mc:Fallback>
            <w:pict>
              <v:shapetype w14:anchorId="563B3457" id="_x0000_t202" coordsize="21600,21600" o:spt="202" path="m,l,21600r21600,l21600,xe">
                <v:stroke joinstyle="miter"/>
                <v:path gradientshapeok="t" o:connecttype="rect"/>
              </v:shapetype>
              <v:shape id="Shape 1" o:spid="_x0000_s1026" type="#_x0000_t202" style="position:absolute;left:0;text-align:left;margin-left:70.1pt;margin-top:1pt;width:55.25pt;height:90.5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" filled="f" stroked="f">
                <v:textbox inset="0,0,0,0">
                  <w:txbxContent>
                    <w:p w14:paraId="56DFC519" w14:textId="77777777" w:rsidR="00156CCB" w:rsidRDefault="00DE4AA8">
                      <w:pPr>
                        <w:pStyle w:val="Zkladntext1"/>
                        <w:spacing w:after="0" w:line="288" w:lineRule="auto"/>
                      </w:pPr>
                      <w:r>
                        <w:t>se sídlem:</w:t>
                      </w:r>
                    </w:p>
                    <w:p w14:paraId="61992F77" w14:textId="77777777" w:rsidR="00156CCB" w:rsidRDefault="00DE4AA8">
                      <w:pPr>
                        <w:pStyle w:val="Zkladntext1"/>
                        <w:spacing w:after="0" w:line="288" w:lineRule="auto"/>
                      </w:pPr>
                      <w:r>
                        <w:t>IČ:</w:t>
                      </w:r>
                    </w:p>
                    <w:p w14:paraId="4CBECAD6" w14:textId="77777777" w:rsidR="00156CCB" w:rsidRDefault="00DE4AA8">
                      <w:pPr>
                        <w:pStyle w:val="Zkladntext1"/>
                        <w:spacing w:after="0" w:line="288" w:lineRule="auto"/>
                      </w:pPr>
                      <w:r>
                        <w:t>DIČ: zapsaná v: zastoupená: tel.:</w:t>
                      </w:r>
                    </w:p>
                  </w:txbxContent>
                </v:textbox>
                <w10:wrap type="square" anchorx="page"/>
              </v:shape>
            </w:pict>
          </mc:Fallback>
        </mc:AlternateContent>
      </w:r>
      <w:r>
        <w:t>Líšeňská 2657/</w:t>
      </w:r>
      <w:proofErr w:type="gramStart"/>
      <w:r>
        <w:t>33a</w:t>
      </w:r>
      <w:proofErr w:type="gramEnd"/>
      <w:r>
        <w:t>, 636 00 Brno</w:t>
      </w:r>
    </w:p>
    <w:p w14:paraId="01F4AC87" w14:textId="77777777" w:rsidR="00156CCB" w:rsidRDefault="00DE4AA8">
      <w:pPr>
        <w:pStyle w:val="Zkladntext1"/>
        <w:spacing w:after="0"/>
        <w:ind w:firstLine="640"/>
      </w:pPr>
      <w:r>
        <w:t>44994575</w:t>
      </w:r>
    </w:p>
    <w:p w14:paraId="228B7769" w14:textId="77777777" w:rsidR="00156CCB" w:rsidRDefault="00DE4AA8">
      <w:pPr>
        <w:pStyle w:val="Zkladntext1"/>
        <w:spacing w:after="0"/>
        <w:ind w:firstLine="640"/>
      </w:pPr>
      <w:r>
        <w:t>CZ44994575</w:t>
      </w:r>
    </w:p>
    <w:p w14:paraId="5B70ABBF" w14:textId="77777777" w:rsidR="00156CCB" w:rsidRDefault="00DE4AA8">
      <w:pPr>
        <w:pStyle w:val="Zkladntext1"/>
        <w:spacing w:after="0"/>
        <w:ind w:firstLine="640"/>
      </w:pPr>
      <w:r>
        <w:t>rejstříku veřejných výzkumných institucí vedený MŠMT</w:t>
      </w:r>
    </w:p>
    <w:p w14:paraId="0C799C80" w14:textId="77777777" w:rsidR="00156CCB" w:rsidRDefault="00DE4AA8">
      <w:pPr>
        <w:pStyle w:val="Zkladntext1"/>
        <w:spacing w:after="0"/>
        <w:ind w:firstLine="640"/>
      </w:pPr>
      <w:r>
        <w:t>Ing. Jindřichem Fričem, Ph.D., ředitelem</w:t>
      </w:r>
    </w:p>
    <w:p w14:paraId="3075935F" w14:textId="7F118959" w:rsidR="00156CCB" w:rsidRDefault="00DE4AA8">
      <w:pPr>
        <w:pStyle w:val="Zkladntext1"/>
        <w:spacing w:after="140"/>
        <w:ind w:firstLine="640"/>
      </w:pPr>
      <w:r>
        <w:t>+</w:t>
      </w:r>
      <w:proofErr w:type="spellStart"/>
      <w:r w:rsidR="00825629">
        <w:t>xxxxxx</w:t>
      </w:r>
      <w:proofErr w:type="spellEnd"/>
      <w:r>
        <w:t xml:space="preserve">, e-mail: </w:t>
      </w:r>
      <w:hyperlink r:id="rId7" w:history="1">
        <w:proofErr w:type="spellStart"/>
        <w:r w:rsidR="00825629">
          <w:rPr>
            <w:lang w:val="en-US" w:eastAsia="en-US" w:bidi="en-US"/>
          </w:rPr>
          <w:t>xxxxxxxxxxxx</w:t>
        </w:r>
        <w:proofErr w:type="spellEnd"/>
      </w:hyperlink>
    </w:p>
    <w:p w14:paraId="29A3782F" w14:textId="77777777" w:rsidR="00156CCB" w:rsidRDefault="00DE4AA8">
      <w:pPr>
        <w:pStyle w:val="Zkladntext1"/>
        <w:spacing w:after="760"/>
        <w:ind w:hanging="200"/>
      </w:pPr>
      <w:r>
        <w:t>(dále jen „Budoucí dodavatel")</w:t>
      </w:r>
    </w:p>
    <w:p w14:paraId="7F466049" w14:textId="77777777" w:rsidR="00156CCB" w:rsidRDefault="00DE4AA8">
      <w:pPr>
        <w:pStyle w:val="Titulektabulky0"/>
        <w:ind w:left="7"/>
      </w:pPr>
      <w:r>
        <w:rPr>
          <w:b/>
          <w:bCs/>
        </w:rPr>
        <w:t>2. GEODROM s.r.o.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98"/>
        <w:gridCol w:w="7240"/>
      </w:tblGrid>
      <w:tr w:rsidR="00156CCB" w14:paraId="6522CEB6" w14:textId="77777777">
        <w:trPr>
          <w:trHeight w:hRule="exact" w:val="270"/>
          <w:jc w:val="center"/>
        </w:trPr>
        <w:tc>
          <w:tcPr>
            <w:tcW w:w="1498" w:type="dxa"/>
            <w:shd w:val="clear" w:color="auto" w:fill="auto"/>
          </w:tcPr>
          <w:p w14:paraId="49E8E015" w14:textId="77777777" w:rsidR="00156CCB" w:rsidRDefault="00DE4AA8">
            <w:pPr>
              <w:pStyle w:val="Jin0"/>
              <w:spacing w:after="0"/>
            </w:pPr>
            <w:r>
              <w:t>se sídlem:</w:t>
            </w:r>
          </w:p>
        </w:tc>
        <w:tc>
          <w:tcPr>
            <w:tcW w:w="7240" w:type="dxa"/>
            <w:shd w:val="clear" w:color="auto" w:fill="auto"/>
          </w:tcPr>
          <w:p w14:paraId="05E9605F" w14:textId="77777777" w:rsidR="00156CCB" w:rsidRDefault="00DE4AA8">
            <w:pPr>
              <w:pStyle w:val="Jin0"/>
              <w:spacing w:after="0"/>
              <w:ind w:firstLine="420"/>
            </w:pPr>
            <w:r>
              <w:t>Hlavní 133/32, 664 48 Moravany</w:t>
            </w:r>
          </w:p>
        </w:tc>
      </w:tr>
      <w:tr w:rsidR="00156CCB" w14:paraId="5B7FDCD1" w14:textId="77777777">
        <w:trPr>
          <w:trHeight w:hRule="exact" w:val="583"/>
          <w:jc w:val="center"/>
        </w:trPr>
        <w:tc>
          <w:tcPr>
            <w:tcW w:w="1498" w:type="dxa"/>
            <w:shd w:val="clear" w:color="auto" w:fill="auto"/>
          </w:tcPr>
          <w:p w14:paraId="036110C9" w14:textId="77777777" w:rsidR="00156CCB" w:rsidRDefault="00DE4AA8">
            <w:pPr>
              <w:pStyle w:val="Jin0"/>
              <w:spacing w:after="40"/>
            </w:pPr>
            <w:r>
              <w:t>IČ:</w:t>
            </w:r>
          </w:p>
          <w:p w14:paraId="3DCD9B61" w14:textId="77777777" w:rsidR="00156CCB" w:rsidRDefault="00DE4AA8">
            <w:pPr>
              <w:pStyle w:val="Jin0"/>
              <w:spacing w:after="0"/>
            </w:pPr>
            <w:r>
              <w:t>DIČ:</w:t>
            </w:r>
          </w:p>
        </w:tc>
        <w:tc>
          <w:tcPr>
            <w:tcW w:w="7240" w:type="dxa"/>
            <w:shd w:val="clear" w:color="auto" w:fill="auto"/>
          </w:tcPr>
          <w:p w14:paraId="13CEA019" w14:textId="77777777" w:rsidR="00156CCB" w:rsidRDefault="00DE4AA8">
            <w:pPr>
              <w:pStyle w:val="Jin0"/>
              <w:spacing w:after="40"/>
              <w:ind w:firstLine="420"/>
            </w:pPr>
            <w:r>
              <w:t>29305381</w:t>
            </w:r>
          </w:p>
          <w:p w14:paraId="78E099F9" w14:textId="77777777" w:rsidR="00156CCB" w:rsidRDefault="00DE4AA8">
            <w:pPr>
              <w:pStyle w:val="Jin0"/>
              <w:spacing w:after="0"/>
              <w:ind w:firstLine="420"/>
            </w:pPr>
            <w:r>
              <w:t>CZ29305381</w:t>
            </w:r>
          </w:p>
        </w:tc>
      </w:tr>
      <w:tr w:rsidR="00156CCB" w14:paraId="2A7D31DE" w14:textId="77777777">
        <w:trPr>
          <w:trHeight w:hRule="exact" w:val="306"/>
          <w:jc w:val="center"/>
        </w:trPr>
        <w:tc>
          <w:tcPr>
            <w:tcW w:w="1498" w:type="dxa"/>
            <w:shd w:val="clear" w:color="auto" w:fill="auto"/>
            <w:vAlign w:val="bottom"/>
          </w:tcPr>
          <w:p w14:paraId="53472567" w14:textId="77777777" w:rsidR="00156CCB" w:rsidRDefault="00DE4AA8">
            <w:pPr>
              <w:pStyle w:val="Jin0"/>
              <w:spacing w:after="0"/>
            </w:pPr>
            <w:r>
              <w:t>zapsaná v:</w:t>
            </w:r>
          </w:p>
        </w:tc>
        <w:tc>
          <w:tcPr>
            <w:tcW w:w="7240" w:type="dxa"/>
            <w:shd w:val="clear" w:color="auto" w:fill="auto"/>
            <w:vAlign w:val="bottom"/>
          </w:tcPr>
          <w:p w14:paraId="6B72B456" w14:textId="77777777" w:rsidR="00156CCB" w:rsidRDefault="00DE4AA8">
            <w:pPr>
              <w:pStyle w:val="Jin0"/>
              <w:spacing w:after="0"/>
              <w:ind w:firstLine="420"/>
            </w:pPr>
            <w:r>
              <w:t>obchodním rejstříku, vedená u Krajského soudu v Brně, oddíl C, vložka č. 72875</w:t>
            </w:r>
          </w:p>
        </w:tc>
      </w:tr>
      <w:tr w:rsidR="00156CCB" w14:paraId="7DD2E051" w14:textId="77777777">
        <w:trPr>
          <w:trHeight w:hRule="exact" w:val="277"/>
          <w:jc w:val="center"/>
        </w:trPr>
        <w:tc>
          <w:tcPr>
            <w:tcW w:w="1498" w:type="dxa"/>
            <w:shd w:val="clear" w:color="auto" w:fill="auto"/>
            <w:vAlign w:val="bottom"/>
          </w:tcPr>
          <w:p w14:paraId="1FEED769" w14:textId="77777777" w:rsidR="00156CCB" w:rsidRDefault="00DE4AA8">
            <w:pPr>
              <w:pStyle w:val="Jin0"/>
              <w:spacing w:after="0"/>
            </w:pPr>
            <w:r>
              <w:t>zastoupená:</w:t>
            </w:r>
          </w:p>
        </w:tc>
        <w:tc>
          <w:tcPr>
            <w:tcW w:w="7240" w:type="dxa"/>
            <w:shd w:val="clear" w:color="auto" w:fill="auto"/>
            <w:vAlign w:val="bottom"/>
          </w:tcPr>
          <w:p w14:paraId="28CA8EBE" w14:textId="77777777" w:rsidR="00156CCB" w:rsidRDefault="00DE4AA8">
            <w:pPr>
              <w:pStyle w:val="Jin0"/>
              <w:spacing w:after="0"/>
              <w:ind w:firstLine="420"/>
            </w:pPr>
            <w:r>
              <w:t xml:space="preserve">Ing. Jiřím </w:t>
            </w:r>
            <w:proofErr w:type="spellStart"/>
            <w:r>
              <w:t>Habrovcem</w:t>
            </w:r>
            <w:proofErr w:type="spellEnd"/>
            <w:r>
              <w:t>, jednatelem</w:t>
            </w:r>
          </w:p>
        </w:tc>
      </w:tr>
    </w:tbl>
    <w:p w14:paraId="1DF486B4" w14:textId="77777777" w:rsidR="00156CCB" w:rsidRDefault="00DE4AA8">
      <w:pPr>
        <w:pStyle w:val="Titulektabulky0"/>
        <w:ind w:left="4"/>
      </w:pPr>
      <w:r>
        <w:t>(dále jen „Budoucí poddodavatel")</w:t>
      </w:r>
    </w:p>
    <w:p w14:paraId="48E063DC" w14:textId="77777777" w:rsidR="00156CCB" w:rsidRDefault="00156CCB">
      <w:pPr>
        <w:spacing w:after="759" w:line="1" w:lineRule="exact"/>
      </w:pPr>
    </w:p>
    <w:p w14:paraId="6363B8CD" w14:textId="77777777" w:rsidR="00156CCB" w:rsidRDefault="00156CCB">
      <w:pPr>
        <w:spacing w:line="1" w:lineRule="exact"/>
      </w:pPr>
    </w:p>
    <w:p w14:paraId="03B56E10" w14:textId="77777777" w:rsidR="00156CCB" w:rsidRDefault="00DE4AA8">
      <w:pPr>
        <w:pStyle w:val="Titulektabulky0"/>
        <w:ind w:left="4"/>
      </w:pPr>
      <w:r>
        <w:rPr>
          <w:b/>
          <w:bCs/>
        </w:rPr>
        <w:t>3. GRID, a.s.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94"/>
        <w:gridCol w:w="7261"/>
      </w:tblGrid>
      <w:tr w:rsidR="00156CCB" w14:paraId="289E794D" w14:textId="77777777">
        <w:trPr>
          <w:trHeight w:hRule="exact" w:val="270"/>
          <w:jc w:val="center"/>
        </w:trPr>
        <w:tc>
          <w:tcPr>
            <w:tcW w:w="1494" w:type="dxa"/>
            <w:shd w:val="clear" w:color="auto" w:fill="auto"/>
          </w:tcPr>
          <w:p w14:paraId="624C0A44" w14:textId="77777777" w:rsidR="00156CCB" w:rsidRDefault="00DE4AA8">
            <w:pPr>
              <w:pStyle w:val="Jin0"/>
              <w:spacing w:after="0"/>
            </w:pPr>
            <w:r>
              <w:t>se sídlem:</w:t>
            </w:r>
          </w:p>
        </w:tc>
        <w:tc>
          <w:tcPr>
            <w:tcW w:w="7261" w:type="dxa"/>
            <w:shd w:val="clear" w:color="auto" w:fill="auto"/>
          </w:tcPr>
          <w:p w14:paraId="1A32C439" w14:textId="77777777" w:rsidR="00156CCB" w:rsidRDefault="00DE4AA8">
            <w:pPr>
              <w:pStyle w:val="Jin0"/>
              <w:spacing w:after="0"/>
              <w:ind w:firstLine="420"/>
            </w:pPr>
            <w:r>
              <w:t>Slezská 2526/113, Vinohrady, 130 00 Praha 3</w:t>
            </w:r>
          </w:p>
        </w:tc>
      </w:tr>
      <w:tr w:rsidR="00156CCB" w14:paraId="3CCB02C7" w14:textId="77777777">
        <w:trPr>
          <w:trHeight w:hRule="exact" w:val="583"/>
          <w:jc w:val="center"/>
        </w:trPr>
        <w:tc>
          <w:tcPr>
            <w:tcW w:w="1494" w:type="dxa"/>
            <w:shd w:val="clear" w:color="auto" w:fill="auto"/>
          </w:tcPr>
          <w:p w14:paraId="62A05A75" w14:textId="77777777" w:rsidR="00156CCB" w:rsidRDefault="00DE4AA8">
            <w:pPr>
              <w:pStyle w:val="Jin0"/>
              <w:spacing w:after="40"/>
            </w:pPr>
            <w:r>
              <w:t>IČ:</w:t>
            </w:r>
          </w:p>
          <w:p w14:paraId="3CBB3264" w14:textId="77777777" w:rsidR="00156CCB" w:rsidRDefault="00DE4AA8">
            <w:pPr>
              <w:pStyle w:val="Jin0"/>
              <w:spacing w:after="0"/>
            </w:pPr>
            <w:r>
              <w:t>DIČ:</w:t>
            </w:r>
          </w:p>
        </w:tc>
        <w:tc>
          <w:tcPr>
            <w:tcW w:w="7261" w:type="dxa"/>
            <w:shd w:val="clear" w:color="auto" w:fill="auto"/>
          </w:tcPr>
          <w:p w14:paraId="7488F1C7" w14:textId="77777777" w:rsidR="00156CCB" w:rsidRDefault="00DE4AA8">
            <w:pPr>
              <w:pStyle w:val="Jin0"/>
              <w:spacing w:after="40"/>
              <w:ind w:firstLine="420"/>
            </w:pPr>
            <w:r>
              <w:t>61251437</w:t>
            </w:r>
          </w:p>
          <w:p w14:paraId="44B05C20" w14:textId="77777777" w:rsidR="00156CCB" w:rsidRDefault="00DE4AA8">
            <w:pPr>
              <w:pStyle w:val="Jin0"/>
              <w:spacing w:after="0"/>
              <w:ind w:firstLine="420"/>
            </w:pPr>
            <w:r>
              <w:t>CZ61251437</w:t>
            </w:r>
          </w:p>
        </w:tc>
      </w:tr>
      <w:tr w:rsidR="00156CCB" w14:paraId="1E71232F" w14:textId="77777777">
        <w:trPr>
          <w:trHeight w:hRule="exact" w:val="302"/>
          <w:jc w:val="center"/>
        </w:trPr>
        <w:tc>
          <w:tcPr>
            <w:tcW w:w="1494" w:type="dxa"/>
            <w:shd w:val="clear" w:color="auto" w:fill="auto"/>
            <w:vAlign w:val="bottom"/>
          </w:tcPr>
          <w:p w14:paraId="53366D40" w14:textId="77777777" w:rsidR="00156CCB" w:rsidRDefault="00DE4AA8">
            <w:pPr>
              <w:pStyle w:val="Jin0"/>
              <w:spacing w:after="0"/>
            </w:pPr>
            <w:r>
              <w:t>zapsaná v:</w:t>
            </w:r>
          </w:p>
        </w:tc>
        <w:tc>
          <w:tcPr>
            <w:tcW w:w="7261" w:type="dxa"/>
            <w:shd w:val="clear" w:color="auto" w:fill="auto"/>
            <w:vAlign w:val="bottom"/>
          </w:tcPr>
          <w:p w14:paraId="6A0A0BBC" w14:textId="77777777" w:rsidR="00156CCB" w:rsidRDefault="00DE4AA8">
            <w:pPr>
              <w:pStyle w:val="Jin0"/>
              <w:spacing w:after="0"/>
              <w:ind w:firstLine="420"/>
            </w:pPr>
            <w:r>
              <w:t>obchodním rejstříku, vedená u Městského soudu v Praze, oddíl B, vložka č. 8925</w:t>
            </w:r>
          </w:p>
        </w:tc>
      </w:tr>
      <w:tr w:rsidR="00156CCB" w14:paraId="44C84EBE" w14:textId="77777777">
        <w:trPr>
          <w:trHeight w:hRule="exact" w:val="281"/>
          <w:jc w:val="center"/>
        </w:trPr>
        <w:tc>
          <w:tcPr>
            <w:tcW w:w="1494" w:type="dxa"/>
            <w:shd w:val="clear" w:color="auto" w:fill="auto"/>
            <w:vAlign w:val="bottom"/>
          </w:tcPr>
          <w:p w14:paraId="755F8D86" w14:textId="77777777" w:rsidR="00156CCB" w:rsidRDefault="00DE4AA8">
            <w:pPr>
              <w:pStyle w:val="Jin0"/>
              <w:spacing w:after="0"/>
            </w:pPr>
            <w:r>
              <w:t>zastoupená:</w:t>
            </w:r>
          </w:p>
        </w:tc>
        <w:tc>
          <w:tcPr>
            <w:tcW w:w="7261" w:type="dxa"/>
            <w:shd w:val="clear" w:color="auto" w:fill="auto"/>
            <w:vAlign w:val="bottom"/>
          </w:tcPr>
          <w:p w14:paraId="6DC54A82" w14:textId="77777777" w:rsidR="00156CCB" w:rsidRDefault="00DE4AA8">
            <w:pPr>
              <w:pStyle w:val="Jin0"/>
              <w:spacing w:after="0"/>
              <w:ind w:firstLine="420"/>
            </w:pPr>
            <w:r>
              <w:t>Ing. Zbyňkem Kuglerem, členem představenstva</w:t>
            </w:r>
          </w:p>
        </w:tc>
      </w:tr>
    </w:tbl>
    <w:p w14:paraId="5381B00E" w14:textId="77777777" w:rsidR="00156CCB" w:rsidRDefault="00DE4AA8">
      <w:pPr>
        <w:pStyle w:val="Titulektabulky0"/>
        <w:ind w:left="4"/>
      </w:pPr>
      <w:r>
        <w:t>(dále jen „Budoucí partner č.2")</w:t>
      </w:r>
    </w:p>
    <w:p w14:paraId="314BEB8B" w14:textId="77777777" w:rsidR="00156CCB" w:rsidRDefault="00156CCB">
      <w:pPr>
        <w:spacing w:after="259" w:line="1" w:lineRule="exact"/>
      </w:pPr>
    </w:p>
    <w:p w14:paraId="489800E6" w14:textId="77777777" w:rsidR="00156CCB" w:rsidRDefault="00DE4AA8">
      <w:pPr>
        <w:pStyle w:val="Zkladntext1"/>
        <w:spacing w:after="260" w:line="252" w:lineRule="auto"/>
        <w:ind w:left="-200" w:firstLine="20"/>
      </w:pPr>
      <w:r>
        <w:t>(dále též souhrnně jako „smluvní strany", nebo též jednotlivě jako „smluvní strana") uzavírají tuto smlouvu:</w:t>
      </w:r>
    </w:p>
    <w:p w14:paraId="0A674363" w14:textId="77777777" w:rsidR="00156CCB" w:rsidRDefault="00DE4AA8">
      <w:pPr>
        <w:pStyle w:val="Nadpis30"/>
        <w:keepNext/>
        <w:keepLines/>
        <w:spacing w:after="0"/>
      </w:pPr>
      <w:bookmarkStart w:id="2" w:name="bookmark5"/>
      <w:r>
        <w:t>II.</w:t>
      </w:r>
      <w:bookmarkEnd w:id="2"/>
    </w:p>
    <w:p w14:paraId="3690D98C" w14:textId="77777777" w:rsidR="00156CCB" w:rsidRDefault="00DE4AA8">
      <w:pPr>
        <w:pStyle w:val="Nadpis30"/>
        <w:keepNext/>
        <w:keepLines/>
        <w:spacing w:after="300"/>
      </w:pPr>
      <w:bookmarkStart w:id="3" w:name="bookmark7"/>
      <w:r>
        <w:t>Úvodní ustanovení</w:t>
      </w:r>
      <w:bookmarkEnd w:id="3"/>
    </w:p>
    <w:p w14:paraId="6DF6AC9E" w14:textId="77777777" w:rsidR="00156CCB" w:rsidRDefault="00DE4AA8">
      <w:pPr>
        <w:pStyle w:val="Zkladntext1"/>
        <w:numPr>
          <w:ilvl w:val="0"/>
          <w:numId w:val="1"/>
        </w:numPr>
        <w:tabs>
          <w:tab w:val="left" w:pos="342"/>
        </w:tabs>
        <w:spacing w:after="160"/>
        <w:ind w:left="220" w:hanging="220"/>
      </w:pPr>
      <w:r>
        <w:t>Budoucí dodavatel je veřejnou výzkumnou institucí zřízenou zřizovatelem Česká republika Ministerstvo dopravy (dále jako „MD") za účelem provádění výzkumu, zabezpečování expertní a servisní činnosti v oblasti výzkumu pro MD a další organizační složky státu nebo územní samosprávné celky, provádí základní, aplikovaný a průmyslový výzkum.</w:t>
      </w:r>
    </w:p>
    <w:p w14:paraId="2B4924A8" w14:textId="77777777" w:rsidR="00156CCB" w:rsidRDefault="00DE4AA8">
      <w:pPr>
        <w:pStyle w:val="Zkladntext1"/>
        <w:numPr>
          <w:ilvl w:val="0"/>
          <w:numId w:val="1"/>
        </w:numPr>
        <w:tabs>
          <w:tab w:val="left" w:pos="343"/>
        </w:tabs>
        <w:spacing w:line="252" w:lineRule="auto"/>
        <w:ind w:left="340" w:hanging="340"/>
        <w:jc w:val="both"/>
      </w:pPr>
      <w:r>
        <w:t xml:space="preserve">Budoucí poddodavatel je společností, která nabízí kompletní služby v oblasti sběru a vyhodnocení </w:t>
      </w:r>
      <w:proofErr w:type="gramStart"/>
      <w:r>
        <w:t>2D</w:t>
      </w:r>
      <w:proofErr w:type="gramEnd"/>
      <w:r>
        <w:t>/3D dat. Zabýváme se realizací projektů v oblasti inženýrské geodézie, katastru nemovitostí, laserového skenovaní, mobilního mapování a fotogrammetrie s využitím nejmodernějších metod sběru dat.</w:t>
      </w:r>
    </w:p>
    <w:p w14:paraId="3010133B" w14:textId="77777777" w:rsidR="00156CCB" w:rsidRDefault="00DE4AA8">
      <w:pPr>
        <w:pStyle w:val="Zkladntext1"/>
        <w:numPr>
          <w:ilvl w:val="0"/>
          <w:numId w:val="1"/>
        </w:numPr>
        <w:tabs>
          <w:tab w:val="left" w:pos="343"/>
        </w:tabs>
        <w:ind w:left="340" w:hanging="340"/>
        <w:jc w:val="both"/>
      </w:pPr>
      <w:r>
        <w:t xml:space="preserve">Budoucí partner č.2 je společností, jejímž předmětem činnosti je výkon zeměměřičských činností a projektová činnost ve výstavbě. Hlavním zaměřením je inženýrská geodézie, práce v katastru </w:t>
      </w:r>
      <w:r>
        <w:lastRenderedPageBreak/>
        <w:t>nemovitostí, laserové skenování, a důlní měřictví.</w:t>
      </w:r>
    </w:p>
    <w:p w14:paraId="73BE7BDF" w14:textId="77777777" w:rsidR="00156CCB" w:rsidRDefault="00DE4AA8">
      <w:pPr>
        <w:pStyle w:val="Zkladntext1"/>
        <w:numPr>
          <w:ilvl w:val="0"/>
          <w:numId w:val="1"/>
        </w:numPr>
        <w:tabs>
          <w:tab w:val="left" w:pos="343"/>
        </w:tabs>
        <w:spacing w:after="380"/>
        <w:ind w:left="340" w:hanging="340"/>
        <w:jc w:val="both"/>
      </w:pPr>
      <w:r>
        <w:t xml:space="preserve">Budoucí dodavatel tímto prohlašuje, že se uchází jakožto uchazeč o získání veřejné zakázky s názvem </w:t>
      </w:r>
      <w:r>
        <w:rPr>
          <w:b/>
          <w:bCs/>
        </w:rPr>
        <w:t xml:space="preserve">„Rámcová dohoda na diagnostiku vozovek 2022" </w:t>
      </w:r>
      <w:r>
        <w:t>(dále jen „zadávací řízení"), jejímž zadavatelem je Ředitelství silnic a dálnic ČR, příspěvková organizace, se sídlem Na Pankráci 546/56, Nusle (Praha 4), 140 00 Praha, IČ: 65993390 (dále jen „zadavatel").</w:t>
      </w:r>
    </w:p>
    <w:p w14:paraId="6DA3181D" w14:textId="77777777" w:rsidR="00156CCB" w:rsidRDefault="00156CCB">
      <w:pPr>
        <w:pStyle w:val="Zkladntext1"/>
        <w:numPr>
          <w:ilvl w:val="0"/>
          <w:numId w:val="2"/>
        </w:numPr>
        <w:spacing w:after="40"/>
        <w:jc w:val="center"/>
      </w:pPr>
    </w:p>
    <w:p w14:paraId="24E1055A" w14:textId="77777777" w:rsidR="00156CCB" w:rsidRDefault="00DE4AA8">
      <w:pPr>
        <w:pStyle w:val="Nadpis30"/>
        <w:keepNext/>
        <w:keepLines/>
        <w:spacing w:after="300"/>
      </w:pPr>
      <w:bookmarkStart w:id="4" w:name="bookmark9"/>
      <w:r>
        <w:t>Předmět a účel smlouvy</w:t>
      </w:r>
      <w:bookmarkEnd w:id="4"/>
    </w:p>
    <w:p w14:paraId="67970810" w14:textId="77777777" w:rsidR="00156CCB" w:rsidRDefault="00DE4AA8">
      <w:pPr>
        <w:pStyle w:val="Zkladntext1"/>
        <w:numPr>
          <w:ilvl w:val="0"/>
          <w:numId w:val="3"/>
        </w:numPr>
        <w:tabs>
          <w:tab w:val="left" w:pos="343"/>
        </w:tabs>
        <w:ind w:left="340" w:hanging="340"/>
        <w:jc w:val="both"/>
      </w:pPr>
      <w:r>
        <w:t>Předmětem této smlouvy je závazek Budoucího poddodavatele uzavřít, pro případ, že bude mezi Budoucím dodavatelem a Zadavatelem platně uzavřena smlouva na plnění z veřejné zakázky, s Budoucím dodavatelem a Budoucím partnerem č. 2 smlouvu, jejímž předmětem a obsahem bude závazek Budoucího poddodavatele k poskytnutí plnění formou poddodávky určeného k plnění veřejné zakázky a k poskytnutí věcí či práv, s nimiž bude Budoucí dodavatel oprávněn disponovat v rámci plnění předmětné veřejné zakázky.</w:t>
      </w:r>
    </w:p>
    <w:p w14:paraId="281D3AC3" w14:textId="77777777" w:rsidR="00156CCB" w:rsidRDefault="00DE4AA8">
      <w:pPr>
        <w:pStyle w:val="Zkladntext1"/>
        <w:numPr>
          <w:ilvl w:val="0"/>
          <w:numId w:val="3"/>
        </w:numPr>
        <w:tabs>
          <w:tab w:val="left" w:pos="343"/>
        </w:tabs>
        <w:spacing w:after="380"/>
        <w:jc w:val="both"/>
      </w:pPr>
      <w:r>
        <w:t>Účelem této smlouvy je písemně ztvrdit budoucí závazek smluvních stran.</w:t>
      </w:r>
    </w:p>
    <w:p w14:paraId="0464025E" w14:textId="77777777" w:rsidR="00156CCB" w:rsidRDefault="00156CCB">
      <w:pPr>
        <w:pStyle w:val="Zkladntext1"/>
        <w:numPr>
          <w:ilvl w:val="0"/>
          <w:numId w:val="2"/>
        </w:numPr>
        <w:spacing w:after="40"/>
        <w:jc w:val="center"/>
      </w:pPr>
    </w:p>
    <w:p w14:paraId="0BBB741E" w14:textId="77777777" w:rsidR="00156CCB" w:rsidRDefault="00DE4AA8">
      <w:pPr>
        <w:pStyle w:val="Zkladntext1"/>
        <w:spacing w:after="300"/>
        <w:jc w:val="center"/>
      </w:pPr>
      <w:r>
        <w:rPr>
          <w:b/>
          <w:bCs/>
        </w:rPr>
        <w:t>Povinnosti smluvních stran</w:t>
      </w:r>
    </w:p>
    <w:p w14:paraId="31625D92" w14:textId="77777777" w:rsidR="00156CCB" w:rsidRDefault="00DE4AA8">
      <w:pPr>
        <w:pStyle w:val="Zkladntext1"/>
        <w:numPr>
          <w:ilvl w:val="0"/>
          <w:numId w:val="4"/>
        </w:numPr>
        <w:tabs>
          <w:tab w:val="left" w:pos="343"/>
        </w:tabs>
        <w:spacing w:after="180"/>
        <w:jc w:val="both"/>
      </w:pPr>
      <w:r>
        <w:rPr>
          <w:b/>
          <w:bCs/>
          <w:u w:val="single"/>
        </w:rPr>
        <w:t>Budoucí partner č. 2 (GRID, a.s.) bude zodpovídat za plnění veřejné zakázky v bodech:</w:t>
      </w:r>
    </w:p>
    <w:p w14:paraId="25AC6622" w14:textId="77777777" w:rsidR="00156CCB" w:rsidRDefault="00DE4AA8">
      <w:pPr>
        <w:pStyle w:val="Zkladntext1"/>
        <w:ind w:firstLine="340"/>
        <w:jc w:val="both"/>
      </w:pPr>
      <w:r>
        <w:rPr>
          <w:u w:val="single"/>
        </w:rPr>
        <w:t>Část 1 Provozní způsobilost</w:t>
      </w:r>
    </w:p>
    <w:p w14:paraId="61D6F3C0" w14:textId="77777777" w:rsidR="00156CCB" w:rsidRDefault="00DE4AA8">
      <w:pPr>
        <w:pStyle w:val="Zkladntext1"/>
        <w:numPr>
          <w:ilvl w:val="1"/>
          <w:numId w:val="4"/>
        </w:numPr>
        <w:tabs>
          <w:tab w:val="left" w:pos="752"/>
        </w:tabs>
        <w:spacing w:after="40" w:line="254" w:lineRule="auto"/>
        <w:ind w:left="760" w:hanging="400"/>
        <w:jc w:val="both"/>
      </w:pPr>
      <w:r>
        <w:t xml:space="preserve">Provozní způsobilost tuhá </w:t>
      </w:r>
      <w:proofErr w:type="gramStart"/>
      <w:r>
        <w:t>vozovka - vyhodnocení</w:t>
      </w:r>
      <w:proofErr w:type="gramEnd"/>
      <w:r>
        <w:t xml:space="preserve"> proměnných parametrů dodaných objednatelem</w:t>
      </w:r>
    </w:p>
    <w:p w14:paraId="0E51FEF2" w14:textId="77777777" w:rsidR="00156CCB" w:rsidRDefault="00DE4AA8">
      <w:pPr>
        <w:pStyle w:val="Zkladntext1"/>
        <w:numPr>
          <w:ilvl w:val="2"/>
          <w:numId w:val="4"/>
        </w:numPr>
        <w:tabs>
          <w:tab w:val="left" w:pos="1421"/>
        </w:tabs>
        <w:spacing w:after="180"/>
        <w:ind w:firstLine="760"/>
        <w:jc w:val="both"/>
      </w:pPr>
      <w:r>
        <w:t>Vyhodnocení podélných nerovností ČSN 736175 - mezinárodní index IRI</w:t>
      </w:r>
    </w:p>
    <w:p w14:paraId="7AAE367E" w14:textId="77777777" w:rsidR="00156CCB" w:rsidRDefault="00DE4AA8">
      <w:pPr>
        <w:pStyle w:val="Zkladntext1"/>
        <w:numPr>
          <w:ilvl w:val="1"/>
          <w:numId w:val="4"/>
        </w:numPr>
        <w:tabs>
          <w:tab w:val="left" w:pos="752"/>
        </w:tabs>
        <w:spacing w:after="40" w:line="254" w:lineRule="auto"/>
        <w:ind w:left="760" w:hanging="400"/>
        <w:jc w:val="both"/>
      </w:pPr>
      <w:r>
        <w:t xml:space="preserve">Provozní způsobilost netuhá </w:t>
      </w:r>
      <w:proofErr w:type="gramStart"/>
      <w:r>
        <w:t>vozovka - vyhodnocení</w:t>
      </w:r>
      <w:proofErr w:type="gramEnd"/>
      <w:r>
        <w:t xml:space="preserve"> proměnných parametrů dodaných objednatelem</w:t>
      </w:r>
    </w:p>
    <w:p w14:paraId="086D82E7" w14:textId="77777777" w:rsidR="00156CCB" w:rsidRDefault="00DE4AA8">
      <w:pPr>
        <w:pStyle w:val="Zkladntext1"/>
        <w:numPr>
          <w:ilvl w:val="2"/>
          <w:numId w:val="4"/>
        </w:numPr>
        <w:tabs>
          <w:tab w:val="left" w:pos="1421"/>
        </w:tabs>
        <w:spacing w:after="40"/>
        <w:ind w:firstLine="760"/>
        <w:jc w:val="both"/>
      </w:pPr>
      <w:r>
        <w:t>Vyhodnocení podélných nerovností ČSN 73 6175 - mezinárodní index IRI</w:t>
      </w:r>
    </w:p>
    <w:p w14:paraId="6C438699" w14:textId="77777777" w:rsidR="00156CCB" w:rsidRDefault="00DE4AA8">
      <w:pPr>
        <w:pStyle w:val="Zkladntext1"/>
        <w:numPr>
          <w:ilvl w:val="2"/>
          <w:numId w:val="4"/>
        </w:numPr>
        <w:tabs>
          <w:tab w:val="left" w:pos="1421"/>
        </w:tabs>
        <w:spacing w:after="220"/>
        <w:ind w:left="1440" w:hanging="680"/>
        <w:jc w:val="both"/>
      </w:pPr>
      <w:r>
        <w:t>Vyhodnocení příčných nerovností dle ČSN 736175 - hloubka vyjetých kolejí R, hloubka vody W dle ČSN EN 13 036-8</w:t>
      </w:r>
    </w:p>
    <w:p w14:paraId="758F7BA3" w14:textId="77777777" w:rsidR="00156CCB" w:rsidRDefault="00DE4AA8">
      <w:pPr>
        <w:pStyle w:val="Zkladntext1"/>
        <w:numPr>
          <w:ilvl w:val="0"/>
          <w:numId w:val="4"/>
        </w:numPr>
        <w:tabs>
          <w:tab w:val="left" w:pos="343"/>
        </w:tabs>
        <w:ind w:left="340" w:hanging="340"/>
        <w:jc w:val="both"/>
      </w:pPr>
      <w:r>
        <w:t>Budoucí poddodavatel se tímto zavazuje provádět pro Budoucího partnera č. 2 dílo ve formě poddodávky k části 1 - Provozní způsobilost. Budoucí poddodavatel tímto prohlašuje, že je odborně způsobilý, disponuje potřebnými odbornými znalostmi a potřebným vybavením k plnění závazků pro něj plynoucích z realizace veřejné zakázky.</w:t>
      </w:r>
    </w:p>
    <w:p w14:paraId="1C871753" w14:textId="77777777" w:rsidR="00156CCB" w:rsidRDefault="00DE4AA8">
      <w:pPr>
        <w:pStyle w:val="Zkladntext1"/>
        <w:numPr>
          <w:ilvl w:val="0"/>
          <w:numId w:val="4"/>
        </w:numPr>
        <w:tabs>
          <w:tab w:val="left" w:pos="343"/>
        </w:tabs>
        <w:spacing w:line="252" w:lineRule="auto"/>
        <w:ind w:left="340" w:hanging="340"/>
        <w:jc w:val="both"/>
      </w:pPr>
      <w:r>
        <w:t>Budoucí partner č. 2 se tímto zavazuje nést vůči Budoucímu dodavateli plnou odpovědnost za dílo prováděné Budoucím poddodavatelem.</w:t>
      </w:r>
    </w:p>
    <w:p w14:paraId="05968F6A" w14:textId="77777777" w:rsidR="00156CCB" w:rsidRDefault="00DE4AA8">
      <w:pPr>
        <w:pStyle w:val="Zkladntext1"/>
        <w:numPr>
          <w:ilvl w:val="0"/>
          <w:numId w:val="4"/>
        </w:numPr>
        <w:tabs>
          <w:tab w:val="left" w:pos="343"/>
        </w:tabs>
        <w:ind w:left="340" w:hanging="340"/>
        <w:jc w:val="both"/>
      </w:pPr>
      <w:r>
        <w:t>Budoucí poddodavatel se zavazuje po celou dobu plnění dle čl. IV. odst. 2 této smlouvy postupovat plně ve shodě s požadavky Budoucího dodavatele a Budoucího partnera č. 2, v souladu se zadávací dokumentací a technickou specifikací vydanou Zadavatelem výběrového řízení k veřejné zakázce „Rámcová dohoda na diagnostiku vozovek 2022".</w:t>
      </w:r>
    </w:p>
    <w:p w14:paraId="7C089B30" w14:textId="77777777" w:rsidR="00156CCB" w:rsidRDefault="00DE4AA8">
      <w:pPr>
        <w:pStyle w:val="Zkladntext1"/>
        <w:numPr>
          <w:ilvl w:val="0"/>
          <w:numId w:val="4"/>
        </w:numPr>
        <w:tabs>
          <w:tab w:val="left" w:pos="340"/>
        </w:tabs>
        <w:ind w:left="340" w:hanging="340"/>
        <w:jc w:val="both"/>
      </w:pPr>
      <w:r>
        <w:t xml:space="preserve">Pro případ, že bude ve výběrovém řízení vybrána nabídka Budoucího dodavatele jakožto nejvhodnější, zavazuje se Budoucí partner č. 2, v případě uzavření smlouvy na plnění veřejné zakázky </w:t>
      </w:r>
      <w:r>
        <w:rPr>
          <w:b/>
          <w:bCs/>
        </w:rPr>
        <w:t xml:space="preserve">„Rámcová dohoda na diagnostiku vozovek 2022", </w:t>
      </w:r>
      <w:r>
        <w:t>uzavřené mezi Zadavatelem a Dodavatelem nést společnou a nerozdílnou odpovědnost za plnění veřejné zakázky v rozsahu jím prováděných činností, blíže specifikovaných v čl. IV. odst. 2 této smlouvy.</w:t>
      </w:r>
    </w:p>
    <w:p w14:paraId="71367DCA" w14:textId="77777777" w:rsidR="00156CCB" w:rsidRDefault="00DE4AA8">
      <w:pPr>
        <w:pStyle w:val="Zkladntext1"/>
        <w:numPr>
          <w:ilvl w:val="0"/>
          <w:numId w:val="4"/>
        </w:numPr>
        <w:tabs>
          <w:tab w:val="left" w:pos="340"/>
        </w:tabs>
        <w:ind w:left="340" w:hanging="340"/>
        <w:jc w:val="both"/>
      </w:pPr>
      <w:r>
        <w:t xml:space="preserve">Budoucí partner č. 2 se zavazuje Budoucímu poddodavateli za provedené plnění zaplatit odměnu ve výši, která bude sjednaná ať už pevnou částkou či způsobem výpočtu v realizační smlouvě o dílo dle čl. IV. odst. 8 této Smlouvy. Odměna bude Budoucímu poddodavateli uhrazena Budoucím partnerem č. 2 na </w:t>
      </w:r>
      <w:r>
        <w:lastRenderedPageBreak/>
        <w:t>základě řádně vystavené faktury a to do 30 dnů od data doručení faktury Budoucímu partnerovi č.2 (razítko podatelny). Na faktuře bude uvedeno číslo smlouvy. Faktura musí obsahovat všechny náležitosti daňového dokladu podle zák. č. 235/2004 Sb., o dani z přidané hodnoty, v platném znění a náležitosti uvedené v občanském zákoníku.</w:t>
      </w:r>
    </w:p>
    <w:p w14:paraId="5284AA3D" w14:textId="77777777" w:rsidR="00156CCB" w:rsidRDefault="00DE4AA8">
      <w:pPr>
        <w:pStyle w:val="Zkladntext1"/>
        <w:numPr>
          <w:ilvl w:val="0"/>
          <w:numId w:val="4"/>
        </w:numPr>
        <w:tabs>
          <w:tab w:val="left" w:pos="340"/>
        </w:tabs>
        <w:spacing w:line="252" w:lineRule="auto"/>
        <w:ind w:left="340" w:hanging="340"/>
        <w:jc w:val="both"/>
      </w:pPr>
      <w:r>
        <w:t>Budoucí partner č. 2 je oprávněn fakturu do uplynutí termínu splatnosti vrátit, pokud obsahuje nesprávné cenové údaje, nebo neobsahuje některou z dohodnutých náležitostí. Budoucí poddodavatel v takovém případě vystaví novou fakturu s novou lhůtou splatnosti, do uplynutí této nové lhůty splatnosti není Budoucí partner č.2 v prodlení se zaplacením faktury.</w:t>
      </w:r>
    </w:p>
    <w:p w14:paraId="4683C9BD" w14:textId="77777777" w:rsidR="00156CCB" w:rsidRDefault="00DE4AA8">
      <w:pPr>
        <w:pStyle w:val="Zkladntext1"/>
        <w:numPr>
          <w:ilvl w:val="0"/>
          <w:numId w:val="4"/>
        </w:numPr>
        <w:tabs>
          <w:tab w:val="left" w:pos="340"/>
        </w:tabs>
        <w:ind w:left="340" w:hanging="340"/>
        <w:jc w:val="both"/>
      </w:pPr>
      <w:r>
        <w:t>Budoucí dodavatel má povinnost informovat Budoucího partnera č. 2 a Budoucího poddodavatele o výsledku výběrového řízení. Pro případ splnění podmínek této smlouvy o smlouvě budoucí a při uzavření budoucí smlouvy o dílo na realizaci dílčí veřejné zakázky se budoucí partner č.2 s budoucím poddodavatelem zavazují k uzavření realizační smlouvy o dílo a to do 30 (slovy: třiceti) kalendářních dnů ode dne platného uzavření smlouvy o dílo mezi budoucím dodavatelem a zadavatelem veřejné zakázky.</w:t>
      </w:r>
    </w:p>
    <w:p w14:paraId="48DF40DC" w14:textId="77777777" w:rsidR="00156CCB" w:rsidRDefault="00DE4AA8">
      <w:pPr>
        <w:pStyle w:val="Zkladntext1"/>
        <w:numPr>
          <w:ilvl w:val="0"/>
          <w:numId w:val="4"/>
        </w:numPr>
        <w:tabs>
          <w:tab w:val="left" w:pos="340"/>
        </w:tabs>
        <w:spacing w:after="540"/>
        <w:ind w:left="340" w:hanging="340"/>
        <w:jc w:val="both"/>
      </w:pPr>
      <w:r>
        <w:t>Budoucí partner č. 2 a Budoucí poddodavatel nejsou oprávněni od této smlouvy odstoupit po dobu plnění veřejné zakázky „Rámcová dohoda na diagnostiku vozovek 2022" Budoucím dodavatelem.</w:t>
      </w:r>
    </w:p>
    <w:p w14:paraId="37C812A9" w14:textId="77777777" w:rsidR="00156CCB" w:rsidRDefault="00156CCB">
      <w:pPr>
        <w:pStyle w:val="Nadpis30"/>
        <w:keepNext/>
        <w:keepLines/>
        <w:numPr>
          <w:ilvl w:val="0"/>
          <w:numId w:val="2"/>
        </w:numPr>
        <w:spacing w:after="0"/>
      </w:pPr>
    </w:p>
    <w:p w14:paraId="1180B5F7" w14:textId="77777777" w:rsidR="00156CCB" w:rsidRDefault="00DE4AA8">
      <w:pPr>
        <w:pStyle w:val="Nadpis30"/>
        <w:keepNext/>
        <w:keepLines/>
      </w:pPr>
      <w:r>
        <w:t>Doba a místo plnění</w:t>
      </w:r>
    </w:p>
    <w:p w14:paraId="11D16CAC" w14:textId="77777777" w:rsidR="00156CCB" w:rsidRDefault="00DE4AA8">
      <w:pPr>
        <w:pStyle w:val="Zkladntext1"/>
        <w:numPr>
          <w:ilvl w:val="0"/>
          <w:numId w:val="5"/>
        </w:numPr>
        <w:tabs>
          <w:tab w:val="left" w:pos="340"/>
        </w:tabs>
        <w:ind w:left="340" w:hanging="340"/>
        <w:jc w:val="both"/>
      </w:pPr>
      <w:r>
        <w:t>Budoucí poddodavatel se zavazuje plnění dle čl. IV. odst. 2 pro Budoucího partnera č. 2 provést řádně a včas.</w:t>
      </w:r>
    </w:p>
    <w:p w14:paraId="2A42AED8" w14:textId="77777777" w:rsidR="00156CCB" w:rsidRDefault="00DE4AA8">
      <w:pPr>
        <w:pStyle w:val="Zkladntext1"/>
        <w:numPr>
          <w:ilvl w:val="0"/>
          <w:numId w:val="5"/>
        </w:numPr>
        <w:tabs>
          <w:tab w:val="left" w:pos="340"/>
        </w:tabs>
        <w:spacing w:line="252" w:lineRule="auto"/>
        <w:ind w:left="340" w:hanging="340"/>
        <w:jc w:val="both"/>
      </w:pPr>
      <w:r>
        <w:t xml:space="preserve">Budoucí poddodavatel a Budoucí partner č. 2 se zavazují v případě, že </w:t>
      </w:r>
      <w:proofErr w:type="gramStart"/>
      <w:r>
        <w:t>poruší</w:t>
      </w:r>
      <w:proofErr w:type="gramEnd"/>
      <w:r>
        <w:t xml:space="preserve"> ustanovení čl. V. odst. 1 zaplatit ostatním smluvním stranám náhradu vzniklé škody v plné výši.</w:t>
      </w:r>
    </w:p>
    <w:p w14:paraId="5B3A5C53" w14:textId="77777777" w:rsidR="00156CCB" w:rsidRDefault="00DE4AA8">
      <w:pPr>
        <w:pStyle w:val="Zkladntext1"/>
        <w:numPr>
          <w:ilvl w:val="0"/>
          <w:numId w:val="5"/>
        </w:numPr>
        <w:tabs>
          <w:tab w:val="left" w:pos="340"/>
        </w:tabs>
        <w:spacing w:after="380"/>
        <w:ind w:left="340" w:hanging="340"/>
        <w:jc w:val="both"/>
      </w:pPr>
      <w:r>
        <w:t>Datum dodání plnění a místo předání plnění bude stanoveno v návaznosti na uzavření smlouvy mezi Budoucím dodavatelem a Zadavatelem. Datum dodání plnění Budoucího poddodavatele a Budoucího partnera č. 2 Budoucímu dodavateli však nesmí být pozdější, než datum uvedené ve smlouvě mezi Zadavatelem a Budoucím dodavatelem jakožto datum plnění z veřejné zakázky „Rámcová dohoda na diagnostiku vozovek 2022" s přihlédnutím na přiměřenou lhůtu pro kompletaci plnění vůči Zadavateli.</w:t>
      </w:r>
    </w:p>
    <w:p w14:paraId="68F4BD68" w14:textId="77777777" w:rsidR="00156CCB" w:rsidRDefault="00156CCB">
      <w:pPr>
        <w:pStyle w:val="Zkladntext1"/>
        <w:numPr>
          <w:ilvl w:val="0"/>
          <w:numId w:val="2"/>
        </w:numPr>
        <w:spacing w:after="0"/>
        <w:jc w:val="center"/>
      </w:pPr>
    </w:p>
    <w:p w14:paraId="10133625" w14:textId="77777777" w:rsidR="00156CCB" w:rsidRDefault="00DE4AA8">
      <w:pPr>
        <w:pStyle w:val="Nadpis30"/>
        <w:keepNext/>
        <w:keepLines/>
      </w:pPr>
      <w:bookmarkStart w:id="5" w:name="bookmark14"/>
      <w:r>
        <w:t>Odpovědnost za vady</w:t>
      </w:r>
      <w:bookmarkEnd w:id="5"/>
    </w:p>
    <w:p w14:paraId="4C10EA7B" w14:textId="77777777" w:rsidR="00156CCB" w:rsidRDefault="00DE4AA8">
      <w:pPr>
        <w:pStyle w:val="Zkladntext1"/>
        <w:numPr>
          <w:ilvl w:val="0"/>
          <w:numId w:val="6"/>
        </w:numPr>
        <w:tabs>
          <w:tab w:val="left" w:pos="340"/>
        </w:tabs>
        <w:ind w:left="340" w:hanging="340"/>
        <w:jc w:val="both"/>
      </w:pPr>
      <w:r>
        <w:t>Budoucí partner č. 2 odpovídá Budoucímu dodavateli za bezvadnost předmětu plnění prováděného Budoucím poddodavatelem, které je specifikováno v čl. IV odst. 2 této smlouvy Budoucímu dodavateli jako by dílo prováděl sám.</w:t>
      </w:r>
    </w:p>
    <w:p w14:paraId="40003DA3" w14:textId="77777777" w:rsidR="00156CCB" w:rsidRDefault="00DE4AA8">
      <w:pPr>
        <w:pStyle w:val="Zkladntext1"/>
        <w:numPr>
          <w:ilvl w:val="0"/>
          <w:numId w:val="6"/>
        </w:numPr>
        <w:tabs>
          <w:tab w:val="left" w:pos="329"/>
        </w:tabs>
        <w:spacing w:after="100"/>
        <w:ind w:left="340" w:hanging="340"/>
        <w:jc w:val="both"/>
      </w:pPr>
      <w:r>
        <w:t>Budoucí poddodavatel poskytuje Budoucímu partnerovi č. 2 a Budoucímu dodavateli smluvní záruku v délce 24 měsíců ode dne protokolárního převzetí předmětu plnění.</w:t>
      </w:r>
    </w:p>
    <w:p w14:paraId="64495E98" w14:textId="77777777" w:rsidR="00156CCB" w:rsidRDefault="00DE4AA8">
      <w:pPr>
        <w:pStyle w:val="Zkladntext1"/>
        <w:numPr>
          <w:ilvl w:val="0"/>
          <w:numId w:val="6"/>
        </w:numPr>
        <w:tabs>
          <w:tab w:val="left" w:pos="329"/>
        </w:tabs>
        <w:spacing w:after="520"/>
        <w:ind w:left="340" w:hanging="340"/>
        <w:jc w:val="both"/>
      </w:pPr>
      <w:r>
        <w:t>Budoucí poddodavatel splní svou povinnost provést předmět plnění jeho řádným ukončením a předáním předmětu díla v rozsahu a termínech dohodnutých touto smlouvou, a to osobně pověřenému zástupci Budoucího dodavatele, pokud se smluvní strany nedohodnou v konkrétním případě jinak. Předání a převzetí díla bude řádně potvrzeno zástupcem Budoucího dodavatele. Kopie tohoto potvrzení bude připojena k faktuře.</w:t>
      </w:r>
    </w:p>
    <w:p w14:paraId="6DBED8E3" w14:textId="77777777" w:rsidR="00156CCB" w:rsidRDefault="00156CCB">
      <w:pPr>
        <w:pStyle w:val="Zkladntext1"/>
        <w:numPr>
          <w:ilvl w:val="0"/>
          <w:numId w:val="2"/>
        </w:numPr>
        <w:spacing w:after="0"/>
        <w:jc w:val="center"/>
      </w:pPr>
    </w:p>
    <w:p w14:paraId="4D937D57" w14:textId="77777777" w:rsidR="00156CCB" w:rsidRDefault="00DE4AA8">
      <w:pPr>
        <w:pStyle w:val="Zkladntext1"/>
        <w:spacing w:after="260"/>
        <w:jc w:val="center"/>
      </w:pPr>
      <w:r>
        <w:rPr>
          <w:b/>
          <w:bCs/>
        </w:rPr>
        <w:t>Obchodní tajemství a uveřejňování v registru smluv</w:t>
      </w:r>
    </w:p>
    <w:p w14:paraId="2E3C5CA1" w14:textId="77777777" w:rsidR="00156CCB" w:rsidRDefault="00DE4AA8">
      <w:pPr>
        <w:pStyle w:val="Zkladntext1"/>
        <w:numPr>
          <w:ilvl w:val="0"/>
          <w:numId w:val="7"/>
        </w:numPr>
        <w:tabs>
          <w:tab w:val="left" w:pos="329"/>
        </w:tabs>
        <w:spacing w:after="100"/>
        <w:ind w:left="340" w:hanging="340"/>
        <w:jc w:val="both"/>
      </w:pPr>
      <w:r>
        <w:t>Smluvní strany berou na vědomí, že tato smlouva včetně příloh uvedených jako nedílná součást této smlouvy, podléhají uveřejnění v registru smluv ve smyslu zákona č. 340/2015 Sb., o zvláštních podmínkách účinnosti některých smluv, uveřejňování těchto smluv a o registru smluv, ve znění pozdějších předpisů.</w:t>
      </w:r>
    </w:p>
    <w:p w14:paraId="5CBA6726" w14:textId="77777777" w:rsidR="00156CCB" w:rsidRDefault="00DE4AA8">
      <w:pPr>
        <w:pStyle w:val="Zkladntext1"/>
        <w:numPr>
          <w:ilvl w:val="0"/>
          <w:numId w:val="7"/>
        </w:numPr>
        <w:tabs>
          <w:tab w:val="left" w:pos="329"/>
        </w:tabs>
        <w:spacing w:after="100"/>
        <w:jc w:val="both"/>
      </w:pPr>
      <w:r>
        <w:lastRenderedPageBreak/>
        <w:t>Uveřejnění v registru smluv zajišťuje Budoucí dodavatel.</w:t>
      </w:r>
    </w:p>
    <w:p w14:paraId="761414C3" w14:textId="77777777" w:rsidR="00156CCB" w:rsidRDefault="00DE4AA8">
      <w:pPr>
        <w:pStyle w:val="Zkladntext1"/>
        <w:numPr>
          <w:ilvl w:val="0"/>
          <w:numId w:val="7"/>
        </w:numPr>
        <w:tabs>
          <w:tab w:val="left" w:pos="329"/>
        </w:tabs>
        <w:spacing w:after="100"/>
        <w:ind w:left="340" w:hanging="340"/>
        <w:jc w:val="both"/>
      </w:pPr>
      <w:r>
        <w:t>Smluvní strany výslovně prohlašují, že údaje a další skutečnosti uvedené v této smlouvě, vyjma částí výslovně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7B6D759F" w14:textId="77777777" w:rsidR="00156CCB" w:rsidRDefault="00DE4AA8">
      <w:pPr>
        <w:pStyle w:val="Zkladntext1"/>
        <w:numPr>
          <w:ilvl w:val="0"/>
          <w:numId w:val="7"/>
        </w:numPr>
        <w:tabs>
          <w:tab w:val="left" w:pos="329"/>
        </w:tabs>
        <w:spacing w:after="100" w:line="252" w:lineRule="auto"/>
        <w:ind w:left="340" w:hanging="340"/>
        <w:jc w:val="both"/>
      </w:pPr>
      <w:r>
        <w:t>Smluvní strany výslovně uvádějí, že tato smlouva, včetně nedílných součástí této smlouvy, neobsahuje jejich obchodní tajemství a nic tedy nebrán jejímu uveřejnění v registru smluv.</w:t>
      </w:r>
    </w:p>
    <w:p w14:paraId="31464D79" w14:textId="77777777" w:rsidR="00156CCB" w:rsidRDefault="00DE4AA8">
      <w:pPr>
        <w:pStyle w:val="Zkladntext1"/>
        <w:numPr>
          <w:ilvl w:val="0"/>
          <w:numId w:val="7"/>
        </w:numPr>
        <w:tabs>
          <w:tab w:val="left" w:pos="329"/>
        </w:tabs>
        <w:spacing w:after="100"/>
        <w:ind w:left="340" w:hanging="340"/>
        <w:jc w:val="both"/>
      </w:pPr>
      <w:r>
        <w:t xml:space="preserve">Jestliže smluvní strana </w:t>
      </w:r>
      <w:proofErr w:type="gramStart"/>
      <w:r>
        <w:t>označí</w:t>
      </w:r>
      <w:proofErr w:type="gramEnd"/>
      <w:r>
        <w:t xml:space="preserve"> za své obchodní tajemství část obsahu smlouvy, která v důsledku toho bude pro účely uveřejnění smlouvy v registru smluv znečitelněna, nese tato smluvní strana odpovědnost, pokud by smlouva v důsledku takového označení byla uveřejněna způsobem odporujícím zákonu č. 340/2015 Sb. v platném znění, a to bez ohledu na to, která ze stran smlouvu v registru smluv uveřejnila. S částmi smlouvy, které druhá smluvní strana </w:t>
      </w:r>
      <w:proofErr w:type="gramStart"/>
      <w:r>
        <w:t>neoznačí</w:t>
      </w:r>
      <w:proofErr w:type="gramEnd"/>
      <w:r>
        <w:t xml:space="preserve"> za své obchodní tajemství před uzavřením této smlouvy, nebude jako s obchodním tajemstvím nakládat a ani odpovídat za případnou škodu či jinou újmu takovým postupem vzniklou. Označením obchodního tajemství ve smyslu předchozí věty se rozumí výslovné uvedení v této smlouvě obsahující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w:t>
      </w:r>
    </w:p>
    <w:p w14:paraId="7116E668" w14:textId="77777777" w:rsidR="00156CCB" w:rsidRDefault="00DE4AA8">
      <w:pPr>
        <w:pStyle w:val="Zkladntext1"/>
        <w:numPr>
          <w:ilvl w:val="0"/>
          <w:numId w:val="7"/>
        </w:numPr>
        <w:tabs>
          <w:tab w:val="left" w:pos="329"/>
        </w:tabs>
        <w:spacing w:after="100" w:line="252" w:lineRule="auto"/>
        <w:ind w:left="340" w:hanging="340"/>
        <w:jc w:val="both"/>
      </w:pPr>
      <w:r>
        <w:t>Osoby podepisující tuto Smlouvu za Smluvní strany souhlasí s uveřejněním svých osobních údajů, které jsou uvedeny v této Smlouvě, spolu se Smlouvou v registru smluv. Tento souhlas je udělen na dobu neurčitou."</w:t>
      </w:r>
    </w:p>
    <w:p w14:paraId="1692209D" w14:textId="77777777" w:rsidR="00156CCB" w:rsidRDefault="00156CCB">
      <w:pPr>
        <w:pStyle w:val="Nadpis30"/>
        <w:keepNext/>
        <w:keepLines/>
        <w:numPr>
          <w:ilvl w:val="0"/>
          <w:numId w:val="2"/>
        </w:numPr>
        <w:spacing w:after="0"/>
      </w:pPr>
    </w:p>
    <w:p w14:paraId="7EF9F22F" w14:textId="77777777" w:rsidR="00156CCB" w:rsidRDefault="00DE4AA8">
      <w:pPr>
        <w:pStyle w:val="Nadpis30"/>
        <w:keepNext/>
        <w:keepLines/>
        <w:spacing w:after="260"/>
      </w:pPr>
      <w:r>
        <w:t>Závěrečná ustanovení</w:t>
      </w:r>
    </w:p>
    <w:p w14:paraId="55CCFC65" w14:textId="77777777" w:rsidR="00156CCB" w:rsidRDefault="00DE4AA8">
      <w:pPr>
        <w:pStyle w:val="Zkladntext1"/>
        <w:numPr>
          <w:ilvl w:val="0"/>
          <w:numId w:val="8"/>
        </w:numPr>
        <w:tabs>
          <w:tab w:val="left" w:pos="329"/>
        </w:tabs>
        <w:spacing w:after="100" w:line="252" w:lineRule="auto"/>
        <w:ind w:left="340" w:hanging="340"/>
        <w:jc w:val="both"/>
      </w:pPr>
      <w:r>
        <w:t>Smluvní strany prohlašují, že tato smlouva byla sepsána podle jejich skutečné a svobodné vůle. Smlouvu přečetly a s jejím obsahem souhlasí, což stvrzují svými podpisy.</w:t>
      </w:r>
    </w:p>
    <w:p w14:paraId="33FB8A54" w14:textId="77777777" w:rsidR="00156CCB" w:rsidRDefault="00DE4AA8">
      <w:pPr>
        <w:pStyle w:val="Zkladntext1"/>
        <w:numPr>
          <w:ilvl w:val="0"/>
          <w:numId w:val="8"/>
        </w:numPr>
        <w:tabs>
          <w:tab w:val="left" w:pos="329"/>
        </w:tabs>
        <w:spacing w:after="100"/>
        <w:ind w:left="340" w:hanging="340"/>
        <w:jc w:val="both"/>
      </w:pPr>
      <w:r>
        <w:t>Tato smlouva bude podepsána smluvními stranami elektronicky.</w:t>
      </w:r>
    </w:p>
    <w:p w14:paraId="53F697F9" w14:textId="77777777" w:rsidR="00156CCB" w:rsidRDefault="00DE4AA8">
      <w:pPr>
        <w:pStyle w:val="Zkladntext1"/>
        <w:numPr>
          <w:ilvl w:val="0"/>
          <w:numId w:val="8"/>
        </w:numPr>
        <w:tabs>
          <w:tab w:val="left" w:pos="329"/>
        </w:tabs>
        <w:spacing w:after="100"/>
        <w:ind w:left="340" w:hanging="340"/>
        <w:jc w:val="both"/>
      </w:pPr>
      <w:r>
        <w:t>Tato smlouva o smlouvě Budoucí nabývá platnosti dnem jejího elektronického podpisu smluvními stranami a účinnosti dnem uveřejnění v registru smluv.</w:t>
      </w:r>
      <w:r>
        <w:br w:type="page"/>
      </w:r>
    </w:p>
    <w:p w14:paraId="36311508" w14:textId="77777777" w:rsidR="00156CCB" w:rsidRDefault="00DE4AA8">
      <w:pPr>
        <w:pStyle w:val="Zkladntext1"/>
        <w:numPr>
          <w:ilvl w:val="0"/>
          <w:numId w:val="8"/>
        </w:numPr>
        <w:tabs>
          <w:tab w:val="left" w:pos="328"/>
        </w:tabs>
        <w:ind w:left="340" w:hanging="340"/>
        <w:jc w:val="both"/>
      </w:pPr>
      <w:r>
        <w:lastRenderedPageBreak/>
        <w:t>Změny a doplňky této smlouvy lze činit pouze formou průběžně číslovaných písemných dodatků podepsaných oprávněnými zástupci obou smluvních stran.</w:t>
      </w:r>
    </w:p>
    <w:p w14:paraId="1400AB20" w14:textId="77777777" w:rsidR="00156CCB" w:rsidRDefault="00DE4AA8">
      <w:pPr>
        <w:pStyle w:val="Zkladntext1"/>
        <w:numPr>
          <w:ilvl w:val="0"/>
          <w:numId w:val="8"/>
        </w:numPr>
        <w:tabs>
          <w:tab w:val="left" w:pos="328"/>
        </w:tabs>
        <w:ind w:left="340" w:hanging="340"/>
        <w:jc w:val="both"/>
      </w:pPr>
      <w:r>
        <w:t xml:space="preserve">Smluvní strany se zavazují do 30 kalendářních dnů ode dne podpisu smlouvy mezi Zadavatelem a Dodavatelem (smlouva k plnění z veřejné zakázky </w:t>
      </w:r>
      <w:r>
        <w:rPr>
          <w:b/>
          <w:bCs/>
        </w:rPr>
        <w:t xml:space="preserve">„Rámcová dohoda na diagnostiku vozovek 2022") </w:t>
      </w:r>
      <w:r>
        <w:t>uzavřít smlouvu o spolupráci dle této smlouvy. Nebude-li smlouva o spolupráci uzavřena ve lhůtě dle čl. Vlil odst. 5 této smlouvy v důsledku neposkytnutí potřebné součinnosti k uzavření smlouvy smluvní stranou, je tato smluvní strana povinna nahradit vzniklou škodu druhé smluvní straně v plné výši a to do 10 dnů ode dne doručení výzvy k plnění z náhrady škody straně povinné z náhrady škody.</w:t>
      </w:r>
    </w:p>
    <w:p w14:paraId="78B1AE95" w14:textId="20AD3B06" w:rsidR="00156CCB" w:rsidRDefault="00DE4AA8">
      <w:pPr>
        <w:pStyle w:val="Zkladntext1"/>
        <w:numPr>
          <w:ilvl w:val="0"/>
          <w:numId w:val="8"/>
        </w:numPr>
        <w:tabs>
          <w:tab w:val="left" w:pos="328"/>
        </w:tabs>
        <w:ind w:left="340" w:hanging="340"/>
        <w:jc w:val="both"/>
      </w:pPr>
      <w:r>
        <w:t xml:space="preserve">Kontaktní osobou Budoucího dodavatele je </w:t>
      </w:r>
      <w:proofErr w:type="spellStart"/>
      <w:r w:rsidR="00825629">
        <w:t>xxxxxxxxx</w:t>
      </w:r>
      <w:proofErr w:type="spellEnd"/>
      <w:r>
        <w:rPr>
          <w:color w:val="2A3254"/>
          <w:lang w:val="en-US" w:eastAsia="en-US" w:bidi="en-US"/>
        </w:rPr>
        <w:t xml:space="preserve">, </w:t>
      </w:r>
      <w:r>
        <w:t xml:space="preserve">kontaktní osobou Budoucího poddodavatele je </w:t>
      </w:r>
      <w:proofErr w:type="spellStart"/>
      <w:r w:rsidR="00825629">
        <w:t>xxxxxxxx</w:t>
      </w:r>
      <w:proofErr w:type="spellEnd"/>
      <w:r>
        <w:rPr>
          <w:color w:val="2A3254"/>
          <w:u w:val="single"/>
          <w:lang w:val="en-US" w:eastAsia="en-US" w:bidi="en-US"/>
        </w:rPr>
        <w:t>,</w:t>
      </w:r>
      <w:r>
        <w:rPr>
          <w:color w:val="2A3254"/>
          <w:lang w:val="en-US" w:eastAsia="en-US" w:bidi="en-US"/>
        </w:rPr>
        <w:t xml:space="preserve"> </w:t>
      </w:r>
      <w:r>
        <w:t xml:space="preserve">kontaktní osobou Budoucího partnera č. 2 je </w:t>
      </w:r>
      <w:proofErr w:type="spellStart"/>
      <w:r w:rsidR="00825629">
        <w:t>xxxxxxx</w:t>
      </w:r>
      <w:proofErr w:type="spellEnd"/>
      <w:r>
        <w:rPr>
          <w:color w:val="2A3254"/>
          <w:lang w:val="en-US" w:eastAsia="en-US" w:bidi="en-US"/>
        </w:rPr>
        <w:t>.</w:t>
      </w:r>
    </w:p>
    <w:p w14:paraId="2672333D" w14:textId="1CF44DC9" w:rsidR="00825629" w:rsidRDefault="00DE4AA8" w:rsidP="00825629">
      <w:pPr>
        <w:pStyle w:val="Zkladntext1"/>
        <w:numPr>
          <w:ilvl w:val="0"/>
          <w:numId w:val="8"/>
        </w:numPr>
        <w:tabs>
          <w:tab w:val="left" w:pos="328"/>
        </w:tabs>
        <w:spacing w:after="580"/>
        <w:ind w:left="340" w:hanging="340"/>
        <w:jc w:val="both"/>
      </w:pPr>
      <w:r>
        <w:t xml:space="preserve">Pro případ, že by Budoucí dodavatel nebyl ve výběrovém řízení </w:t>
      </w:r>
      <w:r>
        <w:rPr>
          <w:b/>
          <w:bCs/>
        </w:rPr>
        <w:t xml:space="preserve">„Rámcová dohoda na diagnostiku vozovek 2022" </w:t>
      </w:r>
      <w:r>
        <w:t xml:space="preserve">jakožto uchazeč úspěšný, </w:t>
      </w:r>
      <w:proofErr w:type="gramStart"/>
      <w:r>
        <w:t>ruší</w:t>
      </w:r>
      <w:proofErr w:type="gramEnd"/>
      <w:r>
        <w:t xml:space="preserve"> se tato smlouva ke dni vyhlášení výsledků výběrového řízení s tím, že smluvní strany si pro tento případ nejsou navzájem dlužni žádného plnění vycházejícího z této smlouvy.</w:t>
      </w:r>
    </w:p>
    <w:p w14:paraId="76EBE161" w14:textId="77777777" w:rsidR="00156CCB" w:rsidRDefault="00DE4AA8">
      <w:pPr>
        <w:pStyle w:val="Zkladntext1"/>
        <w:spacing w:after="0"/>
        <w:jc w:val="center"/>
        <w:sectPr w:rsidR="00156CCB">
          <w:pgSz w:w="11900" w:h="16840"/>
          <w:pgMar w:top="1650" w:right="1580" w:bottom="1530" w:left="1586" w:header="1222" w:footer="1102" w:gutter="0"/>
          <w:pgNumType w:start="1"/>
          <w:cols w:space="720"/>
          <w:noEndnote/>
          <w:docGrid w:linePitch="360"/>
        </w:sectPr>
      </w:pPr>
      <w:r>
        <w:rPr>
          <w:noProof/>
        </w:rPr>
        <mc:AlternateContent>
          <mc:Choice Requires="wps">
            <w:drawing>
              <wp:anchor distT="0" distB="0" distL="114300" distR="114300" simplePos="0" relativeHeight="125829380" behindDoc="0" locked="0" layoutInCell="1" allowOverlap="1" wp14:anchorId="033679A6" wp14:editId="5BE57CB7">
                <wp:simplePos x="0" y="0"/>
                <wp:positionH relativeFrom="page">
                  <wp:posOffset>1031240</wp:posOffset>
                </wp:positionH>
                <wp:positionV relativeFrom="paragraph">
                  <wp:posOffset>12700</wp:posOffset>
                </wp:positionV>
                <wp:extent cx="631190" cy="17145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631190" cy="171450"/>
                        </a:xfrm>
                        <a:prstGeom prst="rect">
                          <a:avLst/>
                        </a:prstGeom>
                        <a:noFill/>
                      </wps:spPr>
                      <wps:txbx>
                        <w:txbxContent>
                          <w:p w14:paraId="787E9C36" w14:textId="77777777" w:rsidR="00156CCB" w:rsidRDefault="00DE4AA8">
                            <w:pPr>
                              <w:pStyle w:val="Zkladntext1"/>
                              <w:spacing w:after="0"/>
                              <w:jc w:val="both"/>
                            </w:pPr>
                            <w:r>
                              <w:t>V Brně dne</w:t>
                            </w:r>
                          </w:p>
                        </w:txbxContent>
                      </wps:txbx>
                      <wps:bodyPr wrap="none" lIns="0" tIns="0" rIns="0" bIns="0"/>
                    </wps:wsp>
                  </a:graphicData>
                </a:graphic>
              </wp:anchor>
            </w:drawing>
          </mc:Choice>
          <mc:Fallback>
            <w:pict>
              <v:shape w14:anchorId="033679A6" id="Shape 3" o:spid="_x0000_s1027" type="#_x0000_t202" style="position:absolute;left:0;text-align:left;margin-left:81.2pt;margin-top:1pt;width:49.7pt;height:13.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" filled="f" stroked="f">
                <v:textbox inset="0,0,0,0">
                  <w:txbxContent>
                    <w:p w14:paraId="787E9C36" w14:textId="77777777" w:rsidR="00156CCB" w:rsidRDefault="00DE4AA8">
                      <w:pPr>
                        <w:pStyle w:val="Zkladntext1"/>
                        <w:spacing w:after="0"/>
                        <w:jc w:val="both"/>
                      </w:pPr>
                      <w:r>
                        <w:t>V Brně dne</w:t>
                      </w:r>
                    </w:p>
                  </w:txbxContent>
                </v:textbox>
                <w10:wrap type="square" side="right" anchorx="page"/>
              </v:shape>
            </w:pict>
          </mc:Fallback>
        </mc:AlternateContent>
      </w:r>
      <w:r>
        <w:t>V Moravanech</w:t>
      </w:r>
    </w:p>
    <w:p w14:paraId="52324E75" w14:textId="77777777" w:rsidR="00156CCB" w:rsidRDefault="00156CCB">
      <w:pPr>
        <w:spacing w:line="219" w:lineRule="exact"/>
        <w:rPr>
          <w:sz w:val="18"/>
          <w:szCs w:val="18"/>
        </w:rPr>
      </w:pPr>
    </w:p>
    <w:p w14:paraId="6EF8C108" w14:textId="77777777" w:rsidR="00156CCB" w:rsidRDefault="00156CCB">
      <w:pPr>
        <w:spacing w:line="1" w:lineRule="exact"/>
        <w:sectPr w:rsidR="00156CCB">
          <w:type w:val="continuous"/>
          <w:pgSz w:w="11900" w:h="16840"/>
          <w:pgMar w:top="1627" w:right="0" w:bottom="3742" w:left="0" w:header="0" w:footer="3" w:gutter="0"/>
          <w:cols w:space="720"/>
          <w:noEndnote/>
          <w:docGrid w:linePitch="360"/>
        </w:sectPr>
      </w:pPr>
    </w:p>
    <w:p w14:paraId="58124AA3" w14:textId="77777777" w:rsidR="00156CCB" w:rsidRDefault="00DE4AA8">
      <w:pPr>
        <w:pStyle w:val="Nadpis10"/>
        <w:keepNext/>
        <w:keepLines/>
        <w:framePr w:w="1883" w:h="932" w:wrap="none" w:vAnchor="text" w:hAnchor="page" w:x="1848" w:y="325"/>
      </w:pPr>
      <w:bookmarkStart w:id="6" w:name="bookmark19"/>
      <w:r>
        <w:t>Ing. Jindřich Frič, Ph.D.</w:t>
      </w:r>
      <w:bookmarkEnd w:id="6"/>
    </w:p>
    <w:p w14:paraId="50C63D6F" w14:textId="77777777" w:rsidR="00156CCB" w:rsidRDefault="00DE4AA8">
      <w:pPr>
        <w:pStyle w:val="Zkladntext30"/>
        <w:framePr w:w="1818" w:h="965" w:wrap="none" w:vAnchor="text" w:hAnchor="page" w:x="3734" w:y="332"/>
      </w:pPr>
      <w:r>
        <w:t>Digitálně podepsal Ing. Jindřich Frič, Ph.D. Datum: 2022.08.10 15:56:05 +02'00'</w:t>
      </w:r>
    </w:p>
    <w:p w14:paraId="602FAC94" w14:textId="79786A17" w:rsidR="00156CCB" w:rsidRDefault="00DE4AA8">
      <w:pPr>
        <w:pStyle w:val="Nadpis20"/>
        <w:keepNext/>
        <w:keepLines/>
        <w:framePr w:w="1152" w:h="817" w:wrap="none" w:vAnchor="text" w:hAnchor="page" w:x="7021" w:y="21"/>
        <w:spacing w:after="0"/>
        <w:ind w:left="0"/>
      </w:pPr>
      <w:bookmarkStart w:id="7" w:name="bookmark21"/>
      <w:proofErr w:type="gramStart"/>
      <w:r>
        <w:t>ing.</w:t>
      </w:r>
      <w:proofErr w:type="gramEnd"/>
      <w:r>
        <w:t xml:space="preserve"> Jiří </w:t>
      </w:r>
      <w:proofErr w:type="spellStart"/>
      <w:r>
        <w:t>Habrov</w:t>
      </w:r>
      <w:bookmarkEnd w:id="7"/>
      <w:r w:rsidR="00825629">
        <w:t>ec</w:t>
      </w:r>
      <w:proofErr w:type="spellEnd"/>
    </w:p>
    <w:p w14:paraId="1FFCA121" w14:textId="77777777" w:rsidR="00156CCB" w:rsidRDefault="00DE4AA8">
      <w:pPr>
        <w:pStyle w:val="Zkladntext20"/>
        <w:framePr w:w="1181" w:h="785" w:wrap="none" w:vAnchor="text" w:hAnchor="page" w:x="8184" w:y="37"/>
      </w:pPr>
      <w:r>
        <w:t xml:space="preserve">Digitálně podepsal </w:t>
      </w:r>
      <w:proofErr w:type="gramStart"/>
      <w:r>
        <w:t>ing.</w:t>
      </w:r>
      <w:proofErr w:type="gramEnd"/>
      <w:r>
        <w:t xml:space="preserve"> Jiří </w:t>
      </w:r>
      <w:proofErr w:type="spellStart"/>
      <w:r>
        <w:t>Habrovec</w:t>
      </w:r>
      <w:proofErr w:type="spellEnd"/>
      <w:r>
        <w:t xml:space="preserve"> Datum:</w:t>
      </w:r>
    </w:p>
    <w:p w14:paraId="39BE3007" w14:textId="77777777" w:rsidR="00156CCB" w:rsidRDefault="00DE4AA8">
      <w:pPr>
        <w:pStyle w:val="Zkladntext20"/>
        <w:framePr w:w="1120" w:h="385" w:wrap="none" w:vAnchor="text" w:hAnchor="page" w:x="8184" w:y="825"/>
        <w:spacing w:line="240" w:lineRule="auto"/>
      </w:pPr>
      <w:r>
        <w:t>2022.08.09</w:t>
      </w:r>
    </w:p>
    <w:p w14:paraId="5045497E" w14:textId="77777777" w:rsidR="00156CCB" w:rsidRDefault="00DE4AA8">
      <w:pPr>
        <w:pStyle w:val="Zkladntext20"/>
        <w:framePr w:w="1120" w:h="385" w:wrap="none" w:vAnchor="text" w:hAnchor="page" w:x="8184" w:y="825"/>
        <w:spacing w:line="240" w:lineRule="auto"/>
      </w:pPr>
      <w:r>
        <w:t>21:28:26+02'00’</w:t>
      </w:r>
    </w:p>
    <w:p w14:paraId="47E08F3D" w14:textId="77777777" w:rsidR="00156CCB" w:rsidRDefault="00156CCB">
      <w:pPr>
        <w:spacing w:line="1" w:lineRule="exact"/>
        <w:sectPr w:rsidR="00156CCB">
          <w:type w:val="continuous"/>
          <w:pgSz w:w="11900" w:h="16840"/>
          <w:pgMar w:top="1627" w:right="1651" w:bottom="3742" w:left="1534" w:header="0" w:footer="3" w:gutter="0"/>
          <w:cols w:space="720"/>
          <w:noEndnote/>
          <w:docGrid w:linePitch="360"/>
        </w:sectPr>
      </w:pPr>
    </w:p>
    <w:p w14:paraId="0CE3F1D4" w14:textId="77777777" w:rsidR="00156CCB" w:rsidRDefault="00DE4AA8" w:rsidP="00DE4AA8">
      <w:pPr>
        <w:pStyle w:val="Zkladntext1"/>
        <w:spacing w:after="0" w:line="252" w:lineRule="auto"/>
      </w:pPr>
      <w:r>
        <w:rPr>
          <w:noProof/>
        </w:rPr>
        <w:lastRenderedPageBreak/>
        <mc:AlternateContent>
          <mc:Choice Requires="wps">
            <w:drawing>
              <wp:anchor distT="0" distB="0" distL="0" distR="0" simplePos="0" relativeHeight="125829382" behindDoc="0" locked="0" layoutInCell="1" allowOverlap="1" wp14:anchorId="0DEE6728" wp14:editId="0DF81884">
                <wp:simplePos x="0" y="0"/>
                <wp:positionH relativeFrom="page">
                  <wp:posOffset>4407535</wp:posOffset>
                </wp:positionH>
                <wp:positionV relativeFrom="paragraph">
                  <wp:posOffset>12700</wp:posOffset>
                </wp:positionV>
                <wp:extent cx="1431290" cy="50038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431290" cy="500380"/>
                        </a:xfrm>
                        <a:prstGeom prst="rect">
                          <a:avLst/>
                        </a:prstGeom>
                        <a:noFill/>
                      </wps:spPr>
                      <wps:txbx>
                        <w:txbxContent>
                          <w:p w14:paraId="0AE86BA5" w14:textId="77777777" w:rsidR="00156CCB" w:rsidRDefault="00DE4AA8">
                            <w:pPr>
                              <w:pStyle w:val="Zkladntext1"/>
                              <w:spacing w:after="0"/>
                              <w:jc w:val="center"/>
                            </w:pPr>
                            <w:r>
                              <w:t>GEODROM s.r.o.</w:t>
                            </w:r>
                          </w:p>
                          <w:p w14:paraId="11764B99" w14:textId="77777777" w:rsidR="00156CCB" w:rsidRDefault="00DE4AA8">
                            <w:pPr>
                              <w:pStyle w:val="Zkladntext1"/>
                              <w:spacing w:after="0"/>
                              <w:jc w:val="center"/>
                            </w:pPr>
                            <w:r>
                              <w:t xml:space="preserve">Ing. Jiří </w:t>
                            </w:r>
                            <w:proofErr w:type="spellStart"/>
                            <w:r>
                              <w:t>Habrovec</w:t>
                            </w:r>
                            <w:proofErr w:type="spellEnd"/>
                            <w:r>
                              <w:t xml:space="preserve"> jednatel</w:t>
                            </w:r>
                            <w:r>
                              <w:br/>
                            </w:r>
                            <w:r>
                              <w:rPr>
                                <w:i/>
                                <w:iCs/>
                              </w:rPr>
                              <w:t xml:space="preserve">„Budoucí </w:t>
                            </w:r>
                            <w:proofErr w:type="spellStart"/>
                            <w:r>
                              <w:rPr>
                                <w:i/>
                                <w:iCs/>
                              </w:rPr>
                              <w:t>poddodavotel</w:t>
                            </w:r>
                            <w:proofErr w:type="spellEnd"/>
                            <w:r>
                              <w:rPr>
                                <w:i/>
                                <w:iCs/>
                              </w:rPr>
                              <w:t>"</w:t>
                            </w:r>
                          </w:p>
                        </w:txbxContent>
                      </wps:txbx>
                      <wps:bodyPr lIns="0" tIns="0" rIns="0" bIns="0"/>
                    </wps:wsp>
                  </a:graphicData>
                </a:graphic>
              </wp:anchor>
            </w:drawing>
          </mc:Choice>
          <mc:Fallback>
            <w:pict>
              <v:shape w14:anchorId="0DEE6728" id="Shape 5" o:spid="_x0000_s1028" type="#_x0000_t202" style="position:absolute;margin-left:347.05pt;margin-top:1pt;width:112.7pt;height:39.4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" filled="f" stroked="f">
                <v:textbox inset="0,0,0,0">
                  <w:txbxContent>
                    <w:p w14:paraId="0AE86BA5" w14:textId="77777777" w:rsidR="00156CCB" w:rsidRDefault="00DE4AA8">
                      <w:pPr>
                        <w:pStyle w:val="Zkladntext1"/>
                        <w:spacing w:after="0"/>
                        <w:jc w:val="center"/>
                      </w:pPr>
                      <w:r>
                        <w:t>GEODROM s.r.o.</w:t>
                      </w:r>
                    </w:p>
                    <w:p w14:paraId="11764B99" w14:textId="77777777" w:rsidR="00156CCB" w:rsidRDefault="00DE4AA8">
                      <w:pPr>
                        <w:pStyle w:val="Zkladntext1"/>
                        <w:spacing w:after="0"/>
                        <w:jc w:val="center"/>
                      </w:pPr>
                      <w:r>
                        <w:t>Ing. Jiří Habrovec jednatel</w:t>
                      </w:r>
                      <w:r>
                        <w:br/>
                      </w:r>
                      <w:r>
                        <w:rPr>
                          <w:i/>
                          <w:iCs/>
                        </w:rPr>
                        <w:t>„Budoucí poddodavotel"</w:t>
                      </w:r>
                    </w:p>
                  </w:txbxContent>
                </v:textbox>
                <w10:wrap type="square" anchorx="page"/>
              </v:shape>
            </w:pict>
          </mc:Fallback>
        </mc:AlternateContent>
      </w:r>
      <w:r>
        <w:t>Centrum dopravního výzkumu, v. v. i.</w:t>
      </w:r>
    </w:p>
    <w:p w14:paraId="1FC0FD40" w14:textId="77777777" w:rsidR="00156CCB" w:rsidRDefault="00DE4AA8">
      <w:pPr>
        <w:pStyle w:val="Zkladntext1"/>
        <w:spacing w:after="500" w:line="252" w:lineRule="auto"/>
        <w:jc w:val="center"/>
      </w:pPr>
      <w:r>
        <w:t>Ing. Jindřich Frič, Ph.D., ředitel instituce</w:t>
      </w:r>
      <w:r>
        <w:br/>
      </w:r>
      <w:r>
        <w:rPr>
          <w:i/>
          <w:iCs/>
        </w:rPr>
        <w:t>„Budoucí dodavatel"</w:t>
      </w:r>
    </w:p>
    <w:p w14:paraId="49C052AC" w14:textId="77777777" w:rsidR="00156CCB" w:rsidRDefault="00DE4AA8">
      <w:pPr>
        <w:pStyle w:val="Zkladntext1"/>
        <w:spacing w:after="380"/>
      </w:pPr>
      <w:r>
        <w:t>V Praze dne</w:t>
      </w:r>
    </w:p>
    <w:p w14:paraId="723062D4" w14:textId="77777777" w:rsidR="00156CCB" w:rsidRDefault="00DE4AA8">
      <w:pPr>
        <w:pStyle w:val="Nadpis20"/>
        <w:keepNext/>
        <w:keepLines/>
        <w:spacing w:after="0"/>
        <w:ind w:left="0" w:firstLine="660"/>
      </w:pPr>
      <w:r>
        <w:rPr>
          <w:noProof/>
        </w:rPr>
        <mc:AlternateContent>
          <mc:Choice Requires="wps">
            <w:drawing>
              <wp:anchor distT="0" distB="0" distL="114300" distR="114300" simplePos="0" relativeHeight="125829384" behindDoc="0" locked="0" layoutInCell="1" allowOverlap="1" wp14:anchorId="01D12F29" wp14:editId="510AFC01">
                <wp:simplePos x="0" y="0"/>
                <wp:positionH relativeFrom="page">
                  <wp:posOffset>2313305</wp:posOffset>
                </wp:positionH>
                <wp:positionV relativeFrom="paragraph">
                  <wp:posOffset>152400</wp:posOffset>
                </wp:positionV>
                <wp:extent cx="857250" cy="53721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857250" cy="537210"/>
                        </a:xfrm>
                        <a:prstGeom prst="rect">
                          <a:avLst/>
                        </a:prstGeom>
                        <a:noFill/>
                      </wps:spPr>
                      <wps:txbx>
                        <w:txbxContent>
                          <w:p w14:paraId="3FEFFF17" w14:textId="77777777" w:rsidR="00156CCB" w:rsidRDefault="00DE4AA8">
                            <w:pPr>
                              <w:pStyle w:val="Zkladntext20"/>
                              <w:spacing w:line="283" w:lineRule="auto"/>
                              <w:jc w:val="both"/>
                            </w:pPr>
                            <w:r>
                              <w:t>Digitálně podepsal Ing. Zbyněk Kugler Datum: 2022.08.10 15:31:19+02'00'</w:t>
                            </w:r>
                          </w:p>
                        </w:txbxContent>
                      </wps:txbx>
                      <wps:bodyPr lIns="0" tIns="0" rIns="0" bIns="0"/>
                    </wps:wsp>
                  </a:graphicData>
                </a:graphic>
              </wp:anchor>
            </w:drawing>
          </mc:Choice>
          <mc:Fallback>
            <w:pict>
              <v:shape w14:anchorId="01D12F29" id="Shape 7" o:spid="_x0000_s1029" type="#_x0000_t202" style="position:absolute;left:0;text-align:left;margin-left:182.15pt;margin-top:12pt;width:67.5pt;height:42.3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" filled="f" stroked="f">
                <v:textbox inset="0,0,0,0">
                  <w:txbxContent>
                    <w:p w14:paraId="3FEFFF17" w14:textId="77777777" w:rsidR="00156CCB" w:rsidRDefault="00DE4AA8">
                      <w:pPr>
                        <w:pStyle w:val="Zkladntext20"/>
                        <w:spacing w:line="283" w:lineRule="auto"/>
                        <w:jc w:val="both"/>
                      </w:pPr>
                      <w:r>
                        <w:t>Digitálně podepsal Ing. Zbyněk Kugler Datum: 2022.08.10 15:31:19+02'00'</w:t>
                      </w:r>
                    </w:p>
                  </w:txbxContent>
                </v:textbox>
                <w10:wrap type="square" side="left" anchorx="page"/>
              </v:shape>
            </w:pict>
          </mc:Fallback>
        </mc:AlternateContent>
      </w:r>
      <w:bookmarkStart w:id="8" w:name="bookmark23"/>
      <w:r>
        <w:t>Ing.</w:t>
      </w:r>
      <w:bookmarkEnd w:id="8"/>
    </w:p>
    <w:p w14:paraId="454C50C2" w14:textId="77777777" w:rsidR="00156CCB" w:rsidRDefault="00DE4AA8">
      <w:pPr>
        <w:pStyle w:val="Nadpis20"/>
        <w:keepNext/>
        <w:keepLines/>
        <w:spacing w:after="200"/>
        <w:ind w:left="660"/>
      </w:pPr>
      <w:r>
        <w:t>Zbyněk Kugler</w:t>
      </w:r>
    </w:p>
    <w:p w14:paraId="1BC2F221" w14:textId="77777777" w:rsidR="00156CCB" w:rsidRDefault="00DE4AA8">
      <w:pPr>
        <w:pStyle w:val="Zkladntext1"/>
        <w:spacing w:after="0"/>
        <w:ind w:left="1680"/>
      </w:pPr>
      <w:r>
        <w:t>GRID, a.s.</w:t>
      </w:r>
    </w:p>
    <w:p w14:paraId="20CF92B0" w14:textId="3595ABC6" w:rsidR="00156CCB" w:rsidRDefault="00DE4AA8">
      <w:pPr>
        <w:pStyle w:val="Zkladntext1"/>
        <w:spacing w:after="300"/>
        <w:jc w:val="center"/>
      </w:pPr>
      <w:r>
        <w:t>Ing. Zbyněk Kugler, člen představenstva</w:t>
      </w:r>
      <w:r>
        <w:br/>
      </w:r>
      <w:r>
        <w:rPr>
          <w:i/>
          <w:iCs/>
        </w:rPr>
        <w:t>„Budoucí</w:t>
      </w:r>
      <w:r w:rsidR="00825629">
        <w:rPr>
          <w:i/>
          <w:iCs/>
        </w:rPr>
        <w:t xml:space="preserve"> </w:t>
      </w:r>
      <w:r>
        <w:rPr>
          <w:i/>
          <w:iCs/>
        </w:rPr>
        <w:t>partner č. 2"</w:t>
      </w:r>
    </w:p>
    <w:sectPr w:rsidR="00156CCB">
      <w:pgSz w:w="11900" w:h="16840"/>
      <w:pgMar w:top="1627" w:right="5020" w:bottom="1627" w:left="15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52BA" w14:textId="77777777" w:rsidR="005D2ABF" w:rsidRDefault="005D2ABF">
      <w:r>
        <w:separator/>
      </w:r>
    </w:p>
  </w:endnote>
  <w:endnote w:type="continuationSeparator" w:id="0">
    <w:p w14:paraId="4283A249" w14:textId="77777777" w:rsidR="005D2ABF" w:rsidRDefault="005D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8EA05" w14:textId="77777777" w:rsidR="005D2ABF" w:rsidRDefault="005D2ABF"/>
  </w:footnote>
  <w:footnote w:type="continuationSeparator" w:id="0">
    <w:p w14:paraId="08F0ACF2" w14:textId="77777777" w:rsidR="005D2ABF" w:rsidRDefault="005D2A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36EF"/>
    <w:multiLevelType w:val="multilevel"/>
    <w:tmpl w:val="63589634"/>
    <w:lvl w:ilvl="0">
      <w:start w:val="3"/>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CB62CE"/>
    <w:multiLevelType w:val="multilevel"/>
    <w:tmpl w:val="9C1415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A2511F"/>
    <w:multiLevelType w:val="multilevel"/>
    <w:tmpl w:val="A9F250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7E5A5D"/>
    <w:multiLevelType w:val="multilevel"/>
    <w:tmpl w:val="ECE802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EB6F69"/>
    <w:multiLevelType w:val="multilevel"/>
    <w:tmpl w:val="B27E34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F13E73"/>
    <w:multiLevelType w:val="multilevel"/>
    <w:tmpl w:val="2B98D5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36387B"/>
    <w:multiLevelType w:val="multilevel"/>
    <w:tmpl w:val="0EBED9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BA506B"/>
    <w:multiLevelType w:val="multilevel"/>
    <w:tmpl w:val="D4DECD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8337933">
    <w:abstractNumId w:val="2"/>
  </w:num>
  <w:num w:numId="2" w16cid:durableId="1290671188">
    <w:abstractNumId w:val="0"/>
  </w:num>
  <w:num w:numId="3" w16cid:durableId="2131043376">
    <w:abstractNumId w:val="5"/>
  </w:num>
  <w:num w:numId="4" w16cid:durableId="748308369">
    <w:abstractNumId w:val="7"/>
  </w:num>
  <w:num w:numId="5" w16cid:durableId="2039314102">
    <w:abstractNumId w:val="4"/>
  </w:num>
  <w:num w:numId="6" w16cid:durableId="1055817506">
    <w:abstractNumId w:val="1"/>
  </w:num>
  <w:num w:numId="7" w16cid:durableId="1425147602">
    <w:abstractNumId w:val="3"/>
  </w:num>
  <w:num w:numId="8" w16cid:durableId="2016372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B"/>
    <w:rsid w:val="00156CCB"/>
    <w:rsid w:val="005D2ABF"/>
    <w:rsid w:val="00825629"/>
    <w:rsid w:val="00AF3E40"/>
    <w:rsid w:val="00DE4AA8"/>
    <w:rsid w:val="00E41A5B"/>
    <w:rsid w:val="00ED71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095F"/>
  <w15:docId w15:val="{E9BD55A1-18BE-45FA-89F0-D91DBF0B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6"/>
      <w:szCs w:val="26"/>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8"/>
      <w:szCs w:val="18"/>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paragraph" w:customStyle="1" w:styleId="Zkladntext1">
    <w:name w:val="Základní text1"/>
    <w:basedOn w:val="Normln"/>
    <w:link w:val="Zkladntext"/>
    <w:pPr>
      <w:spacing w:after="120"/>
    </w:pPr>
    <w:rPr>
      <w:rFonts w:ascii="Calibri" w:eastAsia="Calibri" w:hAnsi="Calibri" w:cs="Calibri"/>
      <w:sz w:val="20"/>
      <w:szCs w:val="20"/>
    </w:rPr>
  </w:style>
  <w:style w:type="paragraph" w:customStyle="1" w:styleId="Zkladntext40">
    <w:name w:val="Základní text (4)"/>
    <w:basedOn w:val="Normln"/>
    <w:link w:val="Zkladntext4"/>
    <w:pPr>
      <w:spacing w:after="180"/>
      <w:jc w:val="center"/>
    </w:pPr>
    <w:rPr>
      <w:rFonts w:ascii="Calibri" w:eastAsia="Calibri" w:hAnsi="Calibri" w:cs="Calibri"/>
      <w:b/>
      <w:bCs/>
      <w:sz w:val="26"/>
      <w:szCs w:val="26"/>
    </w:rPr>
  </w:style>
  <w:style w:type="paragraph" w:customStyle="1" w:styleId="Nadpis30">
    <w:name w:val="Nadpis #3"/>
    <w:basedOn w:val="Normln"/>
    <w:link w:val="Nadpis3"/>
    <w:pPr>
      <w:spacing w:after="160"/>
      <w:jc w:val="center"/>
      <w:outlineLvl w:val="2"/>
    </w:pPr>
    <w:rPr>
      <w:rFonts w:ascii="Calibri" w:eastAsia="Calibri" w:hAnsi="Calibri" w:cs="Calibri"/>
      <w:b/>
      <w:bCs/>
      <w:sz w:val="20"/>
      <w:szCs w:val="20"/>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after="120"/>
    </w:pPr>
    <w:rPr>
      <w:rFonts w:ascii="Calibri" w:eastAsia="Calibri" w:hAnsi="Calibri" w:cs="Calibri"/>
      <w:sz w:val="20"/>
      <w:szCs w:val="20"/>
    </w:rPr>
  </w:style>
  <w:style w:type="paragraph" w:customStyle="1" w:styleId="Nadpis10">
    <w:name w:val="Nadpis #1"/>
    <w:basedOn w:val="Normln"/>
    <w:link w:val="Nadpis1"/>
    <w:pPr>
      <w:outlineLvl w:val="0"/>
    </w:pPr>
    <w:rPr>
      <w:rFonts w:ascii="Segoe UI" w:eastAsia="Segoe UI" w:hAnsi="Segoe UI" w:cs="Segoe UI"/>
      <w:sz w:val="34"/>
      <w:szCs w:val="34"/>
    </w:rPr>
  </w:style>
  <w:style w:type="paragraph" w:customStyle="1" w:styleId="Zkladntext30">
    <w:name w:val="Základní text (3)"/>
    <w:basedOn w:val="Normln"/>
    <w:link w:val="Zkladntext3"/>
    <w:rPr>
      <w:rFonts w:ascii="Segoe UI" w:eastAsia="Segoe UI" w:hAnsi="Segoe UI" w:cs="Segoe UI"/>
      <w:sz w:val="18"/>
      <w:szCs w:val="18"/>
    </w:rPr>
  </w:style>
  <w:style w:type="paragraph" w:customStyle="1" w:styleId="Nadpis20">
    <w:name w:val="Nadpis #2"/>
    <w:basedOn w:val="Normln"/>
    <w:link w:val="Nadpis2"/>
    <w:pPr>
      <w:spacing w:after="100"/>
      <w:ind w:left="330"/>
      <w:outlineLvl w:val="1"/>
    </w:pPr>
    <w:rPr>
      <w:rFonts w:ascii="Segoe UI" w:eastAsia="Segoe UI" w:hAnsi="Segoe UI" w:cs="Segoe UI"/>
      <w:sz w:val="30"/>
      <w:szCs w:val="30"/>
    </w:rPr>
  </w:style>
  <w:style w:type="paragraph" w:customStyle="1" w:styleId="Zkladntext20">
    <w:name w:val="Základní text (2)"/>
    <w:basedOn w:val="Normln"/>
    <w:link w:val="Zkladntext2"/>
    <w:pPr>
      <w:spacing w:line="276"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ndrich.fric@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1782</Words>
  <Characters>10515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Klára Ibrmajerová</dc:creator>
  <cp:lastModifiedBy>Klára Ibrmajerová</cp:lastModifiedBy>
  <cp:revision>3</cp:revision>
  <dcterms:created xsi:type="dcterms:W3CDTF">2022-08-11T09:07:00Z</dcterms:created>
  <dcterms:modified xsi:type="dcterms:W3CDTF">2022-08-11T09:52:00Z</dcterms:modified>
</cp:coreProperties>
</file>