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5101" w14:textId="210AE913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8D5D7C">
        <w:rPr>
          <w:b/>
          <w:bCs/>
          <w:sz w:val="28"/>
          <w:szCs w:val="28"/>
        </w:rPr>
        <w:t>32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63DA8E96" w:rsidR="00CF5352" w:rsidRPr="00CF5352" w:rsidRDefault="00CF5352" w:rsidP="00514E16">
      <w:pPr>
        <w:spacing w:after="120" w:line="240" w:lineRule="atLeast"/>
        <w:rPr>
          <w:sz w:val="24"/>
        </w:rPr>
      </w:pPr>
      <w:permStart w:id="1594895711" w:edGrp="everyone"/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E149AA">
        <w:rPr>
          <w:b/>
          <w:sz w:val="24"/>
        </w:rPr>
        <w:t>Západočeská univerzita v Plzni</w:t>
      </w:r>
    </w:p>
    <w:p w14:paraId="69EC62A3" w14:textId="5F1624FE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E149AA">
        <w:rPr>
          <w:sz w:val="24"/>
        </w:rPr>
        <w:t>Univerzitní 2732/8, 301 00 Plzeň</w:t>
      </w:r>
    </w:p>
    <w:p w14:paraId="2C910878" w14:textId="124CC67B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E149AA">
        <w:rPr>
          <w:sz w:val="24"/>
        </w:rPr>
        <w:t xml:space="preserve">49777513 </w:t>
      </w:r>
    </w:p>
    <w:p w14:paraId="0DDC295C" w14:textId="584EF92E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E149AA">
        <w:rPr>
          <w:sz w:val="24"/>
        </w:rPr>
        <w:t>doc. Ing. Luděk Hynčík, Ph.D., prorektor pro výzkum a vývoj</w:t>
      </w:r>
    </w:p>
    <w:permEnd w:id="1594895711"/>
    <w:p w14:paraId="522B5B87" w14:textId="68BA4D53"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64633138" w14:textId="6A9C42BB" w:rsidR="0024167B" w:rsidRPr="00CF5352" w:rsidRDefault="008D5D7C" w:rsidP="00514E16">
      <w:pPr>
        <w:spacing w:after="120" w:line="240" w:lineRule="atLeast"/>
        <w:rPr>
          <w:b/>
          <w:sz w:val="24"/>
        </w:rPr>
      </w:pPr>
      <w:r>
        <w:rPr>
          <w:b/>
          <w:sz w:val="24"/>
        </w:rPr>
        <w:t>3</w:t>
      </w:r>
      <w:r w:rsidR="0024167B" w:rsidRPr="00CF5352">
        <w:rPr>
          <w:b/>
          <w:sz w:val="24"/>
        </w:rPr>
        <w:t xml:space="preserve">. </w:t>
      </w:r>
      <w:r w:rsidR="0024167B">
        <w:rPr>
          <w:b/>
          <w:sz w:val="24"/>
        </w:rPr>
        <w:t>Průmyslový partner</w:t>
      </w:r>
    </w:p>
    <w:p w14:paraId="4D879C5E" w14:textId="236BE371" w:rsidR="007A420A" w:rsidRPr="00CF5352" w:rsidRDefault="007A420A" w:rsidP="007A420A">
      <w:pPr>
        <w:spacing w:after="120" w:line="240" w:lineRule="atLeast"/>
        <w:rPr>
          <w:sz w:val="24"/>
        </w:rPr>
      </w:pPr>
      <w:permStart w:id="2102843" w:edGrp="everyone"/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E149AA">
        <w:rPr>
          <w:b/>
          <w:sz w:val="24"/>
        </w:rPr>
        <w:t>Wikov Gear s.r.o.</w:t>
      </w:r>
    </w:p>
    <w:p w14:paraId="6686ADAB" w14:textId="092416E3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E149AA">
        <w:rPr>
          <w:sz w:val="24"/>
        </w:rPr>
        <w:t>Tylova 1/57, 316 00 Plzeň</w:t>
      </w:r>
    </w:p>
    <w:p w14:paraId="57C16C0F" w14:textId="0CA2282F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E149AA">
        <w:rPr>
          <w:sz w:val="24"/>
        </w:rPr>
        <w:t>47718617</w:t>
      </w:r>
    </w:p>
    <w:p w14:paraId="0A791932" w14:textId="00553D2A" w:rsidR="00830ADC" w:rsidRPr="0024167B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0F769C">
        <w:rPr>
          <w:sz w:val="24"/>
        </w:rPr>
        <w:t>Vladimír Truksa, MBA</w:t>
      </w:r>
      <w:r w:rsidR="00E149AA">
        <w:rPr>
          <w:sz w:val="24"/>
        </w:rPr>
        <w:t>, prokurista</w:t>
      </w:r>
    </w:p>
    <w:permEnd w:id="2102843"/>
    <w:p w14:paraId="5780C4CF" w14:textId="0575EFAD" w:rsidR="0024167B" w:rsidRDefault="0024167B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="00830ADC" w:rsidRPr="0024167B">
        <w:rPr>
          <w:b/>
          <w:sz w:val="24"/>
        </w:rPr>
        <w:t>Průmyslový partner</w:t>
      </w:r>
      <w:r w:rsidR="00E149AA">
        <w:rPr>
          <w:b/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7BF3A073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E149AA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E149AA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53E34A1B" w:rsidR="00CF5352" w:rsidRDefault="00CF5352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V rámci Projektu předložila </w:t>
      </w:r>
      <w:r w:rsidRPr="00E149AA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E149AA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 xml:space="preserve">dílčí projekt </w:t>
      </w:r>
      <w:r w:rsidRPr="00E149AA">
        <w:rPr>
          <w:rFonts w:asciiTheme="minorHAnsi" w:hAnsiTheme="minorHAnsi" w:cstheme="minorHAnsi"/>
          <w:sz w:val="24"/>
          <w:szCs w:val="24"/>
        </w:rPr>
        <w:t>číslo</w:t>
      </w:r>
      <w:r w:rsidRPr="00E149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5D7C">
        <w:rPr>
          <w:rFonts w:asciiTheme="minorHAnsi" w:hAnsiTheme="minorHAnsi" w:cstheme="minorHAnsi"/>
          <w:b/>
          <w:sz w:val="24"/>
        </w:rPr>
        <w:t>32</w:t>
      </w:r>
      <w:r w:rsidRPr="00E149AA">
        <w:rPr>
          <w:rFonts w:asciiTheme="minorHAnsi" w:hAnsiTheme="minorHAnsi" w:cstheme="minorHAnsi"/>
          <w:sz w:val="24"/>
          <w:szCs w:val="24"/>
        </w:rPr>
        <w:t xml:space="preserve"> s názvem </w:t>
      </w:r>
      <w:r w:rsidR="00E149AA" w:rsidRPr="00E149AA">
        <w:rPr>
          <w:rFonts w:asciiTheme="minorHAnsi" w:hAnsiTheme="minorHAnsi" w:cstheme="minorHAnsi"/>
          <w:b/>
          <w:sz w:val="24"/>
        </w:rPr>
        <w:t>„</w:t>
      </w:r>
      <w:r w:rsidR="008D5D7C">
        <w:rPr>
          <w:rFonts w:asciiTheme="minorHAnsi" w:hAnsiTheme="minorHAnsi" w:cstheme="minorHAnsi"/>
          <w:b/>
          <w:sz w:val="24"/>
        </w:rPr>
        <w:t>Vliv výrobních odchylek tvarů paty zubu na únosnost ozubení převodových kol</w:t>
      </w:r>
      <w:r w:rsidR="00E149AA" w:rsidRPr="00E149AA">
        <w:rPr>
          <w:rFonts w:asciiTheme="minorHAnsi" w:hAnsiTheme="minorHAnsi" w:cstheme="minorHAnsi"/>
          <w:b/>
          <w:sz w:val="24"/>
        </w:rPr>
        <w:t>“</w:t>
      </w:r>
      <w:r w:rsidRPr="00E149AA">
        <w:rPr>
          <w:rFonts w:asciiTheme="minorHAnsi" w:hAnsiTheme="minorHAnsi" w:cstheme="minorHAnsi"/>
          <w:sz w:val="24"/>
          <w:szCs w:val="24"/>
        </w:rPr>
        <w:t>, který</w:t>
      </w:r>
      <w:r w:rsidRPr="0024167B">
        <w:rPr>
          <w:rFonts w:asciiTheme="minorHAnsi" w:hAnsiTheme="minorHAnsi" w:cstheme="minorHAnsi"/>
          <w:sz w:val="24"/>
          <w:szCs w:val="24"/>
        </w:rPr>
        <w:t xml:space="preserve">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3638B6C6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8D5D7C">
        <w:rPr>
          <w:rFonts w:asciiTheme="minorHAnsi" w:hAnsiTheme="minorHAnsi" w:cstheme="minorHAnsi"/>
          <w:b/>
          <w:sz w:val="24"/>
        </w:rPr>
        <w:t>22. 6. 2020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lastRenderedPageBreak/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349AA553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D5D7C">
        <w:rPr>
          <w:rFonts w:asciiTheme="minorHAnsi" w:hAnsiTheme="minorHAnsi" w:cstheme="minorHAnsi"/>
          <w:b/>
          <w:sz w:val="24"/>
          <w:szCs w:val="24"/>
        </w:rPr>
        <w:t>3</w:t>
      </w:r>
      <w:r w:rsidR="00E149AA" w:rsidRPr="00E149AA">
        <w:rPr>
          <w:rFonts w:asciiTheme="minorHAnsi" w:hAnsiTheme="minorHAnsi" w:cstheme="minorHAnsi"/>
          <w:b/>
          <w:sz w:val="24"/>
        </w:rPr>
        <w:t>2</w:t>
      </w:r>
      <w:r w:rsidR="00E149AA">
        <w:rPr>
          <w:rFonts w:asciiTheme="minorHAnsi" w:hAnsiTheme="minorHAnsi" w:cstheme="minorHAnsi"/>
          <w:sz w:val="24"/>
          <w:szCs w:val="24"/>
        </w:rPr>
        <w:t xml:space="preserve"> s 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názvem </w:t>
      </w:r>
      <w:r w:rsidR="00E149AA" w:rsidRPr="00E149AA">
        <w:rPr>
          <w:rFonts w:asciiTheme="minorHAnsi" w:hAnsiTheme="minorHAnsi" w:cstheme="minorHAnsi"/>
          <w:b/>
          <w:sz w:val="24"/>
        </w:rPr>
        <w:t>„</w:t>
      </w:r>
      <w:r w:rsidR="008D5D7C">
        <w:rPr>
          <w:rFonts w:asciiTheme="minorHAnsi" w:hAnsiTheme="minorHAnsi" w:cstheme="minorHAnsi"/>
          <w:b/>
          <w:sz w:val="24"/>
        </w:rPr>
        <w:t>Vliv výrobních odchylek tvarů paty zubu na únosnost ozubení převodových kol</w:t>
      </w:r>
      <w:r w:rsidR="00E149AA" w:rsidRPr="00E149AA">
        <w:rPr>
          <w:rFonts w:asciiTheme="minorHAnsi" w:hAnsiTheme="minorHAnsi" w:cstheme="minorHAnsi"/>
          <w:b/>
          <w:sz w:val="24"/>
        </w:rPr>
        <w:t>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32923FDE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E149AA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lastRenderedPageBreak/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lastRenderedPageBreak/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7FDEFEC5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73B73EE5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E149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CE4A97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CE4A97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2410255" w14:textId="2B8360EB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48130101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dotč</w:t>
      </w:r>
      <w:r w:rsidR="00CE4A97">
        <w:rPr>
          <w:rFonts w:asciiTheme="minorHAnsi" w:hAnsiTheme="minorHAnsi" w:cstheme="minorHAnsi"/>
          <w:color w:val="auto"/>
          <w:sz w:val="24"/>
          <w:szCs w:val="24"/>
        </w:rPr>
        <w:t xml:space="preserve">enou Smluvní stranou vyhodnotí, 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do jak</w:t>
      </w:r>
      <w:r w:rsidR="00CE4A97">
        <w:rPr>
          <w:rFonts w:asciiTheme="minorHAnsi" w:hAnsiTheme="minorHAnsi" w:cstheme="minorHAnsi"/>
          <w:color w:val="auto"/>
          <w:sz w:val="24"/>
          <w:szCs w:val="24"/>
        </w:rPr>
        <w:t xml:space="preserve">é procesní fáze 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0933AFEA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permStart w:id="54599868" w:edGrp="everyone"/>
      <w:r w:rsidR="00CE4A97" w:rsidRPr="00CE4A97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permEnd w:id="54599868"/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CE4A97">
        <w:rPr>
          <w:rFonts w:asciiTheme="minorHAnsi" w:hAnsiTheme="minorHAnsi" w:cstheme="minorHAnsi"/>
          <w:color w:val="auto"/>
          <w:sz w:val="24"/>
          <w:szCs w:val="24"/>
        </w:rPr>
        <w:t>jedno</w:t>
      </w:r>
      <w:r w:rsidR="00511AB7">
        <w:rPr>
          <w:rFonts w:asciiTheme="minorHAnsi" w:hAnsiTheme="minorHAnsi" w:cstheme="minorHAnsi"/>
          <w:color w:val="auto"/>
          <w:sz w:val="24"/>
          <w:szCs w:val="24"/>
        </w:rPr>
        <w:t xml:space="preserve">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6498C703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permStart w:id="2004186703" w:edGrp="everyone"/>
      <w:r w:rsidR="00A640F7" w:rsidRPr="00A640F7">
        <w:rPr>
          <w:rFonts w:asciiTheme="minorHAnsi" w:hAnsiTheme="minorHAnsi" w:cstheme="minorHAnsi"/>
          <w:b/>
          <w:sz w:val="24"/>
        </w:rPr>
        <w:t>Západočeská univerzita v Plzni</w:t>
      </w:r>
      <w:permEnd w:id="2004186703"/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5E06CAE6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Smluvní strany berou na vědomí, že </w:t>
      </w:r>
      <w:permStart w:id="1264336407" w:edGrp="everyone"/>
      <w:r w:rsidR="00A640F7" w:rsidRPr="00A640F7">
        <w:rPr>
          <w:rFonts w:asciiTheme="minorHAnsi" w:hAnsiTheme="minorHAnsi" w:cstheme="minorHAnsi"/>
          <w:b/>
          <w:sz w:val="24"/>
        </w:rPr>
        <w:t>Západočeská univerzita v Plzni</w:t>
      </w:r>
      <w:permEnd w:id="1264336407"/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0D8F7DF4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permStart w:id="2022769192" w:edGrp="everyone"/>
      <w:r w:rsidR="00A640F7" w:rsidRPr="00A640F7">
        <w:rPr>
          <w:rFonts w:asciiTheme="minorHAnsi" w:hAnsiTheme="minorHAnsi" w:cstheme="minorHAnsi"/>
          <w:b/>
          <w:sz w:val="24"/>
        </w:rPr>
        <w:t>Západočeská univerzita v Plzni</w:t>
      </w:r>
      <w:permEnd w:id="2022769192"/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2BC5311A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8D5D7C">
        <w:rPr>
          <w:rFonts w:asciiTheme="minorHAnsi" w:hAnsiTheme="minorHAnsi" w:cstheme="minorHAnsi"/>
          <w:b/>
          <w:sz w:val="24"/>
          <w:szCs w:val="24"/>
        </w:rPr>
        <w:t>3</w:t>
      </w:r>
      <w:r w:rsidR="00CE4A97">
        <w:rPr>
          <w:rFonts w:asciiTheme="minorHAnsi" w:hAnsiTheme="minorHAnsi" w:cstheme="minorHAnsi"/>
          <w:b/>
          <w:sz w:val="24"/>
          <w:szCs w:val="24"/>
        </w:rPr>
        <w:t>2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D2B6D46" w14:textId="0FD3608C" w:rsidR="00D64C4A" w:rsidRPr="009372C0" w:rsidRDefault="00D64C4A" w:rsidP="00D64C4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632315717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</w:r>
      <w:r w:rsidR="005603D1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9372C0">
        <w:rPr>
          <w:rFonts w:asciiTheme="minorHAnsi" w:hAnsiTheme="minorHAnsi" w:cstheme="minorHAnsi"/>
          <w:sz w:val="24"/>
          <w:szCs w:val="24"/>
        </w:rPr>
        <w:t xml:space="preserve">dne  </w:t>
      </w:r>
      <w:r w:rsidR="005603D1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</w:p>
    <w:permEnd w:id="632315717"/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7F8B3477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CE4A97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46F98504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8D5D7C">
        <w:rPr>
          <w:rFonts w:asciiTheme="minorHAnsi" w:hAnsiTheme="minorHAnsi" w:cstheme="minorHAnsi"/>
          <w:b/>
          <w:sz w:val="24"/>
          <w:szCs w:val="24"/>
        </w:rPr>
        <w:t>3</w:t>
      </w:r>
      <w:r w:rsidR="00CE4A97">
        <w:rPr>
          <w:rFonts w:asciiTheme="minorHAnsi" w:hAnsiTheme="minorHAnsi" w:cstheme="minorHAnsi"/>
          <w:b/>
          <w:sz w:val="24"/>
          <w:szCs w:val="24"/>
        </w:rPr>
        <w:t>2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69DA00CD" w14:textId="7BA92ED9" w:rsidR="00D64C4A" w:rsidRPr="009372C0" w:rsidRDefault="00D64C4A" w:rsidP="00D64C4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2107991136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="005603D1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r w:rsidR="005603D1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</w:p>
    <w:permEnd w:id="2107991136"/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53CB2667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CC4E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919AC0" w14:textId="0185DDCA" w:rsidR="00CC4EA9" w:rsidRDefault="00CE4A97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Západočeská univerzita v Plzni</w:t>
      </w:r>
    </w:p>
    <w:p w14:paraId="033BDF9F" w14:textId="03D7ACB0" w:rsidR="00CE4A97" w:rsidRPr="00AB3D28" w:rsidRDefault="00CE4A97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2023572630" w:edGrp="everyone"/>
      <w:r>
        <w:rPr>
          <w:rFonts w:asciiTheme="minorHAnsi" w:hAnsiTheme="minorHAnsi" w:cstheme="minorHAnsi"/>
          <w:sz w:val="24"/>
          <w:szCs w:val="24"/>
        </w:rPr>
        <w:t>doc. Ing. Luděk Hynčík, Ph.D., prorektor pro výzkum a vývoj</w:t>
      </w:r>
    </w:p>
    <w:permEnd w:id="2023572630"/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130FD6" w14:textId="77777777"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42534E8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0F9277B" w14:textId="6D70CABC"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8D5D7C">
        <w:rPr>
          <w:rFonts w:asciiTheme="minorHAnsi" w:hAnsiTheme="minorHAnsi" w:cstheme="minorHAnsi"/>
          <w:b/>
          <w:sz w:val="24"/>
          <w:szCs w:val="24"/>
        </w:rPr>
        <w:t>3</w:t>
      </w:r>
      <w:r w:rsidR="00CE4A97">
        <w:rPr>
          <w:rFonts w:asciiTheme="minorHAnsi" w:hAnsiTheme="minorHAnsi" w:cstheme="minorHAnsi"/>
          <w:b/>
          <w:sz w:val="24"/>
          <w:szCs w:val="24"/>
        </w:rPr>
        <w:t>2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6C4C43" w14:textId="77777777"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2B6711E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4B0DBF4" w14:textId="08C0D621" w:rsidR="00D64C4A" w:rsidRPr="009372C0" w:rsidRDefault="00D64C4A" w:rsidP="00D64C4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permStart w:id="1101156538" w:edGrp="everyone"/>
      <w:r w:rsidRPr="009372C0">
        <w:rPr>
          <w:rFonts w:asciiTheme="minorHAnsi" w:hAnsiTheme="minorHAnsi" w:cstheme="minorHAnsi"/>
          <w:sz w:val="24"/>
          <w:szCs w:val="24"/>
        </w:rPr>
        <w:t xml:space="preserve">V        </w:t>
      </w:r>
      <w:r w:rsidR="005603D1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r w:rsidR="005603D1">
        <w:rPr>
          <w:rFonts w:asciiTheme="minorHAnsi" w:hAnsiTheme="minorHAnsi" w:cstheme="minorHAnsi"/>
          <w:sz w:val="24"/>
          <w:szCs w:val="24"/>
        </w:rPr>
        <w:t xml:space="preserve">                      </w:t>
      </w:r>
    </w:p>
    <w:permEnd w:id="1101156538"/>
    <w:p w14:paraId="16CA030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EE3939D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BA2C6F9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CCA2E5C" w14:textId="0C960D7D" w:rsidR="00AB3D28" w:rsidRPr="00AB3D28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Průmyslového partnera</w:t>
      </w:r>
    </w:p>
    <w:p w14:paraId="70B87F96" w14:textId="4CE2E4D3" w:rsidR="00CC4EA9" w:rsidRPr="00CE4A97" w:rsidRDefault="00CE4A97" w:rsidP="00AB3D28">
      <w:pPr>
        <w:rPr>
          <w:rFonts w:asciiTheme="minorHAnsi" w:hAnsiTheme="minorHAnsi" w:cstheme="minorHAnsi"/>
          <w:sz w:val="24"/>
          <w:szCs w:val="24"/>
        </w:rPr>
      </w:pPr>
      <w:r w:rsidRPr="00CE4A97">
        <w:rPr>
          <w:rFonts w:asciiTheme="minorHAnsi" w:hAnsiTheme="minorHAnsi" w:cstheme="minorHAnsi"/>
          <w:sz w:val="24"/>
          <w:szCs w:val="24"/>
        </w:rPr>
        <w:t>Wikov Gear s.r.o.</w:t>
      </w:r>
    </w:p>
    <w:p w14:paraId="5537294F" w14:textId="4F62AC4A" w:rsidR="00AB3D28" w:rsidRDefault="007A2954" w:rsidP="00AB3D28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permStart w:id="1571567051" w:edGrp="everyone"/>
      <w:r>
        <w:rPr>
          <w:sz w:val="24"/>
        </w:rPr>
        <w:t>Vladimír Truksa, MBA</w:t>
      </w:r>
      <w:r w:rsidR="00CE4A97">
        <w:rPr>
          <w:rFonts w:asciiTheme="minorHAnsi" w:hAnsiTheme="minorHAnsi" w:cstheme="minorHAnsi"/>
          <w:sz w:val="24"/>
          <w:szCs w:val="24"/>
        </w:rPr>
        <w:t>, prokurista</w:t>
      </w:r>
    </w:p>
    <w:permEnd w:id="1571567051"/>
    <w:p w14:paraId="21D293B0" w14:textId="77777777" w:rsidR="00CC4EA9" w:rsidRDefault="00CC4EA9" w:rsidP="009372C0">
      <w:pPr>
        <w:rPr>
          <w:sz w:val="22"/>
          <w:szCs w:val="22"/>
        </w:rPr>
      </w:pPr>
    </w:p>
    <w:p w14:paraId="79A64787" w14:textId="7B12F42F" w:rsidR="00CC4EA9" w:rsidRDefault="00CC4E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1B1E77CC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8D5D7C">
        <w:rPr>
          <w:rFonts w:asciiTheme="minorHAnsi" w:hAnsiTheme="minorHAnsi" w:cstheme="minorHAnsi"/>
          <w:bCs/>
        </w:rPr>
        <w:t>3</w:t>
      </w:r>
      <w:r w:rsidR="00CE4A97">
        <w:rPr>
          <w:rFonts w:asciiTheme="minorHAnsi" w:hAnsiTheme="minorHAnsi" w:cstheme="minorHAnsi"/>
          <w:bCs/>
        </w:rPr>
        <w:t>2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189C091" w14:textId="2B69FE16" w:rsidR="004B7E74" w:rsidRDefault="004B7E74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23C4F" w:rsidRPr="00D72B07" w14:paraId="45FEBBDB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3A252" w14:textId="6807A45F" w:rsidR="00023C4F" w:rsidRPr="009372C0" w:rsidRDefault="00023C4F" w:rsidP="00023C4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6E07C" w14:textId="65B6F769" w:rsidR="00023C4F" w:rsidRPr="009372C0" w:rsidRDefault="00023C4F" w:rsidP="00023C4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A3CC8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</w:t>
            </w: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2-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V1</w:t>
            </w:r>
          </w:p>
        </w:tc>
      </w:tr>
      <w:tr w:rsidR="00023C4F" w:rsidRPr="00D72B07" w14:paraId="292A0A88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98CFC" w14:textId="77777777" w:rsidR="00023C4F" w:rsidRPr="009372C0" w:rsidRDefault="00023C4F" w:rsidP="00023C4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283E0" w14:textId="373E5268" w:rsidR="00023C4F" w:rsidRPr="00DC316B" w:rsidRDefault="00023C4F" w:rsidP="00023C4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D5D7C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Ověřená technologie pro stanovení vlivu výrobních odchylek tvaru paty zubů na únosnost ozubení</w:t>
            </w:r>
          </w:p>
        </w:tc>
      </w:tr>
      <w:tr w:rsidR="00023C4F" w:rsidRPr="00D72B07" w14:paraId="4B26052E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CE2DB4C" w14:textId="77777777" w:rsidR="00023C4F" w:rsidRPr="009372C0" w:rsidRDefault="00023C4F" w:rsidP="00023C4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03CEEC" w14:textId="6CEC42C2" w:rsidR="00023C4F" w:rsidRPr="00DC316B" w:rsidRDefault="00023C4F" w:rsidP="00023C4F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391DE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Ztech - Ověřená technologie</w:t>
            </w:r>
          </w:p>
        </w:tc>
      </w:tr>
      <w:tr w:rsidR="00023C4F" w:rsidRPr="00D72B07" w14:paraId="45DCBA4D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A1A090" w14:textId="77777777" w:rsidR="00023C4F" w:rsidRPr="009372C0" w:rsidRDefault="00023C4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9688A" w14:textId="77777777" w:rsidR="00023C4F" w:rsidRPr="009372C0" w:rsidRDefault="00023C4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C40C3" w14:textId="77777777" w:rsidR="00023C4F" w:rsidRPr="009372C0" w:rsidRDefault="00023C4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D4F62" w14:textId="77777777" w:rsidR="00023C4F" w:rsidRPr="009372C0" w:rsidRDefault="00023C4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B3493" w14:textId="77777777" w:rsidR="00023C4F" w:rsidRPr="009372C0" w:rsidRDefault="00023C4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23C4F" w:rsidRPr="00D72B07" w14:paraId="4BF27471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0014" w14:textId="77777777" w:rsidR="00023C4F" w:rsidRPr="005603D1" w:rsidRDefault="00023C4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permStart w:id="961697662" w:edGrp="everyone"/>
            <w:r w:rsidRPr="005603D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CC85" w14:textId="77777777" w:rsidR="00023C4F" w:rsidRPr="005603D1" w:rsidRDefault="00023C4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5603D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9C835" w14:textId="77777777" w:rsidR="00023C4F" w:rsidRPr="005603D1" w:rsidRDefault="00023C4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03D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3F69CD" w:rsidRPr="00D72B07" w14:paraId="53E211EF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EF10" w14:textId="69185655" w:rsidR="003F69CD" w:rsidRPr="005603D1" w:rsidRDefault="003F69CD" w:rsidP="003F69C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03D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Wikov Gear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14C1" w14:textId="66C717B4" w:rsidR="003F69CD" w:rsidRPr="005603D1" w:rsidRDefault="003F69CD" w:rsidP="003F69C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03D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9DEB7" w14:textId="394DDD8E" w:rsidR="003F69CD" w:rsidRPr="005603D1" w:rsidRDefault="003F69CD" w:rsidP="003F69C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03D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60 %</w:t>
            </w:r>
          </w:p>
        </w:tc>
      </w:tr>
      <w:tr w:rsidR="003F69CD" w:rsidRPr="00D72B07" w14:paraId="67CDDF1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D69E" w14:textId="7B395F08" w:rsidR="003F69CD" w:rsidRPr="005603D1" w:rsidRDefault="003F69CD" w:rsidP="003F69C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03D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283E" w14:textId="62FFBCED" w:rsidR="003F69CD" w:rsidRPr="005603D1" w:rsidRDefault="003F69CD" w:rsidP="003F69C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03D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898E1" w14:textId="07FFB63B" w:rsidR="003F69CD" w:rsidRPr="005603D1" w:rsidRDefault="003F69CD" w:rsidP="003F69C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603D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40 %</w:t>
            </w:r>
          </w:p>
        </w:tc>
      </w:tr>
      <w:tr w:rsidR="00023C4F" w:rsidRPr="00D72B07" w14:paraId="7CDA7FD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FF78" w14:textId="77777777" w:rsidR="00023C4F" w:rsidRPr="005603D1" w:rsidRDefault="00023C4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8C71" w14:textId="77777777" w:rsidR="00023C4F" w:rsidRPr="005603D1" w:rsidRDefault="00023C4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48977" w14:textId="77777777" w:rsidR="00023C4F" w:rsidRPr="005603D1" w:rsidRDefault="00023C4F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  <w:permEnd w:id="961697662"/>
    </w:tbl>
    <w:p w14:paraId="1C454F96" w14:textId="3ECA0AA8" w:rsidR="00023C4F" w:rsidRPr="009372C0" w:rsidRDefault="00023C4F" w:rsidP="00197160">
      <w:pPr>
        <w:rPr>
          <w:rFonts w:asciiTheme="majorHAnsi" w:hAnsiTheme="majorHAnsi" w:cstheme="majorHAnsi"/>
        </w:rPr>
      </w:pPr>
    </w:p>
    <w:p w14:paraId="4D710194" w14:textId="57053B9C" w:rsidR="004B7E74" w:rsidRDefault="004B7E74" w:rsidP="00197160">
      <w:pPr>
        <w:rPr>
          <w:rFonts w:asciiTheme="majorHAnsi" w:hAnsiTheme="majorHAnsi" w:cstheme="majorHAnsi"/>
        </w:rPr>
      </w:pPr>
    </w:p>
    <w:p w14:paraId="7ECCB7BE" w14:textId="5421D894" w:rsidR="00391DED" w:rsidRDefault="00391DED" w:rsidP="00197160">
      <w:pPr>
        <w:rPr>
          <w:rFonts w:asciiTheme="majorHAnsi" w:hAnsiTheme="majorHAnsi" w:cstheme="majorHAnsi"/>
        </w:rPr>
      </w:pPr>
    </w:p>
    <w:p w14:paraId="2A36B132" w14:textId="7ECB445A" w:rsidR="003D4D0C" w:rsidRDefault="003D4D0C" w:rsidP="009372C0">
      <w:pPr>
        <w:rPr>
          <w:rFonts w:asciiTheme="minorHAnsi" w:hAnsiTheme="minorHAnsi" w:cstheme="minorHAnsi"/>
          <w:b/>
          <w:color w:val="2F5496" w:themeColor="accent5" w:themeShade="BF"/>
        </w:rPr>
      </w:pPr>
    </w:p>
    <w:p w14:paraId="570A3C23" w14:textId="77777777" w:rsidR="00391DED" w:rsidRDefault="00391DED" w:rsidP="009372C0">
      <w:pPr>
        <w:rPr>
          <w:rFonts w:asciiTheme="minorHAnsi" w:hAnsiTheme="minorHAnsi"/>
          <w:b/>
          <w:bCs/>
        </w:rPr>
      </w:pPr>
    </w:p>
    <w:sectPr w:rsidR="00391DED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 w15:restartNumberingAfterBreak="0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5972834">
    <w:abstractNumId w:val="0"/>
  </w:num>
  <w:num w:numId="2" w16cid:durableId="575363238">
    <w:abstractNumId w:val="6"/>
  </w:num>
  <w:num w:numId="3" w16cid:durableId="757674843">
    <w:abstractNumId w:val="17"/>
  </w:num>
  <w:num w:numId="4" w16cid:durableId="499197166">
    <w:abstractNumId w:val="2"/>
  </w:num>
  <w:num w:numId="5" w16cid:durableId="1233157209">
    <w:abstractNumId w:val="12"/>
  </w:num>
  <w:num w:numId="6" w16cid:durableId="283081329">
    <w:abstractNumId w:val="19"/>
  </w:num>
  <w:num w:numId="7" w16cid:durableId="1347249278">
    <w:abstractNumId w:val="3"/>
  </w:num>
  <w:num w:numId="8" w16cid:durableId="1339887063">
    <w:abstractNumId w:val="18"/>
  </w:num>
  <w:num w:numId="9" w16cid:durableId="1182472168">
    <w:abstractNumId w:val="4"/>
  </w:num>
  <w:num w:numId="10" w16cid:durableId="115952505">
    <w:abstractNumId w:val="13"/>
  </w:num>
  <w:num w:numId="11" w16cid:durableId="1464617654">
    <w:abstractNumId w:val="16"/>
  </w:num>
  <w:num w:numId="12" w16cid:durableId="1616252218">
    <w:abstractNumId w:val="14"/>
  </w:num>
  <w:num w:numId="13" w16cid:durableId="1374814946">
    <w:abstractNumId w:val="10"/>
  </w:num>
  <w:num w:numId="14" w16cid:durableId="1083986175">
    <w:abstractNumId w:val="11"/>
  </w:num>
  <w:num w:numId="15" w16cid:durableId="139807152">
    <w:abstractNumId w:val="5"/>
  </w:num>
  <w:num w:numId="16" w16cid:durableId="2002463460">
    <w:abstractNumId w:val="1"/>
  </w:num>
  <w:num w:numId="17" w16cid:durableId="1435124918">
    <w:abstractNumId w:val="7"/>
  </w:num>
  <w:num w:numId="18" w16cid:durableId="911547190">
    <w:abstractNumId w:val="20"/>
  </w:num>
  <w:num w:numId="19" w16cid:durableId="784081611">
    <w:abstractNumId w:val="9"/>
  </w:num>
  <w:num w:numId="20" w16cid:durableId="1262255238">
    <w:abstractNumId w:val="8"/>
  </w:num>
  <w:num w:numId="21" w16cid:durableId="3839137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PqSvZw7OnsAd1VFVHrix51BDQ9Oj/Qgbowkw44WyosCXVG88yCA25IY41IlUWVOzJlk6vsccIEp5ee+Po2EXQ==" w:salt="vVdD5CJ+TwSodOGSONrv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7B"/>
    <w:rsid w:val="00013490"/>
    <w:rsid w:val="00023C4F"/>
    <w:rsid w:val="00050DAD"/>
    <w:rsid w:val="000762FA"/>
    <w:rsid w:val="00082489"/>
    <w:rsid w:val="0009326E"/>
    <w:rsid w:val="000A4B13"/>
    <w:rsid w:val="000F09B6"/>
    <w:rsid w:val="000F769C"/>
    <w:rsid w:val="001440B0"/>
    <w:rsid w:val="001579F4"/>
    <w:rsid w:val="001735F5"/>
    <w:rsid w:val="00197160"/>
    <w:rsid w:val="001A550B"/>
    <w:rsid w:val="001C50D3"/>
    <w:rsid w:val="001D485F"/>
    <w:rsid w:val="00203BA7"/>
    <w:rsid w:val="0024167B"/>
    <w:rsid w:val="002560AF"/>
    <w:rsid w:val="00261AA5"/>
    <w:rsid w:val="00270AA4"/>
    <w:rsid w:val="002F0204"/>
    <w:rsid w:val="002F02CB"/>
    <w:rsid w:val="002F7735"/>
    <w:rsid w:val="0030639E"/>
    <w:rsid w:val="0032112C"/>
    <w:rsid w:val="00344A67"/>
    <w:rsid w:val="00350007"/>
    <w:rsid w:val="00352955"/>
    <w:rsid w:val="0035705A"/>
    <w:rsid w:val="00391DED"/>
    <w:rsid w:val="003A5436"/>
    <w:rsid w:val="003D4D0C"/>
    <w:rsid w:val="003F69CD"/>
    <w:rsid w:val="00437A7B"/>
    <w:rsid w:val="00446B2F"/>
    <w:rsid w:val="00465F71"/>
    <w:rsid w:val="004863FB"/>
    <w:rsid w:val="004B10FF"/>
    <w:rsid w:val="004B7E74"/>
    <w:rsid w:val="0050192C"/>
    <w:rsid w:val="00503B06"/>
    <w:rsid w:val="00511AB7"/>
    <w:rsid w:val="00514E16"/>
    <w:rsid w:val="005201B5"/>
    <w:rsid w:val="005228FE"/>
    <w:rsid w:val="005603D1"/>
    <w:rsid w:val="00572D88"/>
    <w:rsid w:val="005C0CDF"/>
    <w:rsid w:val="005D4D1A"/>
    <w:rsid w:val="006874A7"/>
    <w:rsid w:val="00687F19"/>
    <w:rsid w:val="006B5C05"/>
    <w:rsid w:val="0073139C"/>
    <w:rsid w:val="0078549D"/>
    <w:rsid w:val="007A2954"/>
    <w:rsid w:val="007A420A"/>
    <w:rsid w:val="007A5F4D"/>
    <w:rsid w:val="00806417"/>
    <w:rsid w:val="00830ADC"/>
    <w:rsid w:val="00834EE4"/>
    <w:rsid w:val="0085526A"/>
    <w:rsid w:val="00855557"/>
    <w:rsid w:val="008662E3"/>
    <w:rsid w:val="008812BE"/>
    <w:rsid w:val="00885512"/>
    <w:rsid w:val="008D5B7E"/>
    <w:rsid w:val="008D5D7C"/>
    <w:rsid w:val="008E305F"/>
    <w:rsid w:val="008F3D39"/>
    <w:rsid w:val="009014A1"/>
    <w:rsid w:val="00923C28"/>
    <w:rsid w:val="00925F96"/>
    <w:rsid w:val="009372C0"/>
    <w:rsid w:val="00985A4E"/>
    <w:rsid w:val="009D0C15"/>
    <w:rsid w:val="009E3290"/>
    <w:rsid w:val="00A14237"/>
    <w:rsid w:val="00A16DD2"/>
    <w:rsid w:val="00A20474"/>
    <w:rsid w:val="00A34161"/>
    <w:rsid w:val="00A640F7"/>
    <w:rsid w:val="00A678B0"/>
    <w:rsid w:val="00AB3D28"/>
    <w:rsid w:val="00AB4CC6"/>
    <w:rsid w:val="00AC7FEF"/>
    <w:rsid w:val="00B2242D"/>
    <w:rsid w:val="00B2480B"/>
    <w:rsid w:val="00B7384B"/>
    <w:rsid w:val="00BA4D5B"/>
    <w:rsid w:val="00BA5E68"/>
    <w:rsid w:val="00BA6BBF"/>
    <w:rsid w:val="00BB53FD"/>
    <w:rsid w:val="00BC7A25"/>
    <w:rsid w:val="00BE50DA"/>
    <w:rsid w:val="00C1045C"/>
    <w:rsid w:val="00C32B4A"/>
    <w:rsid w:val="00C4064A"/>
    <w:rsid w:val="00C41221"/>
    <w:rsid w:val="00CB6CB1"/>
    <w:rsid w:val="00CC4EA9"/>
    <w:rsid w:val="00CE4A97"/>
    <w:rsid w:val="00CF5352"/>
    <w:rsid w:val="00D32F74"/>
    <w:rsid w:val="00D40770"/>
    <w:rsid w:val="00D63C05"/>
    <w:rsid w:val="00D64C4A"/>
    <w:rsid w:val="00D72B07"/>
    <w:rsid w:val="00D9229F"/>
    <w:rsid w:val="00DC0494"/>
    <w:rsid w:val="00DC460A"/>
    <w:rsid w:val="00DF2C9F"/>
    <w:rsid w:val="00E149AA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F15EA6"/>
    <w:rsid w:val="00F40EDE"/>
    <w:rsid w:val="00F54210"/>
    <w:rsid w:val="00F5538E"/>
    <w:rsid w:val="00F63EFC"/>
    <w:rsid w:val="00F87F07"/>
    <w:rsid w:val="00FE25F7"/>
    <w:rsid w:val="00FE50B5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  <w15:chartTrackingRefBased/>
  <w15:docId w15:val="{9816262D-CED7-48B9-A7B0-1DA590C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WYPQ5575VKCJ-1556776651-46936</_dlc_DocId>
    <_dlc_DocIdUrl xmlns="970dcfca-70e2-4ac0-8f52-e5c5eb9892de">
      <Url>https://intranet.vuts.cz/Projekty/_layouts/15/DocIdRedir.aspx?ID=WYPQ5575VKCJ-1556776651-46936</Url>
      <Description>WYPQ5575VKCJ-1556776651-46936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3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0A250D2-BD49-4063-926E-9525F55C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2651</Words>
  <Characters>15643</Characters>
  <Application>Microsoft Office Word</Application>
  <DocSecurity>8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Jaromír</dc:creator>
  <cp:keywords/>
  <dc:description/>
  <cp:lastModifiedBy>Blanka Grebeňová</cp:lastModifiedBy>
  <cp:revision>2</cp:revision>
  <dcterms:created xsi:type="dcterms:W3CDTF">2022-08-11T09:11:00Z</dcterms:created>
  <dcterms:modified xsi:type="dcterms:W3CDTF">2022-08-11T09:11:00Z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919de33d-7817-476e-8d12-b90099fe7953</vt:lpwstr>
  </property>
</Properties>
</file>