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3149" w:right="3153" w:firstLine="0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1200100025</w:t>
      </w:r>
    </w:p>
    <w:p>
      <w:pPr>
        <w:spacing w:line="425" w:lineRule="exact" w:before="2"/>
        <w:ind w:left="1037" w:right="1047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podpory</w:t>
      </w:r>
    </w:p>
    <w:p>
      <w:pPr>
        <w:spacing w:line="425" w:lineRule="exact" w:before="0"/>
        <w:ind w:left="1037" w:right="1050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republiky</w:t>
      </w:r>
    </w:p>
    <w:p>
      <w:pPr>
        <w:pStyle w:val="BodyText"/>
        <w:ind w:left="0"/>
        <w:rPr>
          <w:sz w:val="60"/>
        </w:rPr>
      </w:pPr>
    </w:p>
    <w:p>
      <w:pPr>
        <w:pStyle w:val="BodyText"/>
        <w:ind w:left="122"/>
      </w:pPr>
      <w:r>
        <w:rPr/>
        <w:t>Smluvní</w:t>
      </w:r>
      <w:r>
        <w:rPr>
          <w:spacing w:val="-5"/>
        </w:rPr>
        <w:t> </w:t>
      </w:r>
      <w:r>
        <w:rPr/>
        <w:t>strany</w:t>
      </w:r>
    </w:p>
    <w:p>
      <w:pPr>
        <w:pStyle w:val="BodyText"/>
        <w:spacing w:before="1"/>
        <w:ind w:left="0"/>
      </w:pPr>
    </w:p>
    <w:p>
      <w:pPr>
        <w:pStyle w:val="Heading2"/>
        <w:spacing w:line="265" w:lineRule="exact"/>
        <w:ind w:left="122"/>
        <w:jc w:val="left"/>
      </w:pPr>
      <w:r>
        <w:rPr/>
        <w:t>Státní</w:t>
      </w:r>
      <w:r>
        <w:rPr>
          <w:spacing w:val="-4"/>
        </w:rPr>
        <w:t> </w:t>
      </w:r>
      <w:r>
        <w:rPr/>
        <w:t>fond</w:t>
      </w:r>
      <w:r>
        <w:rPr>
          <w:spacing w:val="-4"/>
        </w:rPr>
        <w:t> </w:t>
      </w:r>
      <w:r>
        <w:rPr/>
        <w:t>životního</w:t>
      </w:r>
      <w:r>
        <w:rPr>
          <w:spacing w:val="-3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4"/>
        </w:rPr>
        <w:t> </w:t>
      </w:r>
      <w:r>
        <w:rPr/>
        <w:t>republiky</w:t>
      </w:r>
    </w:p>
    <w:p>
      <w:pPr>
        <w:pStyle w:val="BodyText"/>
        <w:tabs>
          <w:tab w:pos="3002" w:val="left" w:leader="none"/>
        </w:tabs>
        <w:spacing w:line="265" w:lineRule="exact"/>
        <w:ind w:left="122"/>
      </w:pPr>
      <w:r>
        <w:rPr/>
        <w:t>se</w:t>
      </w:r>
      <w:r>
        <w:rPr>
          <w:spacing w:val="-4"/>
        </w:rPr>
        <w:t> </w:t>
      </w:r>
      <w:r>
        <w:rPr/>
        <w:t>sídlem:</w:t>
        <w:tab/>
        <w:t>Kaplanova</w:t>
      </w:r>
      <w:r>
        <w:rPr>
          <w:spacing w:val="-4"/>
        </w:rPr>
        <w:t> </w:t>
      </w:r>
      <w:r>
        <w:rPr/>
        <w:t>1931/1,</w:t>
      </w:r>
      <w:r>
        <w:rPr>
          <w:spacing w:val="-3"/>
        </w:rPr>
        <w:t> </w:t>
      </w:r>
      <w:r>
        <w:rPr/>
        <w:t>148</w:t>
      </w:r>
      <w:r>
        <w:rPr>
          <w:spacing w:val="-2"/>
        </w:rPr>
        <w:t> </w:t>
      </w:r>
      <w:r>
        <w:rPr/>
        <w:t>00</w:t>
      </w:r>
      <w:r>
        <w:rPr>
          <w:spacing w:val="-2"/>
        </w:rPr>
        <w:t> </w:t>
      </w:r>
      <w:r>
        <w:rPr/>
        <w:t>Praha</w:t>
      </w:r>
      <w:r>
        <w:rPr>
          <w:spacing w:val="-4"/>
        </w:rPr>
        <w:t> </w:t>
      </w:r>
      <w:r>
        <w:rPr/>
        <w:t>11</w:t>
      </w:r>
    </w:p>
    <w:p>
      <w:pPr>
        <w:pStyle w:val="BodyText"/>
        <w:tabs>
          <w:tab w:pos="3002" w:val="left" w:leader="none"/>
        </w:tabs>
        <w:ind w:left="122"/>
      </w:pPr>
      <w:r>
        <w:rPr/>
        <w:t>korespondenční</w:t>
      </w:r>
      <w:r>
        <w:rPr>
          <w:spacing w:val="-2"/>
        </w:rPr>
        <w:t> </w:t>
      </w:r>
      <w:r>
        <w:rPr/>
        <w:t>adresa:</w:t>
        <w:tab/>
        <w:t>Olbrachtova</w:t>
      </w:r>
      <w:r>
        <w:rPr>
          <w:spacing w:val="-4"/>
        </w:rPr>
        <w:t> </w:t>
      </w:r>
      <w:r>
        <w:rPr/>
        <w:t>2006/9,</w:t>
      </w:r>
      <w:r>
        <w:rPr>
          <w:spacing w:val="-3"/>
        </w:rPr>
        <w:t> </w:t>
      </w:r>
      <w:r>
        <w:rPr/>
        <w:t>140</w:t>
      </w:r>
      <w:r>
        <w:rPr>
          <w:spacing w:val="-3"/>
        </w:rPr>
        <w:t> </w:t>
      </w:r>
      <w:r>
        <w:rPr/>
        <w:t>00</w:t>
      </w:r>
      <w:r>
        <w:rPr>
          <w:spacing w:val="-1"/>
        </w:rPr>
        <w:t> </w:t>
      </w:r>
      <w:r>
        <w:rPr/>
        <w:t>Praha</w:t>
      </w:r>
      <w:r>
        <w:rPr>
          <w:spacing w:val="-3"/>
        </w:rPr>
        <w:t> </w:t>
      </w:r>
      <w:r>
        <w:rPr/>
        <w:t>4</w:t>
      </w:r>
    </w:p>
    <w:p>
      <w:pPr>
        <w:pStyle w:val="BodyText"/>
        <w:tabs>
          <w:tab w:pos="3866" w:val="right" w:leader="none"/>
        </w:tabs>
        <w:spacing w:before="1"/>
        <w:ind w:left="122"/>
      </w:pPr>
      <w:r>
        <w:rPr/>
        <w:t>IČO:</w:t>
        <w:tab/>
        <w:t>00020729</w:t>
      </w:r>
    </w:p>
    <w:p>
      <w:pPr>
        <w:pStyle w:val="BodyText"/>
        <w:tabs>
          <w:tab w:pos="3002" w:val="left" w:leader="none"/>
        </w:tabs>
        <w:ind w:left="122"/>
      </w:pPr>
      <w:r>
        <w:rPr/>
        <w:t>zastoupený:</w:t>
        <w:tab/>
      </w:r>
      <w:r>
        <w:rPr>
          <w:w w:val="95"/>
        </w:rPr>
        <w:t>Ing.</w:t>
      </w:r>
      <w:r>
        <w:rPr>
          <w:spacing w:val="14"/>
          <w:w w:val="95"/>
        </w:rPr>
        <w:t> </w:t>
      </w:r>
      <w:r>
        <w:rPr>
          <w:w w:val="95"/>
        </w:rPr>
        <w:t>Petrem</w:t>
      </w:r>
      <w:r>
        <w:rPr>
          <w:spacing w:val="17"/>
          <w:w w:val="95"/>
        </w:rPr>
        <w:t> </w:t>
      </w:r>
      <w:r>
        <w:rPr>
          <w:w w:val="95"/>
        </w:rPr>
        <w:t>V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l</w:t>
      </w:r>
      <w:r>
        <w:rPr>
          <w:spacing w:val="-4"/>
          <w:w w:val="95"/>
        </w:rPr>
        <w:t> </w:t>
      </w:r>
      <w:r>
        <w:rPr>
          <w:w w:val="95"/>
        </w:rPr>
        <w:t>d</w:t>
      </w:r>
      <w:r>
        <w:rPr>
          <w:spacing w:val="-2"/>
          <w:w w:val="95"/>
        </w:rPr>
        <w:t> </w:t>
      </w:r>
      <w:r>
        <w:rPr>
          <w:w w:val="95"/>
        </w:rPr>
        <w:t>m</w:t>
      </w:r>
      <w:r>
        <w:rPr>
          <w:spacing w:val="-2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n</w:t>
      </w:r>
      <w:r>
        <w:rPr>
          <w:spacing w:val="-1"/>
          <w:w w:val="95"/>
        </w:rPr>
        <w:t> </w:t>
      </w:r>
      <w:r>
        <w:rPr>
          <w:w w:val="95"/>
        </w:rPr>
        <w:t>e</w:t>
      </w:r>
      <w:r>
        <w:rPr>
          <w:spacing w:val="-4"/>
          <w:w w:val="95"/>
        </w:rPr>
        <w:t> </w:t>
      </w:r>
      <w:r>
        <w:rPr>
          <w:w w:val="95"/>
        </w:rPr>
        <w:t>m,</w:t>
      </w:r>
      <w:r>
        <w:rPr>
          <w:spacing w:val="15"/>
          <w:w w:val="95"/>
        </w:rPr>
        <w:t> </w:t>
      </w:r>
      <w:r>
        <w:rPr>
          <w:w w:val="95"/>
        </w:rPr>
        <w:t>ředitelem</w:t>
      </w:r>
    </w:p>
    <w:p>
      <w:pPr>
        <w:pStyle w:val="BodyText"/>
        <w:tabs>
          <w:tab w:pos="3002" w:val="left" w:leader="none"/>
        </w:tabs>
        <w:ind w:left="122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4"/>
        </w:rPr>
        <w:t> </w:t>
      </w:r>
      <w:r>
        <w:rPr/>
        <w:t>národní</w:t>
      </w:r>
      <w:r>
        <w:rPr>
          <w:spacing w:val="-4"/>
        </w:rPr>
        <w:t> </w:t>
      </w:r>
      <w:r>
        <w:rPr/>
        <w:t>banka</w:t>
      </w:r>
    </w:p>
    <w:p>
      <w:pPr>
        <w:pStyle w:val="BodyText"/>
        <w:tabs>
          <w:tab w:pos="3002" w:val="left" w:leader="none"/>
        </w:tabs>
        <w:spacing w:line="265" w:lineRule="exact" w:before="1"/>
        <w:ind w:left="122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40002-9025001/0710</w:t>
      </w:r>
    </w:p>
    <w:p>
      <w:pPr>
        <w:pStyle w:val="BodyText"/>
        <w:spacing w:line="480" w:lineRule="auto"/>
        <w:ind w:left="122" w:right="8067"/>
      </w:pPr>
      <w:r>
        <w:rPr/>
        <w:t>(dále</w:t>
      </w:r>
      <w:r>
        <w:rPr>
          <w:spacing w:val="-10"/>
        </w:rPr>
        <w:t> </w:t>
      </w:r>
      <w:r>
        <w:rPr/>
        <w:t>jen</w:t>
      </w:r>
      <w:r>
        <w:rPr>
          <w:spacing w:val="-8"/>
        </w:rPr>
        <w:t> </w:t>
      </w:r>
      <w:r>
        <w:rPr/>
        <w:t>„Fond")</w:t>
      </w:r>
      <w:r>
        <w:rPr>
          <w:spacing w:val="-52"/>
        </w:rPr>
        <w:t> </w:t>
      </w:r>
      <w:r>
        <w:rPr/>
        <w:t>a</w:t>
      </w:r>
    </w:p>
    <w:p>
      <w:pPr>
        <w:pStyle w:val="Heading2"/>
        <w:spacing w:before="1"/>
        <w:ind w:left="122"/>
        <w:jc w:val="left"/>
      </w:pPr>
      <w:r>
        <w:rPr/>
        <w:t>Botič</w:t>
      </w:r>
      <w:r>
        <w:rPr>
          <w:spacing w:val="-2"/>
        </w:rPr>
        <w:t> </w:t>
      </w:r>
      <w:r>
        <w:rPr/>
        <w:t>o.p.s.</w:t>
      </w:r>
    </w:p>
    <w:p>
      <w:pPr>
        <w:pStyle w:val="BodyText"/>
        <w:spacing w:line="265" w:lineRule="exact"/>
        <w:ind w:left="122"/>
      </w:pPr>
      <w:r>
        <w:rPr/>
        <w:t>obecně</w:t>
      </w:r>
      <w:r>
        <w:rPr>
          <w:spacing w:val="-6"/>
        </w:rPr>
        <w:t> </w:t>
      </w:r>
      <w:r>
        <w:rPr/>
        <w:t>prospěšná</w:t>
      </w:r>
      <w:r>
        <w:rPr>
          <w:spacing w:val="-5"/>
        </w:rPr>
        <w:t> </w:t>
      </w:r>
      <w:r>
        <w:rPr/>
        <w:t>společnost</w:t>
      </w:r>
    </w:p>
    <w:p>
      <w:pPr>
        <w:pStyle w:val="BodyText"/>
        <w:tabs>
          <w:tab w:pos="2997" w:val="left" w:leader="none"/>
        </w:tabs>
        <w:spacing w:line="265" w:lineRule="exact"/>
        <w:ind w:left="122"/>
      </w:pPr>
      <w:r>
        <w:rPr/>
        <w:t>se</w:t>
      </w:r>
      <w:r>
        <w:rPr>
          <w:spacing w:val="-4"/>
        </w:rPr>
        <w:t> </w:t>
      </w:r>
      <w:r>
        <w:rPr/>
        <w:t>sídlem:</w:t>
        <w:tab/>
        <w:t>Kubatova</w:t>
      </w:r>
      <w:r>
        <w:rPr>
          <w:spacing w:val="-4"/>
        </w:rPr>
        <w:t> </w:t>
      </w:r>
      <w:r>
        <w:rPr/>
        <w:t>32/1,</w:t>
      </w:r>
      <w:r>
        <w:rPr>
          <w:spacing w:val="-4"/>
        </w:rPr>
        <w:t> </w:t>
      </w:r>
      <w:r>
        <w:rPr/>
        <w:t>Hostivař,</w:t>
      </w:r>
      <w:r>
        <w:rPr>
          <w:spacing w:val="-4"/>
        </w:rPr>
        <w:t> </w:t>
      </w:r>
      <w:r>
        <w:rPr/>
        <w:t>102</w:t>
      </w:r>
      <w:r>
        <w:rPr>
          <w:spacing w:val="1"/>
        </w:rPr>
        <w:t> </w:t>
      </w:r>
      <w:r>
        <w:rPr/>
        <w:t>00</w:t>
      </w:r>
      <w:r>
        <w:rPr>
          <w:spacing w:val="-4"/>
        </w:rPr>
        <w:t> </w:t>
      </w:r>
      <w:r>
        <w:rPr/>
        <w:t>Praha</w:t>
      </w:r>
      <w:r>
        <w:rPr>
          <w:spacing w:val="-4"/>
        </w:rPr>
        <w:t> </w:t>
      </w:r>
      <w:r>
        <w:rPr/>
        <w:t>10</w:t>
      </w:r>
    </w:p>
    <w:p>
      <w:pPr>
        <w:pStyle w:val="BodyText"/>
        <w:tabs>
          <w:tab w:pos="3002" w:val="left" w:leader="none"/>
        </w:tabs>
        <w:spacing w:before="1"/>
        <w:ind w:left="122"/>
      </w:pPr>
      <w:r>
        <w:rPr/>
        <w:t>IČO:</w:t>
        <w:tab/>
        <w:t>01914685</w:t>
      </w:r>
    </w:p>
    <w:p>
      <w:pPr>
        <w:pStyle w:val="BodyText"/>
        <w:tabs>
          <w:tab w:pos="3002" w:val="left" w:leader="none"/>
        </w:tabs>
        <w:ind w:left="122"/>
      </w:pPr>
      <w:r>
        <w:rPr/>
        <w:t>zastoupená:</w:t>
        <w:tab/>
        <w:t>Mgr.</w:t>
      </w:r>
      <w:r>
        <w:rPr>
          <w:spacing w:val="-1"/>
        </w:rPr>
        <w:t> </w:t>
      </w:r>
      <w:r>
        <w:rPr/>
        <w:t>Martinou</w:t>
      </w:r>
      <w:r>
        <w:rPr>
          <w:spacing w:val="-1"/>
        </w:rPr>
        <w:t> </w:t>
      </w:r>
      <w:r>
        <w:rPr/>
        <w:t>C</w:t>
      </w:r>
      <w:r>
        <w:rPr>
          <w:spacing w:val="-2"/>
        </w:rPr>
        <w:t> </w:t>
      </w:r>
      <w:r>
        <w:rPr/>
        <w:t>h</w:t>
      </w:r>
      <w:r>
        <w:rPr>
          <w:spacing w:val="-2"/>
        </w:rPr>
        <w:t> </w:t>
      </w:r>
      <w:r>
        <w:rPr/>
        <w:t>v á</w:t>
      </w:r>
      <w:r>
        <w:rPr>
          <w:spacing w:val="-2"/>
        </w:rPr>
        <w:t> </w:t>
      </w:r>
      <w:r>
        <w:rPr/>
        <w:t>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v o</w:t>
      </w:r>
      <w:r>
        <w:rPr>
          <w:spacing w:val="-2"/>
        </w:rPr>
        <w:t> </w:t>
      </w:r>
      <w:r>
        <w:rPr/>
        <w:t>u,</w:t>
      </w:r>
      <w:r>
        <w:rPr>
          <w:spacing w:val="-1"/>
        </w:rPr>
        <w:t> </w:t>
      </w:r>
      <w:r>
        <w:rPr/>
        <w:t>ředitelkou</w:t>
      </w:r>
    </w:p>
    <w:p>
      <w:pPr>
        <w:pStyle w:val="BodyText"/>
        <w:tabs>
          <w:tab w:pos="3002" w:val="left" w:leader="none"/>
        </w:tabs>
        <w:ind w:left="122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Fio</w:t>
      </w:r>
      <w:r>
        <w:rPr>
          <w:spacing w:val="-2"/>
        </w:rPr>
        <w:t> </w:t>
      </w:r>
      <w:r>
        <w:rPr/>
        <w:t>banka,</w:t>
      </w:r>
      <w:r>
        <w:rPr>
          <w:spacing w:val="-4"/>
        </w:rPr>
        <w:t> </w:t>
      </w:r>
      <w:r>
        <w:rPr/>
        <w:t>a.s.</w:t>
      </w:r>
    </w:p>
    <w:p>
      <w:pPr>
        <w:pStyle w:val="BodyText"/>
        <w:tabs>
          <w:tab w:pos="3002" w:val="left" w:leader="none"/>
        </w:tabs>
        <w:spacing w:before="1"/>
        <w:ind w:left="122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2400452654/2010</w:t>
      </w:r>
    </w:p>
    <w:p>
      <w:pPr>
        <w:pStyle w:val="BodyText"/>
        <w:ind w:left="122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„příjemce</w:t>
      </w:r>
      <w:r>
        <w:rPr>
          <w:spacing w:val="-3"/>
        </w:rPr>
        <w:t> </w:t>
      </w:r>
      <w:r>
        <w:rPr/>
        <w:t>podpory")</w:t>
      </w:r>
    </w:p>
    <w:p>
      <w:pPr>
        <w:pStyle w:val="BodyText"/>
        <w:spacing w:before="12"/>
        <w:ind w:left="0"/>
        <w:rPr>
          <w:sz w:val="19"/>
        </w:rPr>
      </w:pPr>
    </w:p>
    <w:p>
      <w:pPr>
        <w:pStyle w:val="BodyText"/>
        <w:ind w:left="122"/>
      </w:pPr>
      <w:r>
        <w:rPr/>
        <w:t>se</w:t>
      </w:r>
      <w:r>
        <w:rPr>
          <w:spacing w:val="-5"/>
        </w:rPr>
        <w:t> </w:t>
      </w:r>
      <w:r>
        <w:rPr/>
        <w:t>dohodly</w:t>
      </w:r>
      <w:r>
        <w:rPr>
          <w:spacing w:val="-2"/>
        </w:rPr>
        <w:t> </w:t>
      </w:r>
      <w:r>
        <w:rPr/>
        <w:t>takto: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  <w:ind w:left="3144" w:right="3153"/>
      </w:pPr>
      <w:r>
        <w:rPr/>
        <w:t>I.</w:t>
      </w:r>
    </w:p>
    <w:p>
      <w:pPr>
        <w:pStyle w:val="Heading2"/>
        <w:ind w:right="1050"/>
      </w:pPr>
      <w:r>
        <w:rPr/>
        <w:t>Předmět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účel</w:t>
      </w:r>
      <w:r>
        <w:rPr>
          <w:spacing w:val="-1"/>
        </w:rPr>
        <w:t> </w:t>
      </w:r>
      <w:r>
        <w:rPr/>
        <w:t>smlouvy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0" w:after="0"/>
        <w:ind w:left="405" w:right="128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51"/>
          <w:sz w:val="20"/>
        </w:rPr>
        <w:t> </w:t>
      </w:r>
      <w:r>
        <w:rPr>
          <w:sz w:val="20"/>
        </w:rPr>
        <w:t>Smlouva</w:t>
      </w:r>
      <w:r>
        <w:rPr>
          <w:spacing w:val="49"/>
          <w:sz w:val="20"/>
        </w:rPr>
        <w:t> </w:t>
      </w:r>
      <w:r>
        <w:rPr>
          <w:sz w:val="20"/>
        </w:rPr>
        <w:t>o</w:t>
      </w:r>
      <w:r>
        <w:rPr>
          <w:spacing w:val="50"/>
          <w:sz w:val="20"/>
        </w:rPr>
        <w:t> </w:t>
      </w:r>
      <w:r>
        <w:rPr>
          <w:sz w:val="20"/>
        </w:rPr>
        <w:t>poskytnutí</w:t>
      </w:r>
      <w:r>
        <w:rPr>
          <w:spacing w:val="49"/>
          <w:sz w:val="20"/>
        </w:rPr>
        <w:t> </w:t>
      </w:r>
      <w:r>
        <w:rPr>
          <w:sz w:val="20"/>
        </w:rPr>
        <w:t>podpory</w:t>
      </w:r>
      <w:r>
        <w:rPr>
          <w:spacing w:val="49"/>
          <w:sz w:val="20"/>
        </w:rPr>
        <w:t> </w:t>
      </w:r>
      <w:r>
        <w:rPr>
          <w:sz w:val="20"/>
        </w:rPr>
        <w:t>ze</w:t>
      </w:r>
      <w:r>
        <w:rPr>
          <w:spacing w:val="48"/>
          <w:sz w:val="20"/>
        </w:rPr>
        <w:t> </w:t>
      </w:r>
      <w:r>
        <w:rPr>
          <w:sz w:val="20"/>
        </w:rPr>
        <w:t>Státního</w:t>
      </w:r>
      <w:r>
        <w:rPr>
          <w:spacing w:val="52"/>
          <w:sz w:val="20"/>
        </w:rPr>
        <w:t> </w:t>
      </w:r>
      <w:r>
        <w:rPr>
          <w:sz w:val="20"/>
        </w:rPr>
        <w:t>fondu</w:t>
      </w:r>
      <w:r>
        <w:rPr>
          <w:spacing w:val="104"/>
          <w:sz w:val="20"/>
        </w:rPr>
        <w:t> </w:t>
      </w:r>
      <w:r>
        <w:rPr>
          <w:sz w:val="20"/>
        </w:rPr>
        <w:t>životního</w:t>
      </w:r>
      <w:r>
        <w:rPr>
          <w:spacing w:val="105"/>
          <w:sz w:val="20"/>
        </w:rPr>
        <w:t> </w:t>
      </w:r>
      <w:r>
        <w:rPr>
          <w:sz w:val="20"/>
        </w:rPr>
        <w:t>prostředí</w:t>
      </w:r>
      <w:r>
        <w:rPr>
          <w:spacing w:val="103"/>
          <w:sz w:val="20"/>
        </w:rPr>
        <w:t> </w:t>
      </w:r>
      <w:r>
        <w:rPr>
          <w:sz w:val="20"/>
        </w:rPr>
        <w:t>České</w:t>
      </w:r>
      <w:r>
        <w:rPr>
          <w:spacing w:val="103"/>
          <w:sz w:val="20"/>
        </w:rPr>
        <w:t> </w:t>
      </w:r>
      <w:r>
        <w:rPr>
          <w:sz w:val="20"/>
        </w:rPr>
        <w:t>republiky</w:t>
      </w:r>
      <w:r>
        <w:rPr>
          <w:spacing w:val="-53"/>
          <w:sz w:val="20"/>
        </w:rPr>
        <w:t> </w:t>
      </w:r>
      <w:r>
        <w:rPr>
          <w:sz w:val="20"/>
        </w:rPr>
        <w:t>(dále</w:t>
      </w:r>
      <w:r>
        <w:rPr>
          <w:spacing w:val="42"/>
          <w:sz w:val="20"/>
        </w:rPr>
        <w:t> </w:t>
      </w:r>
      <w:r>
        <w:rPr>
          <w:sz w:val="20"/>
        </w:rPr>
        <w:t>jen</w:t>
      </w:r>
      <w:r>
        <w:rPr>
          <w:spacing w:val="44"/>
          <w:sz w:val="20"/>
        </w:rPr>
        <w:t> </w:t>
      </w:r>
      <w:r>
        <w:rPr>
          <w:sz w:val="20"/>
        </w:rPr>
        <w:t>„Smlouva“)</w:t>
      </w:r>
      <w:r>
        <w:rPr>
          <w:spacing w:val="44"/>
          <w:sz w:val="20"/>
        </w:rPr>
        <w:t> </w:t>
      </w:r>
      <w:r>
        <w:rPr>
          <w:sz w:val="20"/>
        </w:rPr>
        <w:t>se</w:t>
      </w:r>
      <w:r>
        <w:rPr>
          <w:spacing w:val="42"/>
          <w:sz w:val="20"/>
        </w:rPr>
        <w:t> </w:t>
      </w:r>
      <w:r>
        <w:rPr>
          <w:sz w:val="20"/>
        </w:rPr>
        <w:t>uzavírá</w:t>
      </w:r>
      <w:r>
        <w:rPr>
          <w:spacing w:val="43"/>
          <w:sz w:val="20"/>
        </w:rPr>
        <w:t> </w:t>
      </w:r>
      <w:r>
        <w:rPr>
          <w:sz w:val="20"/>
        </w:rPr>
        <w:t>na</w:t>
      </w:r>
      <w:r>
        <w:rPr>
          <w:spacing w:val="42"/>
          <w:sz w:val="20"/>
        </w:rPr>
        <w:t> </w:t>
      </w:r>
      <w:r>
        <w:rPr>
          <w:sz w:val="20"/>
        </w:rPr>
        <w:t>základě</w:t>
      </w:r>
      <w:r>
        <w:rPr>
          <w:spacing w:val="43"/>
          <w:sz w:val="20"/>
        </w:rPr>
        <w:t> </w:t>
      </w:r>
      <w:r>
        <w:rPr>
          <w:sz w:val="20"/>
        </w:rPr>
        <w:t>Rozhodnutí</w:t>
      </w:r>
      <w:r>
        <w:rPr>
          <w:spacing w:val="44"/>
          <w:sz w:val="20"/>
        </w:rPr>
        <w:t> </w:t>
      </w:r>
      <w:r>
        <w:rPr>
          <w:sz w:val="20"/>
        </w:rPr>
        <w:t>ministra</w:t>
      </w:r>
      <w:r>
        <w:rPr>
          <w:spacing w:val="43"/>
          <w:sz w:val="20"/>
        </w:rPr>
        <w:t> </w:t>
      </w:r>
      <w:r>
        <w:rPr>
          <w:sz w:val="20"/>
        </w:rPr>
        <w:t>životního</w:t>
      </w:r>
      <w:r>
        <w:rPr>
          <w:spacing w:val="44"/>
          <w:sz w:val="20"/>
        </w:rPr>
        <w:t> </w:t>
      </w:r>
      <w:r>
        <w:rPr>
          <w:sz w:val="20"/>
        </w:rPr>
        <w:t>prostředí</w:t>
      </w:r>
      <w:r>
        <w:rPr>
          <w:spacing w:val="44"/>
          <w:sz w:val="20"/>
        </w:rPr>
        <w:t> </w:t>
      </w:r>
      <w:r>
        <w:rPr>
          <w:sz w:val="20"/>
        </w:rPr>
        <w:t>č.</w:t>
      </w:r>
      <w:r>
        <w:rPr>
          <w:spacing w:val="50"/>
          <w:sz w:val="20"/>
        </w:rPr>
        <w:t> </w:t>
      </w:r>
      <w:r>
        <w:rPr>
          <w:sz w:val="20"/>
        </w:rPr>
        <w:t>1200100025</w:t>
      </w:r>
      <w:r>
        <w:rPr>
          <w:spacing w:val="-52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poskytnutí</w:t>
      </w:r>
      <w:r>
        <w:rPr>
          <w:spacing w:val="60"/>
          <w:sz w:val="20"/>
        </w:rPr>
        <w:t> </w:t>
      </w:r>
      <w:r>
        <w:rPr>
          <w:sz w:val="20"/>
        </w:rPr>
        <w:t>finančních</w:t>
      </w:r>
      <w:r>
        <w:rPr>
          <w:spacing w:val="62"/>
          <w:sz w:val="20"/>
        </w:rPr>
        <w:t> </w:t>
      </w:r>
      <w:r>
        <w:rPr>
          <w:sz w:val="20"/>
        </w:rPr>
        <w:t>prostředků</w:t>
      </w:r>
      <w:r>
        <w:rPr>
          <w:spacing w:val="62"/>
          <w:sz w:val="20"/>
        </w:rPr>
        <w:t> </w:t>
      </w:r>
      <w:r>
        <w:rPr>
          <w:sz w:val="20"/>
        </w:rPr>
        <w:t>ze</w:t>
      </w:r>
      <w:r>
        <w:rPr>
          <w:spacing w:val="61"/>
          <w:sz w:val="20"/>
        </w:rPr>
        <w:t> </w:t>
      </w:r>
      <w:r>
        <w:rPr>
          <w:sz w:val="20"/>
        </w:rPr>
        <w:t>Státního</w:t>
      </w:r>
      <w:r>
        <w:rPr>
          <w:spacing w:val="62"/>
          <w:sz w:val="20"/>
        </w:rPr>
        <w:t> </w:t>
      </w:r>
      <w:r>
        <w:rPr>
          <w:sz w:val="20"/>
        </w:rPr>
        <w:t>fondu</w:t>
      </w:r>
      <w:r>
        <w:rPr>
          <w:spacing w:val="61"/>
          <w:sz w:val="20"/>
        </w:rPr>
        <w:t> </w:t>
      </w:r>
      <w:r>
        <w:rPr>
          <w:sz w:val="20"/>
        </w:rPr>
        <w:t>životního</w:t>
      </w:r>
      <w:r>
        <w:rPr>
          <w:spacing w:val="62"/>
          <w:sz w:val="20"/>
        </w:rPr>
        <w:t> </w:t>
      </w:r>
      <w:r>
        <w:rPr>
          <w:sz w:val="20"/>
        </w:rPr>
        <w:t>prostředí</w:t>
      </w:r>
      <w:r>
        <w:rPr>
          <w:spacing w:val="62"/>
          <w:sz w:val="20"/>
        </w:rPr>
        <w:t> </w:t>
      </w:r>
      <w:r>
        <w:rPr>
          <w:sz w:val="20"/>
        </w:rPr>
        <w:t>ČR</w:t>
      </w:r>
      <w:r>
        <w:rPr>
          <w:spacing w:val="65"/>
          <w:sz w:val="20"/>
        </w:rPr>
        <w:t> </w:t>
      </w:r>
      <w:r>
        <w:rPr>
          <w:sz w:val="20"/>
        </w:rPr>
        <w:t>ze</w:t>
      </w:r>
      <w:r>
        <w:rPr>
          <w:spacing w:val="61"/>
          <w:sz w:val="20"/>
        </w:rPr>
        <w:t> </w:t>
      </w:r>
      <w:r>
        <w:rPr>
          <w:sz w:val="20"/>
        </w:rPr>
        <w:t>dne</w:t>
      </w:r>
      <w:r>
        <w:rPr>
          <w:spacing w:val="65"/>
          <w:sz w:val="20"/>
        </w:rPr>
        <w:t> </w:t>
      </w:r>
      <w:r>
        <w:rPr>
          <w:sz w:val="20"/>
        </w:rPr>
        <w:t>19.</w:t>
      </w:r>
      <w:r>
        <w:rPr>
          <w:spacing w:val="-1"/>
          <w:sz w:val="20"/>
        </w:rPr>
        <w:t> </w:t>
      </w:r>
      <w:r>
        <w:rPr>
          <w:sz w:val="20"/>
        </w:rPr>
        <w:t>7.</w:t>
      </w:r>
      <w:r>
        <w:rPr>
          <w:spacing w:val="-1"/>
          <w:sz w:val="20"/>
        </w:rPr>
        <w:t> </w:t>
      </w:r>
      <w:r>
        <w:rPr>
          <w:sz w:val="20"/>
        </w:rPr>
        <w:t>2022</w:t>
      </w:r>
      <w:r>
        <w:rPr>
          <w:spacing w:val="-53"/>
          <w:sz w:val="20"/>
        </w:rPr>
        <w:t> </w:t>
      </w:r>
      <w:r>
        <w:rPr>
          <w:sz w:val="20"/>
        </w:rPr>
        <w:t>a Směrnice Ministerstva životního prostředí č. 4/2015 o poskytování finančních prostředků ze Státního</w:t>
      </w:r>
      <w:r>
        <w:rPr>
          <w:spacing w:val="1"/>
          <w:sz w:val="20"/>
        </w:rPr>
        <w:t> </w:t>
      </w:r>
      <w:r>
        <w:rPr>
          <w:sz w:val="20"/>
        </w:rPr>
        <w:t>fondu</w:t>
      </w:r>
      <w:r>
        <w:rPr>
          <w:spacing w:val="1"/>
          <w:sz w:val="20"/>
        </w:rPr>
        <w:t> </w:t>
      </w:r>
      <w:r>
        <w:rPr>
          <w:sz w:val="20"/>
        </w:rPr>
        <w:t>životního</w:t>
      </w:r>
      <w:r>
        <w:rPr>
          <w:spacing w:val="1"/>
          <w:sz w:val="20"/>
        </w:rPr>
        <w:t> </w:t>
      </w:r>
      <w:r>
        <w:rPr>
          <w:sz w:val="20"/>
        </w:rPr>
        <w:t>prostředí</w:t>
      </w:r>
      <w:r>
        <w:rPr>
          <w:spacing w:val="1"/>
          <w:sz w:val="20"/>
        </w:rPr>
        <w:t> </w:t>
      </w:r>
      <w:r>
        <w:rPr>
          <w:sz w:val="20"/>
        </w:rPr>
        <w:t>České</w:t>
      </w:r>
      <w:r>
        <w:rPr>
          <w:spacing w:val="1"/>
          <w:sz w:val="20"/>
        </w:rPr>
        <w:t> </w:t>
      </w:r>
      <w:r>
        <w:rPr>
          <w:sz w:val="20"/>
        </w:rPr>
        <w:t>republiky</w:t>
      </w:r>
      <w:r>
        <w:rPr>
          <w:spacing w:val="1"/>
          <w:sz w:val="20"/>
        </w:rPr>
        <w:t> </w:t>
      </w:r>
      <w:r>
        <w:rPr>
          <w:sz w:val="20"/>
        </w:rPr>
        <w:t>prostřednictvím</w:t>
      </w:r>
      <w:r>
        <w:rPr>
          <w:spacing w:val="1"/>
          <w:sz w:val="20"/>
        </w:rPr>
        <w:t> </w:t>
      </w:r>
      <w:r>
        <w:rPr>
          <w:sz w:val="20"/>
        </w:rPr>
        <w:t>Národního</w:t>
      </w:r>
      <w:r>
        <w:rPr>
          <w:spacing w:val="54"/>
          <w:sz w:val="20"/>
        </w:rPr>
        <w:t> </w:t>
      </w:r>
      <w:r>
        <w:rPr>
          <w:sz w:val="20"/>
        </w:rPr>
        <w:t>programu</w:t>
      </w:r>
      <w:r>
        <w:rPr>
          <w:spacing w:val="55"/>
          <w:sz w:val="20"/>
        </w:rPr>
        <w:t> </w:t>
      </w:r>
      <w:r>
        <w:rPr>
          <w:sz w:val="20"/>
        </w:rPr>
        <w:t>Životní</w:t>
      </w:r>
      <w:r>
        <w:rPr>
          <w:spacing w:val="55"/>
          <w:sz w:val="20"/>
        </w:rPr>
        <w:t> </w:t>
      </w:r>
      <w:r>
        <w:rPr>
          <w:sz w:val="20"/>
        </w:rPr>
        <w:t>prostředí</w:t>
      </w:r>
      <w:r>
        <w:rPr>
          <w:spacing w:val="1"/>
          <w:sz w:val="20"/>
        </w:rPr>
        <w:t> </w:t>
      </w:r>
      <w:r>
        <w:rPr>
          <w:sz w:val="20"/>
        </w:rPr>
        <w:t>(dále</w:t>
      </w:r>
      <w:r>
        <w:rPr>
          <w:spacing w:val="-2"/>
          <w:sz w:val="20"/>
        </w:rPr>
        <w:t> </w:t>
      </w:r>
      <w:r>
        <w:rPr>
          <w:sz w:val="20"/>
        </w:rPr>
        <w:t>jen „Směrnice</w:t>
      </w:r>
      <w:r>
        <w:rPr>
          <w:spacing w:val="-1"/>
          <w:sz w:val="20"/>
        </w:rPr>
        <w:t> </w:t>
      </w:r>
      <w:r>
        <w:rPr>
          <w:sz w:val="20"/>
        </w:rPr>
        <w:t>MŽP“),</w:t>
      </w:r>
      <w:r>
        <w:rPr>
          <w:spacing w:val="2"/>
          <w:sz w:val="20"/>
        </w:rPr>
        <w:t> </w:t>
      </w:r>
      <w:r>
        <w:rPr>
          <w:sz w:val="20"/>
        </w:rPr>
        <w:t>platné</w:t>
      </w:r>
      <w:r>
        <w:rPr>
          <w:spacing w:val="-1"/>
          <w:sz w:val="20"/>
        </w:rPr>
        <w:t> </w:t>
      </w:r>
      <w:r>
        <w:rPr>
          <w:sz w:val="20"/>
        </w:rPr>
        <w:t>ke</w:t>
      </w:r>
      <w:r>
        <w:rPr>
          <w:spacing w:val="-1"/>
          <w:sz w:val="20"/>
        </w:rPr>
        <w:t> </w:t>
      </w:r>
      <w:r>
        <w:rPr>
          <w:sz w:val="20"/>
        </w:rPr>
        <w:t>dni</w:t>
      </w:r>
      <w:r>
        <w:rPr>
          <w:spacing w:val="-2"/>
          <w:sz w:val="20"/>
        </w:rPr>
        <w:t> </w:t>
      </w:r>
      <w:r>
        <w:rPr>
          <w:sz w:val="20"/>
        </w:rPr>
        <w:t>podání</w:t>
      </w:r>
      <w:r>
        <w:rPr>
          <w:spacing w:val="-1"/>
          <w:sz w:val="20"/>
        </w:rPr>
        <w:t> </w:t>
      </w:r>
      <w:r>
        <w:rPr>
          <w:sz w:val="20"/>
        </w:rPr>
        <w:t>žádosti.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121" w:after="0"/>
        <w:ind w:left="405" w:right="131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> </w:t>
      </w:r>
      <w:r>
        <w:rPr>
          <w:sz w:val="20"/>
        </w:rPr>
        <w:t>podpory</w:t>
      </w:r>
      <w:r>
        <w:rPr>
          <w:spacing w:val="14"/>
          <w:sz w:val="20"/>
        </w:rPr>
        <w:t> </w:t>
      </w:r>
      <w:r>
        <w:rPr>
          <w:sz w:val="20"/>
        </w:rPr>
        <w:t>potvrzuje,</w:t>
      </w:r>
      <w:r>
        <w:rPr>
          <w:spacing w:val="15"/>
          <w:sz w:val="20"/>
        </w:rPr>
        <w:t> </w:t>
      </w:r>
      <w:r>
        <w:rPr>
          <w:sz w:val="20"/>
        </w:rPr>
        <w:t>že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seznámil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Směrnicí</w:t>
      </w:r>
      <w:r>
        <w:rPr>
          <w:spacing w:val="13"/>
          <w:sz w:val="20"/>
        </w:rPr>
        <w:t> </w:t>
      </w:r>
      <w:r>
        <w:rPr>
          <w:sz w:val="20"/>
        </w:rPr>
        <w:t>MŽP</w:t>
      </w:r>
      <w:r>
        <w:rPr>
          <w:spacing w:val="15"/>
          <w:sz w:val="20"/>
        </w:rPr>
        <w:t> </w:t>
      </w:r>
      <w:r>
        <w:rPr>
          <w:sz w:val="20"/>
        </w:rPr>
        <w:t>(včetně</w:t>
      </w:r>
      <w:r>
        <w:rPr>
          <w:spacing w:val="14"/>
          <w:sz w:val="20"/>
        </w:rPr>
        <w:t> </w:t>
      </w:r>
      <w:r>
        <w:rPr>
          <w:sz w:val="20"/>
        </w:rPr>
        <w:t>jejích</w:t>
      </w:r>
      <w:r>
        <w:rPr>
          <w:spacing w:val="16"/>
          <w:sz w:val="20"/>
        </w:rPr>
        <w:t> </w:t>
      </w:r>
      <w:r>
        <w:rPr>
          <w:sz w:val="20"/>
        </w:rPr>
        <w:t>příloh)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Výzvou</w:t>
      </w:r>
      <w:r>
        <w:rPr>
          <w:spacing w:val="17"/>
          <w:sz w:val="20"/>
        </w:rPr>
        <w:t> </w:t>
      </w:r>
      <w:r>
        <w:rPr>
          <w:sz w:val="20"/>
        </w:rPr>
        <w:t>č.</w:t>
      </w:r>
      <w:r>
        <w:rPr>
          <w:spacing w:val="24"/>
          <w:sz w:val="20"/>
        </w:rPr>
        <w:t> </w:t>
      </w:r>
      <w:r>
        <w:rPr>
          <w:sz w:val="20"/>
        </w:rPr>
        <w:t>1/2020</w:t>
      </w:r>
      <w:r>
        <w:rPr>
          <w:spacing w:val="-53"/>
          <w:sz w:val="20"/>
        </w:rPr>
        <w:t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> </w:t>
      </w:r>
      <w:r>
        <w:rPr>
          <w:w w:val="95"/>
          <w:sz w:val="20"/>
        </w:rPr>
        <w:t>podle článku 3 Směrnice MŽP (dále jen „Výzva“), a že náležitosti akce odpovídají podmínkám stanoveným</w:t>
      </w:r>
      <w:r>
        <w:rPr>
          <w:spacing w:val="1"/>
          <w:w w:val="95"/>
          <w:sz w:val="20"/>
        </w:rPr>
        <w:t> </w:t>
      </w:r>
      <w:r>
        <w:rPr>
          <w:sz w:val="20"/>
        </w:rPr>
        <w:t>touto Směrnicí</w:t>
      </w:r>
      <w:r>
        <w:rPr>
          <w:spacing w:val="-1"/>
          <w:sz w:val="20"/>
        </w:rPr>
        <w:t> </w:t>
      </w:r>
      <w:r>
        <w:rPr>
          <w:sz w:val="20"/>
        </w:rPr>
        <w:t>MŽP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Výzvou.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2240" w:h="15840"/>
          <w:pgMar w:footer="1458" w:header="0" w:top="1060" w:bottom="1640" w:left="1580" w:right="100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73" w:after="0"/>
        <w:ind w:left="40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určena</w:t>
      </w:r>
      <w:r>
        <w:rPr>
          <w:spacing w:val="-3"/>
          <w:sz w:val="20"/>
        </w:rPr>
        <w:t> </w:t>
      </w:r>
      <w:r>
        <w:rPr>
          <w:sz w:val="20"/>
        </w:rPr>
        <w:t>výhradně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akci:</w:t>
      </w:r>
    </w:p>
    <w:p>
      <w:pPr>
        <w:pStyle w:val="Heading2"/>
        <w:spacing w:before="120"/>
        <w:ind w:left="3144" w:right="3153"/>
      </w:pPr>
      <w:r>
        <w:rPr/>
        <w:t>„Denní</w:t>
      </w:r>
      <w:r>
        <w:rPr>
          <w:spacing w:val="-3"/>
        </w:rPr>
        <w:t> </w:t>
      </w:r>
      <w:r>
        <w:rPr/>
        <w:t>EVP“</w:t>
      </w:r>
    </w:p>
    <w:p>
      <w:pPr>
        <w:pStyle w:val="BodyText"/>
        <w:spacing w:before="121"/>
      </w:pPr>
      <w:r>
        <w:rPr/>
        <w:t>(dále</w:t>
      </w:r>
      <w:r>
        <w:rPr>
          <w:spacing w:val="-4"/>
        </w:rPr>
        <w:t> </w:t>
      </w:r>
      <w:r>
        <w:rPr/>
        <w:t>jen</w:t>
      </w:r>
      <w:r>
        <w:rPr>
          <w:spacing w:val="-2"/>
        </w:rPr>
        <w:t> </w:t>
      </w:r>
      <w:r>
        <w:rPr/>
        <w:t>„projekt“</w:t>
      </w:r>
      <w:r>
        <w:rPr>
          <w:spacing w:val="-3"/>
        </w:rPr>
        <w:t> </w:t>
      </w:r>
      <w:r>
        <w:rPr/>
        <w:t>nebo</w:t>
      </w:r>
      <w:r>
        <w:rPr>
          <w:spacing w:val="-1"/>
        </w:rPr>
        <w:t> </w:t>
      </w:r>
      <w:r>
        <w:rPr/>
        <w:t>„akce“) realizovanou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roce</w:t>
      </w:r>
      <w:r>
        <w:rPr>
          <w:spacing w:val="-3"/>
        </w:rPr>
        <w:t> </w:t>
      </w:r>
      <w:r>
        <w:rPr/>
        <w:t>2022.</w:t>
      </w:r>
      <w:r>
        <w:rPr>
          <w:spacing w:val="-2"/>
        </w:rPr>
        <w:t> </w:t>
      </w:r>
      <w:r>
        <w:rPr/>
        <w:t>Akce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neinvestiční.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Heading1"/>
        <w:ind w:left="3144" w:right="3153"/>
      </w:pPr>
      <w:r>
        <w:rPr/>
        <w:t>II.</w:t>
      </w:r>
    </w:p>
    <w:p>
      <w:pPr>
        <w:pStyle w:val="Heading2"/>
        <w:spacing w:before="1"/>
        <w:ind w:right="1049"/>
      </w:pPr>
      <w:r>
        <w:rPr/>
        <w:t>Výše</w:t>
      </w:r>
      <w:r>
        <w:rPr>
          <w:spacing w:val="-5"/>
        </w:rPr>
        <w:t> </w:t>
      </w:r>
      <w:r>
        <w:rPr/>
        <w:t>dotace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65" w:lineRule="exact" w:before="0" w:after="0"/>
        <w:ind w:left="405" w:right="0" w:hanging="284"/>
        <w:jc w:val="left"/>
        <w:rPr>
          <w:sz w:val="20"/>
        </w:rPr>
      </w:pPr>
      <w:r>
        <w:rPr>
          <w:sz w:val="20"/>
        </w:rPr>
        <w:t>Fond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zavazuje</w:t>
      </w:r>
      <w:r>
        <w:rPr>
          <w:spacing w:val="14"/>
          <w:sz w:val="20"/>
        </w:rPr>
        <w:t> </w:t>
      </w:r>
      <w:r>
        <w:rPr>
          <w:sz w:val="20"/>
        </w:rPr>
        <w:t>poskytnout</w:t>
      </w:r>
      <w:r>
        <w:rPr>
          <w:spacing w:val="14"/>
          <w:sz w:val="20"/>
        </w:rPr>
        <w:t> </w:t>
      </w:r>
      <w:r>
        <w:rPr>
          <w:sz w:val="20"/>
        </w:rPr>
        <w:t>příjemci</w:t>
      </w:r>
      <w:r>
        <w:rPr>
          <w:spacing w:val="15"/>
          <w:sz w:val="20"/>
        </w:rPr>
        <w:t> </w:t>
      </w:r>
      <w:r>
        <w:rPr>
          <w:sz w:val="20"/>
        </w:rPr>
        <w:t>podpory</w:t>
      </w:r>
      <w:r>
        <w:rPr>
          <w:spacing w:val="15"/>
          <w:sz w:val="20"/>
        </w:rPr>
        <w:t> </w:t>
      </w:r>
      <w:r>
        <w:rPr>
          <w:sz w:val="20"/>
        </w:rPr>
        <w:t>podporu</w:t>
      </w:r>
      <w:r>
        <w:rPr>
          <w:spacing w:val="16"/>
          <w:sz w:val="20"/>
        </w:rPr>
        <w:t> </w:t>
      </w:r>
      <w:r>
        <w:rPr>
          <w:sz w:val="20"/>
        </w:rPr>
        <w:t>formou</w:t>
      </w:r>
      <w:r>
        <w:rPr>
          <w:spacing w:val="15"/>
          <w:sz w:val="20"/>
        </w:rPr>
        <w:t> </w:t>
      </w:r>
      <w:r>
        <w:rPr>
          <w:sz w:val="20"/>
        </w:rPr>
        <w:t>dotace</w:t>
      </w:r>
      <w:r>
        <w:rPr>
          <w:spacing w:val="14"/>
          <w:sz w:val="20"/>
        </w:rPr>
        <w:t> </w:t>
      </w:r>
      <w:r>
        <w:rPr>
          <w:sz w:val="20"/>
        </w:rPr>
        <w:t>ve</w:t>
      </w:r>
      <w:r>
        <w:rPr>
          <w:spacing w:val="13"/>
          <w:sz w:val="20"/>
        </w:rPr>
        <w:t> </w:t>
      </w:r>
      <w:r>
        <w:rPr>
          <w:sz w:val="20"/>
        </w:rPr>
        <w:t>výši</w:t>
      </w:r>
      <w:r>
        <w:rPr>
          <w:spacing w:val="22"/>
          <w:sz w:val="20"/>
        </w:rPr>
        <w:t> </w:t>
      </w:r>
      <w:r>
        <w:rPr>
          <w:b/>
          <w:sz w:val="20"/>
        </w:rPr>
        <w:t>250 000,00</w:t>
      </w:r>
      <w:r>
        <w:rPr>
          <w:b/>
          <w:spacing w:val="16"/>
          <w:sz w:val="20"/>
        </w:rPr>
        <w:t> </w:t>
      </w:r>
      <w:r>
        <w:rPr>
          <w:b/>
          <w:sz w:val="20"/>
        </w:rPr>
        <w:t>Kč</w:t>
      </w:r>
      <w:r>
        <w:rPr>
          <w:b/>
          <w:spacing w:val="15"/>
          <w:sz w:val="20"/>
        </w:rPr>
        <w:t> </w:t>
      </w:r>
      <w:r>
        <w:rPr>
          <w:sz w:val="20"/>
        </w:rPr>
        <w:t>(slovy:</w:t>
      </w:r>
    </w:p>
    <w:p>
      <w:pPr>
        <w:pStyle w:val="BodyText"/>
        <w:spacing w:line="265" w:lineRule="exact"/>
      </w:pPr>
      <w:r>
        <w:rPr/>
        <w:t>dvě</w:t>
      </w:r>
      <w:r>
        <w:rPr>
          <w:spacing w:val="-4"/>
        </w:rPr>
        <w:t> </w:t>
      </w:r>
      <w:r>
        <w:rPr/>
        <w:t>stě</w:t>
      </w:r>
      <w:r>
        <w:rPr>
          <w:spacing w:val="-4"/>
        </w:rPr>
        <w:t> </w:t>
      </w:r>
      <w:r>
        <w:rPr/>
        <w:t>padesát tisíc</w:t>
      </w:r>
      <w:r>
        <w:rPr>
          <w:spacing w:val="-4"/>
        </w:rPr>
        <w:t> </w:t>
      </w:r>
      <w:r>
        <w:rPr/>
        <w:t>korun českých).</w:t>
      </w: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0" w:lineRule="auto" w:before="120" w:after="0"/>
        <w:ind w:left="405" w:right="132" w:hanging="284"/>
        <w:jc w:val="left"/>
        <w:rPr>
          <w:sz w:val="20"/>
        </w:rPr>
      </w:pPr>
      <w:r>
        <w:rPr>
          <w:sz w:val="20"/>
        </w:rPr>
        <w:t>Maximální výše podpory na jednu osobohodinu činí u denních ekologických výukových programů (EVP)</w:t>
      </w:r>
      <w:r>
        <w:rPr>
          <w:spacing w:val="-52"/>
          <w:sz w:val="20"/>
        </w:rPr>
        <w:t> </w:t>
      </w:r>
      <w:r>
        <w:rPr>
          <w:sz w:val="20"/>
        </w:rPr>
        <w:t>50</w:t>
      </w:r>
      <w:r>
        <w:rPr>
          <w:spacing w:val="-1"/>
          <w:sz w:val="20"/>
        </w:rPr>
        <w:t> </w:t>
      </w:r>
      <w:r>
        <w:rPr>
          <w:sz w:val="20"/>
        </w:rPr>
        <w:t>Kč.</w:t>
      </w: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0" w:lineRule="auto" w:before="121" w:after="0"/>
        <w:ind w:left="405" w:right="0" w:hanging="284"/>
        <w:jc w:val="left"/>
        <w:rPr>
          <w:sz w:val="20"/>
        </w:rPr>
      </w:pPr>
      <w:r>
        <w:rPr>
          <w:sz w:val="20"/>
        </w:rPr>
        <w:t>Maximální</w:t>
      </w:r>
      <w:r>
        <w:rPr>
          <w:spacing w:val="15"/>
          <w:sz w:val="20"/>
        </w:rPr>
        <w:t> </w:t>
      </w:r>
      <w:r>
        <w:rPr>
          <w:sz w:val="20"/>
        </w:rPr>
        <w:t>výše</w:t>
      </w:r>
      <w:r>
        <w:rPr>
          <w:spacing w:val="12"/>
          <w:sz w:val="20"/>
        </w:rPr>
        <w:t> </w:t>
      </w:r>
      <w:r>
        <w:rPr>
          <w:sz w:val="20"/>
        </w:rPr>
        <w:t>podpory</w:t>
      </w:r>
      <w:r>
        <w:rPr>
          <w:spacing w:val="15"/>
          <w:sz w:val="20"/>
        </w:rPr>
        <w:t> </w:t>
      </w:r>
      <w:r>
        <w:rPr>
          <w:sz w:val="20"/>
        </w:rPr>
        <w:t>na</w:t>
      </w:r>
      <w:r>
        <w:rPr>
          <w:spacing w:val="13"/>
          <w:sz w:val="20"/>
        </w:rPr>
        <w:t> </w:t>
      </w:r>
      <w:r>
        <w:rPr>
          <w:sz w:val="20"/>
        </w:rPr>
        <w:t>jednu</w:t>
      </w:r>
      <w:r>
        <w:rPr>
          <w:spacing w:val="17"/>
          <w:sz w:val="20"/>
        </w:rPr>
        <w:t> </w:t>
      </w:r>
      <w:r>
        <w:rPr>
          <w:sz w:val="20"/>
        </w:rPr>
        <w:t>osobohodinu</w:t>
      </w:r>
      <w:r>
        <w:rPr>
          <w:spacing w:val="16"/>
          <w:sz w:val="20"/>
        </w:rPr>
        <w:t> </w:t>
      </w:r>
      <w:r>
        <w:rPr>
          <w:sz w:val="20"/>
        </w:rPr>
        <w:t>činí</w:t>
      </w:r>
      <w:r>
        <w:rPr>
          <w:spacing w:val="17"/>
          <w:sz w:val="20"/>
        </w:rPr>
        <w:t> </w:t>
      </w:r>
      <w:r>
        <w:rPr>
          <w:sz w:val="20"/>
        </w:rPr>
        <w:t>u</w:t>
      </w:r>
      <w:r>
        <w:rPr>
          <w:spacing w:val="14"/>
          <w:sz w:val="20"/>
        </w:rPr>
        <w:t> </w:t>
      </w:r>
      <w:r>
        <w:rPr>
          <w:sz w:val="20"/>
        </w:rPr>
        <w:t>pobytových</w:t>
      </w:r>
      <w:r>
        <w:rPr>
          <w:spacing w:val="18"/>
          <w:sz w:val="20"/>
        </w:rPr>
        <w:t> </w:t>
      </w:r>
      <w:r>
        <w:rPr>
          <w:sz w:val="20"/>
        </w:rPr>
        <w:t>ekologických</w:t>
      </w:r>
      <w:r>
        <w:rPr>
          <w:spacing w:val="16"/>
          <w:sz w:val="20"/>
        </w:rPr>
        <w:t> </w:t>
      </w:r>
      <w:r>
        <w:rPr>
          <w:sz w:val="20"/>
        </w:rPr>
        <w:t>výukových</w:t>
      </w:r>
      <w:r>
        <w:rPr>
          <w:spacing w:val="15"/>
          <w:sz w:val="20"/>
        </w:rPr>
        <w:t> </w:t>
      </w:r>
      <w:r>
        <w:rPr>
          <w:sz w:val="20"/>
        </w:rPr>
        <w:t>programů</w:t>
      </w:r>
    </w:p>
    <w:p>
      <w:pPr>
        <w:pStyle w:val="BodyText"/>
      </w:pPr>
      <w:r>
        <w:rPr/>
        <w:t>(EVP)</w:t>
      </w:r>
      <w:r>
        <w:rPr>
          <w:spacing w:val="-2"/>
        </w:rPr>
        <w:t> </w:t>
      </w:r>
      <w:r>
        <w:rPr/>
        <w:t>EVP</w:t>
      </w:r>
      <w:r>
        <w:rPr>
          <w:spacing w:val="-1"/>
        </w:rPr>
        <w:t> </w:t>
      </w:r>
      <w:r>
        <w:rPr/>
        <w:t>70</w:t>
      </w:r>
      <w:r>
        <w:rPr>
          <w:spacing w:val="-2"/>
        </w:rPr>
        <w:t> </w:t>
      </w:r>
      <w:r>
        <w:rPr/>
        <w:t>Kč.</w:t>
      </w: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37" w:lineRule="auto" w:before="123" w:after="0"/>
        <w:ind w:left="405" w:right="137" w:hanging="284"/>
        <w:jc w:val="both"/>
        <w:rPr>
          <w:sz w:val="20"/>
        </w:rPr>
      </w:pPr>
      <w:r>
        <w:rPr>
          <w:sz w:val="20"/>
        </w:rPr>
        <w:t>Skutečná výše podpory je limitována částkami uvedenými v bodech 1 až 3. Pokud skutečné výdaje akce</w:t>
      </w:r>
      <w:r>
        <w:rPr>
          <w:spacing w:val="-52"/>
          <w:sz w:val="20"/>
        </w:rPr>
        <w:t> </w:t>
      </w:r>
      <w:r>
        <w:rPr>
          <w:sz w:val="20"/>
        </w:rPr>
        <w:t>překročily</w:t>
      </w:r>
      <w:r>
        <w:rPr>
          <w:spacing w:val="-2"/>
          <w:sz w:val="20"/>
        </w:rPr>
        <w:t> </w:t>
      </w:r>
      <w:r>
        <w:rPr>
          <w:sz w:val="20"/>
        </w:rPr>
        <w:t>uvedené</w:t>
      </w:r>
      <w:r>
        <w:rPr>
          <w:spacing w:val="-2"/>
          <w:sz w:val="20"/>
        </w:rPr>
        <w:t> </w:t>
      </w:r>
      <w:r>
        <w:rPr>
          <w:sz w:val="20"/>
        </w:rPr>
        <w:t>částky,</w:t>
      </w:r>
      <w:r>
        <w:rPr>
          <w:spacing w:val="1"/>
          <w:sz w:val="20"/>
        </w:rPr>
        <w:t> </w:t>
      </w:r>
      <w:r>
        <w:rPr>
          <w:sz w:val="20"/>
        </w:rPr>
        <w:t>uhradí</w:t>
      </w:r>
      <w:r>
        <w:rPr>
          <w:spacing w:val="-1"/>
          <w:sz w:val="20"/>
        </w:rPr>
        <w:t> </w:t>
      </w:r>
      <w:r>
        <w:rPr>
          <w:sz w:val="20"/>
        </w:rPr>
        <w:t>příjemce</w:t>
      </w:r>
      <w:r>
        <w:rPr>
          <w:spacing w:val="-2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toto překročení</w:t>
      </w:r>
      <w:r>
        <w:rPr>
          <w:spacing w:val="-2"/>
          <w:sz w:val="20"/>
        </w:rPr>
        <w:t> </w:t>
      </w:r>
      <w:r>
        <w:rPr>
          <w:sz w:val="20"/>
        </w:rPr>
        <w:t>z vlastních</w:t>
      </w:r>
      <w:r>
        <w:rPr>
          <w:spacing w:val="-1"/>
          <w:sz w:val="20"/>
        </w:rPr>
        <w:t> </w:t>
      </w:r>
      <w:r>
        <w:rPr>
          <w:sz w:val="20"/>
        </w:rPr>
        <w:t>zdrojů.</w:t>
      </w: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0" w:lineRule="auto" w:before="122" w:after="0"/>
        <w:ind w:left="405" w:right="126" w:hanging="284"/>
        <w:jc w:val="both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1"/>
          <w:sz w:val="20"/>
        </w:rPr>
        <w:t> </w:t>
      </w:r>
      <w:r>
        <w:rPr>
          <w:sz w:val="20"/>
        </w:rPr>
        <w:t>vynaložených</w:t>
      </w:r>
      <w:r>
        <w:rPr>
          <w:spacing w:val="14"/>
          <w:sz w:val="20"/>
        </w:rPr>
        <w:t> </w:t>
      </w:r>
      <w:r>
        <w:rPr>
          <w:sz w:val="20"/>
        </w:rPr>
        <w:t>výdajů</w:t>
      </w:r>
      <w:r>
        <w:rPr>
          <w:spacing w:val="67"/>
          <w:sz w:val="20"/>
        </w:rPr>
        <w:t> </w:t>
      </w:r>
      <w:r>
        <w:rPr>
          <w:sz w:val="20"/>
        </w:rPr>
        <w:t>na</w:t>
      </w:r>
      <w:r>
        <w:rPr>
          <w:spacing w:val="67"/>
          <w:sz w:val="20"/>
        </w:rPr>
        <w:t> </w:t>
      </w:r>
      <w:r>
        <w:rPr>
          <w:sz w:val="20"/>
        </w:rPr>
        <w:t>dodávky,</w:t>
      </w:r>
      <w:r>
        <w:rPr>
          <w:spacing w:val="67"/>
          <w:sz w:val="20"/>
        </w:rPr>
        <w:t> </w:t>
      </w:r>
      <w:r>
        <w:rPr>
          <w:sz w:val="20"/>
        </w:rPr>
        <w:t>služby</w:t>
      </w:r>
      <w:r>
        <w:rPr>
          <w:spacing w:val="68"/>
          <w:sz w:val="20"/>
        </w:rPr>
        <w:t> </w:t>
      </w:r>
      <w:r>
        <w:rPr>
          <w:sz w:val="20"/>
        </w:rPr>
        <w:t>a</w:t>
      </w:r>
      <w:r>
        <w:rPr>
          <w:spacing w:val="66"/>
          <w:sz w:val="20"/>
        </w:rPr>
        <w:t> </w:t>
      </w:r>
      <w:r>
        <w:rPr>
          <w:sz w:val="20"/>
        </w:rPr>
        <w:t>popřípadě</w:t>
      </w:r>
      <w:r>
        <w:rPr>
          <w:spacing w:val="66"/>
          <w:sz w:val="20"/>
        </w:rPr>
        <w:t> </w:t>
      </w:r>
      <w:r>
        <w:rPr>
          <w:sz w:val="20"/>
        </w:rPr>
        <w:t>jiné</w:t>
      </w:r>
      <w:r>
        <w:rPr>
          <w:spacing w:val="66"/>
          <w:sz w:val="20"/>
        </w:rPr>
        <w:t> </w:t>
      </w:r>
      <w:r>
        <w:rPr>
          <w:sz w:val="20"/>
        </w:rPr>
        <w:t>práce,</w:t>
      </w:r>
      <w:r>
        <w:rPr>
          <w:spacing w:val="70"/>
          <w:sz w:val="20"/>
        </w:rPr>
        <w:t> </w:t>
      </w:r>
      <w:r>
        <w:rPr>
          <w:sz w:val="20"/>
        </w:rPr>
        <w:t>kterými</w:t>
      </w:r>
      <w:r>
        <w:rPr>
          <w:spacing w:val="71"/>
          <w:sz w:val="20"/>
        </w:rPr>
        <w:t> </w:t>
      </w:r>
      <w:r>
        <w:rPr>
          <w:sz w:val="20"/>
        </w:rPr>
        <w:t>byla</w:t>
      </w:r>
      <w:r>
        <w:rPr>
          <w:spacing w:val="68"/>
          <w:sz w:val="20"/>
        </w:rPr>
        <w:t> </w:t>
      </w:r>
      <w:r>
        <w:rPr>
          <w:sz w:val="20"/>
        </w:rPr>
        <w:t>akce</w:t>
      </w:r>
      <w:r>
        <w:rPr>
          <w:spacing w:val="66"/>
          <w:sz w:val="20"/>
        </w:rPr>
        <w:t> </w:t>
      </w:r>
      <w:r>
        <w:rPr>
          <w:sz w:val="20"/>
        </w:rPr>
        <w:t>realizována,</w:t>
      </w:r>
      <w:r>
        <w:rPr>
          <w:spacing w:val="-53"/>
          <w:sz w:val="20"/>
        </w:rPr>
        <w:t> </w:t>
      </w:r>
      <w:r>
        <w:rPr>
          <w:sz w:val="20"/>
        </w:rPr>
        <w:t>a které vznikly a byly uhrazeny v období realizace jednotlivých EVP (tj. v období od 1. 9. 2020 do 30. 6.</w:t>
      </w:r>
      <w:r>
        <w:rPr>
          <w:spacing w:val="1"/>
          <w:sz w:val="20"/>
        </w:rPr>
        <w:t> </w:t>
      </w:r>
      <w:r>
        <w:rPr>
          <w:sz w:val="20"/>
        </w:rPr>
        <w:t>2022).</w:t>
      </w: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37" w:lineRule="auto" w:before="124" w:after="0"/>
        <w:ind w:left="405" w:right="131" w:hanging="284"/>
        <w:jc w:val="both"/>
        <w:rPr>
          <w:sz w:val="20"/>
        </w:rPr>
      </w:pPr>
      <w:r>
        <w:rPr>
          <w:sz w:val="20"/>
        </w:rPr>
        <w:t>Z</w:t>
      </w:r>
      <w:r>
        <w:rPr>
          <w:spacing w:val="-2"/>
          <w:sz w:val="20"/>
        </w:rPr>
        <w:t> </w:t>
      </w:r>
      <w:r>
        <w:rPr>
          <w:sz w:val="20"/>
        </w:rPr>
        <w:t>podpory</w:t>
      </w:r>
      <w:r>
        <w:rPr>
          <w:spacing w:val="34"/>
          <w:sz w:val="20"/>
        </w:rPr>
        <w:t> </w:t>
      </w:r>
      <w:r>
        <w:rPr>
          <w:sz w:val="20"/>
        </w:rPr>
        <w:t>poskytované</w:t>
      </w:r>
      <w:r>
        <w:rPr>
          <w:spacing w:val="33"/>
          <w:sz w:val="20"/>
        </w:rPr>
        <w:t> </w:t>
      </w:r>
      <w:r>
        <w:rPr>
          <w:sz w:val="20"/>
        </w:rPr>
        <w:t>Fondem</w:t>
      </w:r>
      <w:r>
        <w:rPr>
          <w:spacing w:val="35"/>
          <w:sz w:val="20"/>
        </w:rPr>
        <w:t> </w:t>
      </w:r>
      <w:r>
        <w:rPr>
          <w:sz w:val="20"/>
        </w:rPr>
        <w:t>lze</w:t>
      </w:r>
      <w:r>
        <w:rPr>
          <w:spacing w:val="33"/>
          <w:sz w:val="20"/>
        </w:rPr>
        <w:t> </w:t>
      </w:r>
      <w:r>
        <w:rPr>
          <w:sz w:val="20"/>
        </w:rPr>
        <w:t>hradit</w:t>
      </w:r>
      <w:r>
        <w:rPr>
          <w:spacing w:val="33"/>
          <w:sz w:val="20"/>
        </w:rPr>
        <w:t> </w:t>
      </w:r>
      <w:r>
        <w:rPr>
          <w:sz w:val="20"/>
        </w:rPr>
        <w:t>pouze</w:t>
      </w:r>
      <w:r>
        <w:rPr>
          <w:spacing w:val="33"/>
          <w:sz w:val="20"/>
        </w:rPr>
        <w:t> </w:t>
      </w:r>
      <w:r>
        <w:rPr>
          <w:sz w:val="20"/>
        </w:rPr>
        <w:t>platby</w:t>
      </w:r>
      <w:r>
        <w:rPr>
          <w:spacing w:val="34"/>
          <w:sz w:val="20"/>
        </w:rPr>
        <w:t> </w:t>
      </w:r>
      <w:r>
        <w:rPr>
          <w:sz w:val="20"/>
        </w:rPr>
        <w:t>požadované</w:t>
      </w:r>
      <w:r>
        <w:rPr>
          <w:spacing w:val="39"/>
          <w:sz w:val="20"/>
        </w:rPr>
        <w:t> </w:t>
      </w:r>
      <w:r>
        <w:rPr>
          <w:sz w:val="20"/>
        </w:rPr>
        <w:t>dodavatelem</w:t>
      </w:r>
      <w:r>
        <w:rPr>
          <w:spacing w:val="35"/>
          <w:sz w:val="20"/>
        </w:rPr>
        <w:t> </w:t>
      </w:r>
      <w:r>
        <w:rPr>
          <w:sz w:val="20"/>
        </w:rPr>
        <w:t>za</w:t>
      </w:r>
      <w:r>
        <w:rPr>
          <w:spacing w:val="33"/>
          <w:sz w:val="20"/>
        </w:rPr>
        <w:t> </w:t>
      </w:r>
      <w:r>
        <w:rPr>
          <w:sz w:val="20"/>
        </w:rPr>
        <w:t>práce,</w:t>
      </w:r>
      <w:r>
        <w:rPr>
          <w:spacing w:val="36"/>
          <w:sz w:val="20"/>
        </w:rPr>
        <w:t> </w:t>
      </w:r>
      <w:r>
        <w:rPr>
          <w:sz w:val="20"/>
        </w:rPr>
        <w:t>služby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dodávky</w:t>
      </w:r>
      <w:r>
        <w:rPr>
          <w:spacing w:val="-1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realizaci</w:t>
      </w:r>
      <w:r>
        <w:rPr>
          <w:spacing w:val="-1"/>
          <w:sz w:val="20"/>
        </w:rPr>
        <w:t> </w:t>
      </w:r>
      <w:r>
        <w:rPr>
          <w:sz w:val="20"/>
        </w:rPr>
        <w:t>akce.</w:t>
      </w: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0" w:lineRule="auto" w:before="121" w:after="0"/>
        <w:ind w:left="405" w:right="133" w:hanging="284"/>
        <w:jc w:val="both"/>
        <w:rPr>
          <w:sz w:val="20"/>
        </w:rPr>
      </w:pPr>
      <w:r>
        <w:rPr>
          <w:sz w:val="20"/>
        </w:rPr>
        <w:t>Při</w:t>
      </w:r>
      <w:r>
        <w:rPr>
          <w:spacing w:val="44"/>
          <w:sz w:val="20"/>
        </w:rPr>
        <w:t> </w:t>
      </w:r>
      <w:r>
        <w:rPr>
          <w:sz w:val="20"/>
        </w:rPr>
        <w:t>určování</w:t>
      </w:r>
      <w:r>
        <w:rPr>
          <w:spacing w:val="44"/>
          <w:sz w:val="20"/>
        </w:rPr>
        <w:t> </w:t>
      </w:r>
      <w:r>
        <w:rPr>
          <w:sz w:val="20"/>
        </w:rPr>
        <w:t>způsobilých</w:t>
      </w:r>
      <w:r>
        <w:rPr>
          <w:spacing w:val="44"/>
          <w:sz w:val="20"/>
        </w:rPr>
        <w:t> </w:t>
      </w:r>
      <w:r>
        <w:rPr>
          <w:sz w:val="20"/>
        </w:rPr>
        <w:t>výdajů</w:t>
      </w:r>
      <w:r>
        <w:rPr>
          <w:spacing w:val="44"/>
          <w:sz w:val="20"/>
        </w:rPr>
        <w:t> </w:t>
      </w:r>
      <w:r>
        <w:rPr>
          <w:sz w:val="20"/>
        </w:rPr>
        <w:t>akce</w:t>
      </w:r>
      <w:r>
        <w:rPr>
          <w:spacing w:val="44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z</w:t>
      </w:r>
      <w:r>
        <w:rPr>
          <w:spacing w:val="46"/>
          <w:sz w:val="20"/>
        </w:rPr>
        <w:t> </w:t>
      </w:r>
      <w:r>
        <w:rPr>
          <w:sz w:val="20"/>
        </w:rPr>
        <w:t>nich</w:t>
      </w:r>
      <w:r>
        <w:rPr>
          <w:spacing w:val="45"/>
          <w:sz w:val="20"/>
        </w:rPr>
        <w:t> </w:t>
      </w:r>
      <w:r>
        <w:rPr>
          <w:sz w:val="20"/>
        </w:rPr>
        <w:t>odvozené</w:t>
      </w:r>
      <w:r>
        <w:rPr>
          <w:spacing w:val="43"/>
          <w:sz w:val="20"/>
        </w:rPr>
        <w:t> </w:t>
      </w:r>
      <w:r>
        <w:rPr>
          <w:sz w:val="20"/>
        </w:rPr>
        <w:t>výše</w:t>
      </w:r>
      <w:r>
        <w:rPr>
          <w:spacing w:val="44"/>
          <w:sz w:val="20"/>
        </w:rPr>
        <w:t> </w:t>
      </w:r>
      <w:r>
        <w:rPr>
          <w:sz w:val="20"/>
        </w:rPr>
        <w:t>podpory</w:t>
      </w:r>
      <w:r>
        <w:rPr>
          <w:spacing w:val="43"/>
          <w:sz w:val="20"/>
        </w:rPr>
        <w:t> </w:t>
      </w:r>
      <w:r>
        <w:rPr>
          <w:sz w:val="20"/>
        </w:rPr>
        <w:t>se</w:t>
      </w:r>
      <w:r>
        <w:rPr>
          <w:spacing w:val="43"/>
          <w:sz w:val="20"/>
        </w:rPr>
        <w:t> </w:t>
      </w:r>
      <w:r>
        <w:rPr>
          <w:sz w:val="20"/>
        </w:rPr>
        <w:t>bude</w:t>
      </w:r>
      <w:r>
        <w:rPr>
          <w:spacing w:val="44"/>
          <w:sz w:val="20"/>
        </w:rPr>
        <w:t> </w:t>
      </w:r>
      <w:r>
        <w:rPr>
          <w:sz w:val="20"/>
        </w:rPr>
        <w:t>vycházet</w:t>
      </w:r>
      <w:r>
        <w:rPr>
          <w:spacing w:val="43"/>
          <w:sz w:val="20"/>
        </w:rPr>
        <w:t> </w:t>
      </w:r>
      <w:r>
        <w:rPr>
          <w:sz w:val="20"/>
        </w:rPr>
        <w:t>ze</w:t>
      </w:r>
      <w:r>
        <w:rPr>
          <w:spacing w:val="44"/>
          <w:sz w:val="20"/>
        </w:rPr>
        <w:t> </w:t>
      </w:r>
      <w:r>
        <w:rPr>
          <w:sz w:val="20"/>
        </w:rPr>
        <w:t>znění</w:t>
      </w:r>
      <w:r>
        <w:rPr>
          <w:spacing w:val="-52"/>
          <w:sz w:val="20"/>
        </w:rPr>
        <w:t> </w:t>
      </w:r>
      <w:r>
        <w:rPr>
          <w:sz w:val="20"/>
        </w:rPr>
        <w:t>článku</w:t>
      </w:r>
      <w:r>
        <w:rPr>
          <w:spacing w:val="-1"/>
          <w:sz w:val="20"/>
        </w:rPr>
        <w:t> </w:t>
      </w:r>
      <w:r>
        <w:rPr>
          <w:sz w:val="20"/>
        </w:rPr>
        <w:t>9 Výzvy.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  <w:spacing w:before="1"/>
        <w:ind w:right="1050"/>
      </w:pPr>
      <w:r>
        <w:rPr/>
        <w:t>III.</w:t>
      </w:r>
    </w:p>
    <w:p>
      <w:pPr>
        <w:pStyle w:val="Heading2"/>
        <w:ind w:right="1050"/>
      </w:pPr>
      <w:r>
        <w:rPr/>
        <w:t>Platební</w:t>
      </w:r>
      <w:r>
        <w:rPr>
          <w:spacing w:val="-5"/>
        </w:rPr>
        <w:t> </w:t>
      </w:r>
      <w:r>
        <w:rPr/>
        <w:t>podmínky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406" w:val="left" w:leader="none"/>
        </w:tabs>
        <w:spacing w:line="240" w:lineRule="auto" w:before="0" w:after="0"/>
        <w:ind w:left="405" w:right="133" w:hanging="284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1"/>
          <w:sz w:val="20"/>
        </w:rPr>
        <w:t> </w:t>
      </w:r>
      <w:r>
        <w:rPr>
          <w:sz w:val="20"/>
        </w:rPr>
        <w:t>bude</w:t>
      </w:r>
      <w:r>
        <w:rPr>
          <w:spacing w:val="1"/>
          <w:sz w:val="20"/>
        </w:rPr>
        <w:t> </w:t>
      </w:r>
      <w:r>
        <w:rPr>
          <w:sz w:val="20"/>
        </w:rPr>
        <w:t>při</w:t>
      </w:r>
      <w:r>
        <w:rPr>
          <w:spacing w:val="1"/>
          <w:sz w:val="20"/>
        </w:rPr>
        <w:t> </w:t>
      </w:r>
      <w:r>
        <w:rPr>
          <w:sz w:val="20"/>
        </w:rPr>
        <w:t>splnění</w:t>
      </w:r>
      <w:r>
        <w:rPr>
          <w:spacing w:val="1"/>
          <w:sz w:val="20"/>
        </w:rPr>
        <w:t> </w:t>
      </w:r>
      <w:r>
        <w:rPr>
          <w:sz w:val="20"/>
        </w:rPr>
        <w:t>podmínek</w:t>
      </w:r>
      <w:r>
        <w:rPr>
          <w:spacing w:val="1"/>
          <w:sz w:val="20"/>
        </w:rPr>
        <w:t> </w:t>
      </w:r>
      <w:r>
        <w:rPr>
          <w:sz w:val="20"/>
        </w:rPr>
        <w:t>této</w:t>
      </w:r>
      <w:r>
        <w:rPr>
          <w:spacing w:val="1"/>
          <w:sz w:val="20"/>
        </w:rPr>
        <w:t> </w:t>
      </w:r>
      <w:r>
        <w:rPr>
          <w:sz w:val="20"/>
        </w:rPr>
        <w:t>Smlouvy</w:t>
      </w:r>
      <w:r>
        <w:rPr>
          <w:spacing w:val="1"/>
          <w:sz w:val="20"/>
        </w:rPr>
        <w:t> </w:t>
      </w:r>
      <w:r>
        <w:rPr>
          <w:sz w:val="20"/>
        </w:rPr>
        <w:t>vyplacena</w:t>
      </w:r>
      <w:r>
        <w:rPr>
          <w:spacing w:val="1"/>
          <w:sz w:val="20"/>
        </w:rPr>
        <w:t> </w:t>
      </w:r>
      <w:r>
        <w:rPr>
          <w:sz w:val="20"/>
        </w:rPr>
        <w:t>jednorázově</w:t>
      </w:r>
      <w:r>
        <w:rPr>
          <w:spacing w:val="1"/>
          <w:sz w:val="20"/>
        </w:rPr>
        <w:t> </w:t>
      </w:r>
      <w:r>
        <w:rPr>
          <w:sz w:val="20"/>
        </w:rPr>
        <w:t>bankovním</w:t>
      </w:r>
      <w:r>
        <w:rPr>
          <w:spacing w:val="1"/>
          <w:sz w:val="20"/>
        </w:rPr>
        <w:t> </w:t>
      </w:r>
      <w:r>
        <w:rPr>
          <w:sz w:val="20"/>
        </w:rPr>
        <w:t>převodem</w:t>
      </w:r>
      <w:r>
        <w:rPr>
          <w:spacing w:val="1"/>
          <w:sz w:val="20"/>
        </w:rPr>
        <w:t> </w:t>
      </w:r>
      <w:r>
        <w:rPr>
          <w:sz w:val="20"/>
        </w:rPr>
        <w:t>peněžních</w:t>
      </w:r>
      <w:r>
        <w:rPr>
          <w:spacing w:val="-10"/>
          <w:sz w:val="20"/>
        </w:rPr>
        <w:t> </w:t>
      </w:r>
      <w:r>
        <w:rPr>
          <w:sz w:val="20"/>
        </w:rPr>
        <w:t>prostředků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korunách</w:t>
      </w:r>
      <w:r>
        <w:rPr>
          <w:spacing w:val="-7"/>
          <w:sz w:val="20"/>
        </w:rPr>
        <w:t> </w:t>
      </w:r>
      <w:r>
        <w:rPr>
          <w:sz w:val="20"/>
        </w:rPr>
        <w:t>českých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8"/>
          <w:sz w:val="20"/>
        </w:rPr>
        <w:t> </w:t>
      </w:r>
      <w:r>
        <w:rPr>
          <w:sz w:val="20"/>
        </w:rPr>
        <w:t>bankovního</w:t>
      </w:r>
      <w:r>
        <w:rPr>
          <w:spacing w:val="-10"/>
          <w:sz w:val="20"/>
        </w:rPr>
        <w:t> </w:t>
      </w:r>
      <w:r>
        <w:rPr>
          <w:sz w:val="20"/>
        </w:rPr>
        <w:t>účtu</w:t>
      </w:r>
      <w:r>
        <w:rPr>
          <w:spacing w:val="-9"/>
          <w:sz w:val="20"/>
        </w:rPr>
        <w:t> </w:t>
      </w:r>
      <w:r>
        <w:rPr>
          <w:sz w:val="20"/>
        </w:rPr>
        <w:t>Fondu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10"/>
          <w:sz w:val="20"/>
        </w:rPr>
        <w:t> </w:t>
      </w:r>
      <w:r>
        <w:rPr>
          <w:sz w:val="20"/>
        </w:rPr>
        <w:t>bankovní</w:t>
      </w:r>
      <w:r>
        <w:rPr>
          <w:spacing w:val="-8"/>
          <w:sz w:val="20"/>
        </w:rPr>
        <w:t> </w:t>
      </w:r>
      <w:r>
        <w:rPr>
          <w:sz w:val="20"/>
        </w:rPr>
        <w:t>účet</w:t>
      </w:r>
      <w:r>
        <w:rPr>
          <w:spacing w:val="-10"/>
          <w:sz w:val="20"/>
        </w:rPr>
        <w:t> </w:t>
      </w:r>
      <w:r>
        <w:rPr>
          <w:sz w:val="20"/>
        </w:rPr>
        <w:t>příjemce</w:t>
      </w:r>
      <w:r>
        <w:rPr>
          <w:spacing w:val="-10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3"/>
        </w:numPr>
        <w:tabs>
          <w:tab w:pos="406" w:val="left" w:leader="none"/>
        </w:tabs>
        <w:spacing w:line="240" w:lineRule="auto" w:before="118" w:after="0"/>
        <w:ind w:left="405" w:right="0" w:hanging="284"/>
        <w:jc w:val="left"/>
        <w:rPr>
          <w:sz w:val="20"/>
        </w:rPr>
      </w:pPr>
      <w:r>
        <w:rPr>
          <w:sz w:val="20"/>
        </w:rPr>
        <w:t>Při</w:t>
      </w:r>
      <w:r>
        <w:rPr>
          <w:spacing w:val="-4"/>
          <w:sz w:val="20"/>
        </w:rPr>
        <w:t> </w:t>
      </w:r>
      <w:r>
        <w:rPr>
          <w:sz w:val="20"/>
        </w:rPr>
        <w:t>splnění</w:t>
      </w:r>
      <w:r>
        <w:rPr>
          <w:spacing w:val="-4"/>
          <w:sz w:val="20"/>
        </w:rPr>
        <w:t> </w:t>
      </w:r>
      <w:r>
        <w:rPr>
          <w:sz w:val="20"/>
        </w:rPr>
        <w:t>příslušných</w:t>
      </w:r>
      <w:r>
        <w:rPr>
          <w:spacing w:val="-4"/>
          <w:sz w:val="20"/>
        </w:rPr>
        <w:t> </w:t>
      </w:r>
      <w:r>
        <w:rPr>
          <w:sz w:val="20"/>
        </w:rPr>
        <w:t>podmínek</w:t>
      </w:r>
      <w:r>
        <w:rPr>
          <w:spacing w:val="-4"/>
          <w:sz w:val="20"/>
        </w:rPr>
        <w:t> </w:t>
      </w:r>
      <w:r>
        <w:rPr>
          <w:sz w:val="20"/>
        </w:rPr>
        <w:t>této</w:t>
      </w:r>
      <w:r>
        <w:rPr>
          <w:spacing w:val="-4"/>
          <w:sz w:val="20"/>
        </w:rPr>
        <w:t> </w:t>
      </w:r>
      <w:r>
        <w:rPr>
          <w:sz w:val="20"/>
        </w:rPr>
        <w:t>Smlouvy</w:t>
      </w:r>
      <w:r>
        <w:rPr>
          <w:spacing w:val="-4"/>
          <w:sz w:val="20"/>
        </w:rPr>
        <w:t> </w:t>
      </w:r>
      <w:r>
        <w:rPr>
          <w:sz w:val="20"/>
        </w:rPr>
        <w:t>poskytne</w:t>
      </w:r>
      <w:r>
        <w:rPr>
          <w:spacing w:val="-5"/>
          <w:sz w:val="20"/>
        </w:rPr>
        <w:t> </w:t>
      </w:r>
      <w:r>
        <w:rPr>
          <w:sz w:val="20"/>
        </w:rPr>
        <w:t>Fond</w:t>
      </w:r>
      <w:r>
        <w:rPr>
          <w:spacing w:val="-3"/>
          <w:sz w:val="20"/>
        </w:rPr>
        <w:t> </w:t>
      </w:r>
      <w:r>
        <w:rPr>
          <w:sz w:val="20"/>
        </w:rPr>
        <w:t>podporu</w:t>
      </w:r>
      <w:r>
        <w:rPr>
          <w:spacing w:val="-4"/>
          <w:sz w:val="20"/>
        </w:rPr>
        <w:t> </w:t>
      </w:r>
      <w:r>
        <w:rPr>
          <w:sz w:val="20"/>
        </w:rPr>
        <w:t>takto:</w:t>
      </w:r>
    </w:p>
    <w:p>
      <w:pPr>
        <w:pStyle w:val="BodyText"/>
        <w:spacing w:before="1"/>
        <w:ind w:left="0"/>
        <w:rPr>
          <w:sz w:val="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1"/>
        <w:gridCol w:w="4885"/>
      </w:tblGrid>
      <w:tr>
        <w:trPr>
          <w:trHeight w:val="505" w:hRule="atLeast"/>
        </w:trPr>
        <w:tc>
          <w:tcPr>
            <w:tcW w:w="4551" w:type="dxa"/>
          </w:tcPr>
          <w:p>
            <w:pPr>
              <w:pStyle w:val="TableParagraph"/>
              <w:ind w:left="200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roce</w:t>
            </w:r>
          </w:p>
        </w:tc>
        <w:tc>
          <w:tcPr>
            <w:tcW w:w="488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výši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(Kč)</w:t>
            </w:r>
          </w:p>
        </w:tc>
      </w:tr>
      <w:tr>
        <w:trPr>
          <w:trHeight w:val="508" w:hRule="atLeast"/>
        </w:trPr>
        <w:tc>
          <w:tcPr>
            <w:tcW w:w="4551" w:type="dxa"/>
          </w:tcPr>
          <w:p>
            <w:pPr>
              <w:pStyle w:val="TableParagraph"/>
              <w:ind w:left="205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4885" w:type="dxa"/>
          </w:tcPr>
          <w:p>
            <w:pPr>
              <w:pStyle w:val="TableParagraph"/>
              <w:ind w:left="1960"/>
              <w:rPr>
                <w:sz w:val="20"/>
              </w:rPr>
            </w:pPr>
            <w:r>
              <w:rPr>
                <w:sz w:val="20"/>
              </w:rPr>
              <w:t>250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000,00</w:t>
            </w:r>
          </w:p>
        </w:tc>
      </w:tr>
    </w:tbl>
    <w:p>
      <w:pPr>
        <w:pStyle w:val="BodyText"/>
        <w:spacing w:before="12"/>
        <w:ind w:left="0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406" w:val="left" w:leader="none"/>
        </w:tabs>
        <w:spacing w:line="240" w:lineRule="auto" w:before="0" w:after="0"/>
        <w:ind w:left="405" w:right="130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> </w:t>
      </w:r>
      <w:r>
        <w:rPr>
          <w:sz w:val="20"/>
        </w:rPr>
        <w:t>není</w:t>
      </w:r>
      <w:r>
        <w:rPr>
          <w:spacing w:val="-7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poskytnout</w:t>
      </w:r>
      <w:r>
        <w:rPr>
          <w:spacing w:val="-7"/>
          <w:sz w:val="20"/>
        </w:rPr>
        <w:t> </w:t>
      </w:r>
      <w:r>
        <w:rPr>
          <w:sz w:val="20"/>
        </w:rPr>
        <w:t>finanční</w:t>
      </w:r>
      <w:r>
        <w:rPr>
          <w:spacing w:val="-8"/>
          <w:sz w:val="20"/>
        </w:rPr>
        <w:t> </w:t>
      </w:r>
      <w:r>
        <w:rPr>
          <w:sz w:val="20"/>
        </w:rPr>
        <w:t>prostředky</w:t>
      </w:r>
      <w:r>
        <w:rPr>
          <w:spacing w:val="-7"/>
          <w:sz w:val="20"/>
        </w:rPr>
        <w:t> </w:t>
      </w:r>
      <w:r>
        <w:rPr>
          <w:sz w:val="20"/>
        </w:rPr>
        <w:t>dříve,</w:t>
      </w:r>
      <w:r>
        <w:rPr>
          <w:spacing w:val="-7"/>
          <w:sz w:val="20"/>
        </w:rPr>
        <w:t> </w:t>
      </w:r>
      <w:r>
        <w:rPr>
          <w:sz w:val="20"/>
        </w:rPr>
        <w:t>než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8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předloží</w:t>
      </w:r>
      <w:r>
        <w:rPr>
          <w:spacing w:val="-1"/>
          <w:sz w:val="20"/>
        </w:rPr>
        <w:t> </w:t>
      </w:r>
      <w:r>
        <w:rPr>
          <w:sz w:val="20"/>
        </w:rPr>
        <w:t>prostřednictvím</w:t>
      </w:r>
      <w:r>
        <w:rPr>
          <w:spacing w:val="-53"/>
          <w:sz w:val="20"/>
        </w:rPr>
        <w:t> </w:t>
      </w:r>
      <w:r>
        <w:rPr>
          <w:sz w:val="20"/>
        </w:rPr>
        <w:t>agendového  </w:t>
      </w:r>
      <w:r>
        <w:rPr>
          <w:spacing w:val="1"/>
          <w:sz w:val="20"/>
        </w:rPr>
        <w:t> </w:t>
      </w:r>
      <w:r>
        <w:rPr>
          <w:sz w:val="20"/>
        </w:rPr>
        <w:t>informačního  </w:t>
      </w:r>
      <w:r>
        <w:rPr>
          <w:spacing w:val="1"/>
          <w:sz w:val="20"/>
        </w:rPr>
        <w:t> </w:t>
      </w:r>
      <w:r>
        <w:rPr>
          <w:sz w:val="20"/>
        </w:rPr>
        <w:t>systému  </w:t>
      </w:r>
      <w:r>
        <w:rPr>
          <w:spacing w:val="1"/>
          <w:sz w:val="20"/>
        </w:rPr>
        <w:t> </w:t>
      </w:r>
      <w:r>
        <w:rPr>
          <w:sz w:val="20"/>
        </w:rPr>
        <w:t>Státního  </w:t>
      </w:r>
      <w:r>
        <w:rPr>
          <w:spacing w:val="1"/>
          <w:sz w:val="20"/>
        </w:rPr>
        <w:t> </w:t>
      </w:r>
      <w:r>
        <w:rPr>
          <w:sz w:val="20"/>
        </w:rPr>
        <w:t>fondu    životního    prostředí    České    republiky</w:t>
      </w:r>
      <w:r>
        <w:rPr>
          <w:spacing w:val="1"/>
          <w:sz w:val="20"/>
        </w:rPr>
        <w:t> </w:t>
      </w:r>
      <w:r>
        <w:rPr>
          <w:sz w:val="20"/>
        </w:rPr>
        <w:t>(dále jen „AIS SFŽP ČR“) s žádostí o platbu, příslušné doklady prokazující oprávněnost vynaložených</w:t>
      </w:r>
      <w:r>
        <w:rPr>
          <w:spacing w:val="1"/>
          <w:sz w:val="20"/>
        </w:rPr>
        <w:t> </w:t>
      </w:r>
      <w:r>
        <w:rPr>
          <w:sz w:val="20"/>
        </w:rPr>
        <w:t>finančních</w:t>
      </w:r>
      <w:r>
        <w:rPr>
          <w:spacing w:val="-1"/>
          <w:sz w:val="20"/>
        </w:rPr>
        <w:t> </w:t>
      </w:r>
      <w:r>
        <w:rPr>
          <w:sz w:val="20"/>
        </w:rPr>
        <w:t>prostředků.</w:t>
      </w:r>
    </w:p>
    <w:p>
      <w:pPr>
        <w:pStyle w:val="ListParagraph"/>
        <w:numPr>
          <w:ilvl w:val="0"/>
          <w:numId w:val="3"/>
        </w:numPr>
        <w:tabs>
          <w:tab w:pos="406" w:val="left" w:leader="none"/>
        </w:tabs>
        <w:spacing w:line="240" w:lineRule="auto" w:before="123" w:after="0"/>
        <w:ind w:left="405" w:right="131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12"/>
          <w:sz w:val="20"/>
        </w:rPr>
        <w:t> </w:t>
      </w:r>
      <w:r>
        <w:rPr>
          <w:sz w:val="20"/>
        </w:rPr>
        <w:t>je</w:t>
      </w:r>
      <w:r>
        <w:rPr>
          <w:spacing w:val="-13"/>
          <w:sz w:val="20"/>
        </w:rPr>
        <w:t> </w:t>
      </w:r>
      <w:r>
        <w:rPr>
          <w:sz w:val="20"/>
        </w:rPr>
        <w:t>oprávněn</w:t>
      </w:r>
      <w:r>
        <w:rPr>
          <w:spacing w:val="-12"/>
          <w:sz w:val="20"/>
        </w:rPr>
        <w:t> </w:t>
      </w:r>
      <w:r>
        <w:rPr>
          <w:sz w:val="20"/>
        </w:rPr>
        <w:t>pozastavit</w:t>
      </w:r>
      <w:r>
        <w:rPr>
          <w:spacing w:val="-12"/>
          <w:sz w:val="20"/>
        </w:rPr>
        <w:t> </w:t>
      </w:r>
      <w:r>
        <w:rPr>
          <w:sz w:val="20"/>
        </w:rPr>
        <w:t>(či</w:t>
      </w:r>
      <w:r>
        <w:rPr>
          <w:spacing w:val="-11"/>
          <w:sz w:val="20"/>
        </w:rPr>
        <w:t> </w:t>
      </w:r>
      <w:r>
        <w:rPr>
          <w:sz w:val="20"/>
        </w:rPr>
        <w:t>nezahájit)</w:t>
      </w:r>
      <w:r>
        <w:rPr>
          <w:spacing w:val="-12"/>
          <w:sz w:val="20"/>
        </w:rPr>
        <w:t> </w:t>
      </w:r>
      <w:r>
        <w:rPr>
          <w:sz w:val="20"/>
        </w:rPr>
        <w:t>poskytování</w:t>
      </w:r>
      <w:r>
        <w:rPr>
          <w:spacing w:val="-9"/>
          <w:sz w:val="20"/>
        </w:rPr>
        <w:t> </w:t>
      </w:r>
      <w:r>
        <w:rPr>
          <w:sz w:val="20"/>
        </w:rPr>
        <w:t>podpory,</w:t>
      </w:r>
      <w:r>
        <w:rPr>
          <w:spacing w:val="-13"/>
          <w:sz w:val="20"/>
        </w:rPr>
        <w:t> </w:t>
      </w:r>
      <w:r>
        <w:rPr>
          <w:sz w:val="20"/>
        </w:rPr>
        <w:t>pokud</w:t>
      </w:r>
      <w:r>
        <w:rPr>
          <w:spacing w:val="-11"/>
          <w:sz w:val="20"/>
        </w:rPr>
        <w:t> </w:t>
      </w:r>
      <w:r>
        <w:rPr>
          <w:sz w:val="20"/>
        </w:rPr>
        <w:t>zjistí,</w:t>
      </w:r>
      <w:r>
        <w:rPr>
          <w:spacing w:val="-12"/>
          <w:sz w:val="20"/>
        </w:rPr>
        <w:t> </w:t>
      </w:r>
      <w:r>
        <w:rPr>
          <w:sz w:val="20"/>
        </w:rPr>
        <w:t>že</w:t>
      </w:r>
      <w:r>
        <w:rPr>
          <w:spacing w:val="-13"/>
          <w:sz w:val="20"/>
        </w:rPr>
        <w:t> </w:t>
      </w:r>
      <w:r>
        <w:rPr>
          <w:sz w:val="20"/>
        </w:rPr>
        <w:t>příjemce</w:t>
      </w:r>
      <w:r>
        <w:rPr>
          <w:spacing w:val="-13"/>
          <w:sz w:val="20"/>
        </w:rPr>
        <w:t> </w:t>
      </w:r>
      <w:r>
        <w:rPr>
          <w:sz w:val="20"/>
        </w:rPr>
        <w:t>podpory</w:t>
      </w:r>
      <w:r>
        <w:rPr>
          <w:spacing w:val="-10"/>
          <w:sz w:val="20"/>
        </w:rPr>
        <w:t> </w:t>
      </w:r>
      <w:r>
        <w:rPr>
          <w:sz w:val="20"/>
        </w:rPr>
        <w:t>neplnil</w:t>
      </w:r>
      <w:r>
        <w:rPr>
          <w:spacing w:val="-52"/>
          <w:sz w:val="20"/>
        </w:rPr>
        <w:t> </w:t>
      </w:r>
      <w:r>
        <w:rPr>
          <w:sz w:val="20"/>
        </w:rPr>
        <w:t>některou z povinností stanovených touto Smlouvou, či bylo plnění některé povinnosti vážně ohroženo.</w:t>
      </w:r>
      <w:r>
        <w:rPr>
          <w:spacing w:val="1"/>
          <w:sz w:val="20"/>
        </w:rPr>
        <w:t> </w:t>
      </w:r>
      <w:r>
        <w:rPr>
          <w:w w:val="95"/>
          <w:sz w:val="20"/>
        </w:rPr>
        <w:t>To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platí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i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pro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případ,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že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příjemce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podpory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v</w:t>
      </w:r>
      <w:r>
        <w:rPr>
          <w:spacing w:val="36"/>
          <w:w w:val="95"/>
          <w:sz w:val="20"/>
        </w:rPr>
        <w:t> </w:t>
      </w:r>
      <w:r>
        <w:rPr>
          <w:w w:val="95"/>
          <w:sz w:val="20"/>
        </w:rPr>
        <w:t>průběhu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realizace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akce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nehradil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z</w:t>
      </w:r>
      <w:r>
        <w:rPr>
          <w:spacing w:val="31"/>
          <w:w w:val="95"/>
          <w:sz w:val="20"/>
        </w:rPr>
        <w:t> </w:t>
      </w:r>
      <w:r>
        <w:rPr>
          <w:w w:val="95"/>
          <w:sz w:val="20"/>
        </w:rPr>
        <w:t>vlastních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zdrojů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plně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výdaje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58" w:top="1060" w:bottom="1640" w:left="1580" w:right="1000"/>
        </w:sectPr>
      </w:pPr>
    </w:p>
    <w:p>
      <w:pPr>
        <w:pStyle w:val="BodyText"/>
        <w:spacing w:before="73"/>
      </w:pPr>
      <w:r>
        <w:rPr/>
        <w:t>akce</w:t>
      </w:r>
      <w:r>
        <w:rPr>
          <w:spacing w:val="-4"/>
        </w:rPr>
        <w:t> </w:t>
      </w:r>
      <w:r>
        <w:rPr/>
        <w:t>přesahující</w:t>
      </w:r>
      <w:r>
        <w:rPr>
          <w:spacing w:val="-3"/>
        </w:rPr>
        <w:t> </w:t>
      </w:r>
      <w:r>
        <w:rPr/>
        <w:t>základ</w:t>
      </w:r>
      <w:r>
        <w:rPr>
          <w:spacing w:val="-2"/>
        </w:rPr>
        <w:t> </w:t>
      </w:r>
      <w:r>
        <w:rPr/>
        <w:t>pro stanovení</w:t>
      </w:r>
      <w:r>
        <w:rPr>
          <w:spacing w:val="-3"/>
        </w:rPr>
        <w:t> </w:t>
      </w:r>
      <w:r>
        <w:rPr/>
        <w:t>podpory.</w:t>
      </w:r>
      <w:r>
        <w:rPr>
          <w:spacing w:val="-3"/>
        </w:rPr>
        <w:t> </w:t>
      </w:r>
      <w:r>
        <w:rPr/>
        <w:t>Ustanovení</w:t>
      </w:r>
      <w:r>
        <w:rPr>
          <w:spacing w:val="-3"/>
        </w:rPr>
        <w:t> </w:t>
      </w:r>
      <w:r>
        <w:rPr/>
        <w:t>článku</w:t>
      </w:r>
      <w:r>
        <w:rPr>
          <w:spacing w:val="-3"/>
        </w:rPr>
        <w:t> </w:t>
      </w:r>
      <w:r>
        <w:rPr/>
        <w:t>V</w:t>
      </w:r>
      <w:r>
        <w:rPr>
          <w:spacing w:val="-1"/>
        </w:rPr>
        <w:t> </w:t>
      </w:r>
      <w:r>
        <w:rPr/>
        <w:t>bodu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tím</w:t>
      </w:r>
      <w:r>
        <w:rPr>
          <w:spacing w:val="-3"/>
        </w:rPr>
        <w:t> </w:t>
      </w:r>
      <w:r>
        <w:rPr/>
        <w:t>není</w:t>
      </w:r>
      <w:r>
        <w:rPr>
          <w:spacing w:val="-3"/>
        </w:rPr>
        <w:t> </w:t>
      </w:r>
      <w:r>
        <w:rPr/>
        <w:t>dotčeno.</w:t>
      </w:r>
    </w:p>
    <w:p>
      <w:pPr>
        <w:pStyle w:val="BodyText"/>
        <w:spacing w:before="9"/>
        <w:ind w:left="0"/>
        <w:rPr>
          <w:sz w:val="28"/>
        </w:rPr>
      </w:pPr>
    </w:p>
    <w:p>
      <w:pPr>
        <w:spacing w:after="0"/>
        <w:rPr>
          <w:sz w:val="28"/>
        </w:rPr>
        <w:sectPr>
          <w:pgSz w:w="12240" w:h="15840"/>
          <w:pgMar w:header="0" w:footer="1458" w:top="1060" w:bottom="1660" w:left="1580" w:right="1000"/>
        </w:sect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406" w:val="left" w:leader="none"/>
        </w:tabs>
        <w:spacing w:line="240" w:lineRule="auto" w:before="180" w:after="0"/>
        <w:ind w:left="405" w:right="0" w:hanging="284"/>
        <w:jc w:val="left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> </w:t>
      </w:r>
      <w:r>
        <w:rPr>
          <w:sz w:val="20"/>
        </w:rPr>
        <w:t>podpory:</w:t>
      </w:r>
    </w:p>
    <w:p>
      <w:pPr>
        <w:spacing w:before="99"/>
        <w:ind w:left="2490" w:right="4690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IV.</w:t>
      </w:r>
    </w:p>
    <w:p>
      <w:pPr>
        <w:pStyle w:val="Heading2"/>
        <w:ind w:left="109" w:right="2311"/>
      </w:pPr>
      <w:r>
        <w:rPr/>
        <w:t>Základní</w:t>
      </w:r>
      <w:r>
        <w:rPr>
          <w:spacing w:val="-3"/>
        </w:rPr>
        <w:t> </w:t>
      </w:r>
      <w:r>
        <w:rPr/>
        <w:t>závazky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další</w:t>
      </w:r>
      <w:r>
        <w:rPr>
          <w:spacing w:val="-3"/>
        </w:rPr>
        <w:t> </w:t>
      </w:r>
      <w:r>
        <w:rPr/>
        <w:t>povinnosti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</w:r>
    </w:p>
    <w:p>
      <w:pPr>
        <w:spacing w:after="0"/>
        <w:sectPr>
          <w:type w:val="continuous"/>
          <w:pgSz w:w="12240" w:h="15840"/>
          <w:pgMar w:header="0" w:footer="1458" w:top="1060" w:bottom="1640" w:left="1580" w:right="1000"/>
          <w:cols w:num="2" w:equalWidth="0">
            <w:col w:w="2046" w:space="143"/>
            <w:col w:w="7471"/>
          </w:cols>
        </w:sectPr>
      </w:pPr>
    </w:p>
    <w:p>
      <w:pPr>
        <w:pStyle w:val="ListParagraph"/>
        <w:numPr>
          <w:ilvl w:val="1"/>
          <w:numId w:val="4"/>
        </w:numPr>
        <w:tabs>
          <w:tab w:pos="766" w:val="left" w:leader="none"/>
        </w:tabs>
        <w:spacing w:line="240" w:lineRule="auto" w:before="121" w:after="0"/>
        <w:ind w:left="765" w:right="0" w:hanging="361"/>
        <w:jc w:val="both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2"/>
          <w:sz w:val="20"/>
        </w:rPr>
        <w:t> </w:t>
      </w:r>
      <w:r>
        <w:rPr>
          <w:sz w:val="20"/>
        </w:rPr>
        <w:t>splnil</w:t>
      </w:r>
      <w:r>
        <w:rPr>
          <w:spacing w:val="-1"/>
          <w:sz w:val="20"/>
        </w:rPr>
        <w:t> </w:t>
      </w:r>
      <w:r>
        <w:rPr>
          <w:sz w:val="20"/>
        </w:rPr>
        <w:t>účel</w:t>
      </w:r>
      <w:r>
        <w:rPr>
          <w:spacing w:val="-3"/>
          <w:sz w:val="20"/>
        </w:rPr>
        <w:t> </w:t>
      </w:r>
      <w:r>
        <w:rPr>
          <w:sz w:val="20"/>
        </w:rPr>
        <w:t>akce</w:t>
      </w:r>
      <w:r>
        <w:rPr>
          <w:spacing w:val="-3"/>
          <w:sz w:val="20"/>
        </w:rPr>
        <w:t> </w:t>
      </w:r>
      <w:r>
        <w:rPr>
          <w:sz w:val="20"/>
        </w:rPr>
        <w:t>tím,</w:t>
      </w:r>
      <w:r>
        <w:rPr>
          <w:spacing w:val="-2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2"/>
          <w:numId w:val="4"/>
        </w:numPr>
        <w:tabs>
          <w:tab w:pos="1051" w:val="left" w:leader="none"/>
        </w:tabs>
        <w:spacing w:line="240" w:lineRule="auto" w:before="120" w:after="0"/>
        <w:ind w:left="1050" w:right="140" w:hanging="360"/>
        <w:jc w:val="both"/>
        <w:rPr>
          <w:sz w:val="20"/>
        </w:rPr>
      </w:pPr>
      <w:r>
        <w:rPr>
          <w:sz w:val="20"/>
        </w:rPr>
        <w:t>akce byla provedena podle Fondem odsouhlaseného podporovaného opatření „Denní EVP“,</w:t>
      </w:r>
      <w:r>
        <w:rPr>
          <w:spacing w:val="1"/>
          <w:sz w:val="20"/>
        </w:rPr>
        <w:t> </w:t>
      </w:r>
      <w:r>
        <w:rPr>
          <w:sz w:val="20"/>
        </w:rPr>
        <w:t>které</w:t>
      </w:r>
      <w:r>
        <w:rPr>
          <w:spacing w:val="5"/>
          <w:sz w:val="20"/>
        </w:rPr>
        <w:t> </w:t>
      </w:r>
      <w:r>
        <w:rPr>
          <w:sz w:val="20"/>
        </w:rPr>
        <w:t>je</w:t>
      </w:r>
      <w:r>
        <w:rPr>
          <w:spacing w:val="5"/>
          <w:sz w:val="20"/>
        </w:rPr>
        <w:t> </w:t>
      </w:r>
      <w:r>
        <w:rPr>
          <w:sz w:val="20"/>
        </w:rPr>
        <w:t>součástí</w:t>
      </w:r>
      <w:r>
        <w:rPr>
          <w:spacing w:val="6"/>
          <w:sz w:val="20"/>
        </w:rPr>
        <w:t> </w:t>
      </w:r>
      <w:r>
        <w:rPr>
          <w:sz w:val="20"/>
        </w:rPr>
        <w:t>žádosti</w:t>
      </w:r>
      <w:r>
        <w:rPr>
          <w:spacing w:val="6"/>
          <w:sz w:val="20"/>
        </w:rPr>
        <w:t> </w:t>
      </w:r>
      <w:r>
        <w:rPr>
          <w:sz w:val="20"/>
        </w:rPr>
        <w:t>ze</w:t>
      </w:r>
      <w:r>
        <w:rPr>
          <w:spacing w:val="8"/>
          <w:sz w:val="20"/>
        </w:rPr>
        <w:t> </w:t>
      </w:r>
      <w:r>
        <w:rPr>
          <w:sz w:val="20"/>
        </w:rPr>
        <w:t>dne</w:t>
      </w:r>
      <w:r>
        <w:rPr>
          <w:spacing w:val="7"/>
          <w:sz w:val="20"/>
        </w:rPr>
        <w:t> </w:t>
      </w:r>
      <w:r>
        <w:rPr>
          <w:sz w:val="20"/>
        </w:rPr>
        <w:t>2.</w:t>
      </w:r>
      <w:r>
        <w:rPr>
          <w:spacing w:val="6"/>
          <w:sz w:val="20"/>
        </w:rPr>
        <w:t> </w:t>
      </w:r>
      <w:r>
        <w:rPr>
          <w:sz w:val="20"/>
        </w:rPr>
        <w:t>7.</w:t>
      </w:r>
      <w:r>
        <w:rPr>
          <w:spacing w:val="6"/>
          <w:sz w:val="20"/>
        </w:rPr>
        <w:t> </w:t>
      </w:r>
      <w:r>
        <w:rPr>
          <w:sz w:val="20"/>
        </w:rPr>
        <w:t>2020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rozpočtu</w:t>
      </w:r>
      <w:r>
        <w:rPr>
          <w:spacing w:val="6"/>
          <w:sz w:val="20"/>
        </w:rPr>
        <w:t> </w:t>
      </w:r>
      <w:r>
        <w:rPr>
          <w:sz w:val="20"/>
        </w:rPr>
        <w:t>tohoto</w:t>
      </w:r>
      <w:r>
        <w:rPr>
          <w:spacing w:val="8"/>
          <w:sz w:val="20"/>
        </w:rPr>
        <w:t> </w:t>
      </w:r>
      <w:r>
        <w:rPr>
          <w:sz w:val="20"/>
        </w:rPr>
        <w:t>projektu,</w:t>
      </w:r>
      <w:r>
        <w:rPr>
          <w:spacing w:val="6"/>
          <w:sz w:val="20"/>
        </w:rPr>
        <w:t> </w:t>
      </w:r>
      <w:r>
        <w:rPr>
          <w:sz w:val="20"/>
        </w:rPr>
        <w:t>včetně</w:t>
      </w:r>
      <w:r>
        <w:rPr>
          <w:spacing w:val="5"/>
          <w:sz w:val="20"/>
        </w:rPr>
        <w:t> </w:t>
      </w:r>
      <w:r>
        <w:rPr>
          <w:sz w:val="20"/>
        </w:rPr>
        <w:t>případných</w:t>
      </w:r>
      <w:r>
        <w:rPr>
          <w:spacing w:val="6"/>
          <w:sz w:val="20"/>
        </w:rPr>
        <w:t> </w:t>
      </w:r>
      <w:r>
        <w:rPr>
          <w:sz w:val="20"/>
        </w:rPr>
        <w:t>změn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doplňků</w:t>
      </w:r>
      <w:r>
        <w:rPr>
          <w:spacing w:val="-1"/>
          <w:sz w:val="20"/>
        </w:rPr>
        <w:t> </w:t>
      </w:r>
      <w:r>
        <w:rPr>
          <w:sz w:val="20"/>
        </w:rPr>
        <w:t>těchto dokumentů,</w:t>
      </w:r>
      <w:r>
        <w:rPr>
          <w:spacing w:val="-1"/>
          <w:sz w:val="20"/>
        </w:rPr>
        <w:t> </w:t>
      </w:r>
      <w:r>
        <w:rPr>
          <w:sz w:val="20"/>
        </w:rPr>
        <w:t>pokud</w:t>
      </w:r>
      <w:r>
        <w:rPr>
          <w:spacing w:val="-1"/>
          <w:sz w:val="20"/>
        </w:rPr>
        <w:t> </w:t>
      </w:r>
      <w:r>
        <w:rPr>
          <w:sz w:val="20"/>
        </w:rPr>
        <w:t>je</w:t>
      </w:r>
      <w:r>
        <w:rPr>
          <w:spacing w:val="-2"/>
          <w:sz w:val="20"/>
        </w:rPr>
        <w:t> </w:t>
      </w:r>
      <w:r>
        <w:rPr>
          <w:sz w:val="20"/>
        </w:rPr>
        <w:t>Fond odsouhlasil,</w:t>
      </w:r>
    </w:p>
    <w:p>
      <w:pPr>
        <w:pStyle w:val="ListParagraph"/>
        <w:numPr>
          <w:ilvl w:val="2"/>
          <w:numId w:val="4"/>
        </w:numPr>
        <w:tabs>
          <w:tab w:pos="1051" w:val="left" w:leader="none"/>
        </w:tabs>
        <w:spacing w:line="240" w:lineRule="auto" w:before="119" w:after="0"/>
        <w:ind w:left="1050" w:right="0" w:hanging="361"/>
        <w:jc w:val="both"/>
        <w:rPr>
          <w:sz w:val="20"/>
        </w:rPr>
      </w:pPr>
      <w:r>
        <w:rPr>
          <w:sz w:val="20"/>
        </w:rPr>
        <w:t>v období od</w:t>
      </w:r>
      <w:r>
        <w:rPr>
          <w:spacing w:val="1"/>
          <w:sz w:val="20"/>
        </w:rPr>
        <w:t> </w:t>
      </w:r>
      <w:r>
        <w:rPr>
          <w:sz w:val="20"/>
        </w:rPr>
        <w:t>1/2022 do</w:t>
      </w:r>
      <w:r>
        <w:rPr>
          <w:spacing w:val="1"/>
          <w:sz w:val="20"/>
        </w:rPr>
        <w:t> </w:t>
      </w:r>
      <w:r>
        <w:rPr>
          <w:sz w:val="20"/>
        </w:rPr>
        <w:t>5/2022</w:t>
      </w:r>
      <w:r>
        <w:rPr>
          <w:spacing w:val="-1"/>
          <w:sz w:val="20"/>
        </w:rPr>
        <w:t> </w:t>
      </w:r>
      <w:r>
        <w:rPr>
          <w:sz w:val="20"/>
        </w:rPr>
        <w:t>zrealizoval</w:t>
      </w:r>
      <w:r>
        <w:rPr>
          <w:spacing w:val="5"/>
          <w:sz w:val="20"/>
        </w:rPr>
        <w:t> </w:t>
      </w:r>
      <w:r>
        <w:rPr>
          <w:sz w:val="20"/>
        </w:rPr>
        <w:t>103</w:t>
      </w:r>
      <w:r>
        <w:rPr>
          <w:spacing w:val="1"/>
          <w:sz w:val="20"/>
        </w:rPr>
        <w:t> </w:t>
      </w:r>
      <w:r>
        <w:rPr>
          <w:sz w:val="20"/>
        </w:rPr>
        <w:t>denních</w:t>
      </w:r>
      <w:r>
        <w:rPr>
          <w:spacing w:val="2"/>
          <w:sz w:val="20"/>
        </w:rPr>
        <w:t> </w:t>
      </w:r>
      <w:r>
        <w:rPr>
          <w:sz w:val="20"/>
        </w:rPr>
        <w:t>ekologických výukových programů (EVP)</w:t>
      </w:r>
    </w:p>
    <w:p>
      <w:pPr>
        <w:pStyle w:val="BodyText"/>
        <w:ind w:left="1050"/>
        <w:jc w:val="both"/>
      </w:pPr>
      <w:r>
        <w:rPr/>
        <w:t>v</w:t>
      </w:r>
      <w:r>
        <w:rPr>
          <w:spacing w:val="-2"/>
        </w:rPr>
        <w:t> </w:t>
      </w:r>
      <w:r>
        <w:rPr/>
        <w:t>rozsahu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000</w:t>
      </w:r>
      <w:r>
        <w:rPr>
          <w:spacing w:val="-2"/>
        </w:rPr>
        <w:t> </w:t>
      </w:r>
      <w:r>
        <w:rPr/>
        <w:t>osobohodin,</w:t>
      </w:r>
    </w:p>
    <w:p>
      <w:pPr>
        <w:pStyle w:val="ListParagraph"/>
        <w:numPr>
          <w:ilvl w:val="2"/>
          <w:numId w:val="4"/>
        </w:numPr>
        <w:tabs>
          <w:tab w:pos="1051" w:val="left" w:leader="none"/>
        </w:tabs>
        <w:spacing w:line="240" w:lineRule="auto" w:before="120" w:after="0"/>
        <w:ind w:left="1050" w:right="0" w:hanging="361"/>
        <w:jc w:val="both"/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dodržena</w:t>
      </w:r>
      <w:r>
        <w:rPr>
          <w:spacing w:val="-3"/>
          <w:sz w:val="20"/>
        </w:rPr>
        <w:t> </w:t>
      </w:r>
      <w:r>
        <w:rPr>
          <w:sz w:val="20"/>
        </w:rPr>
        <w:t>ustanovení</w:t>
      </w:r>
      <w:r>
        <w:rPr>
          <w:spacing w:val="-2"/>
          <w:sz w:val="20"/>
        </w:rPr>
        <w:t> </w:t>
      </w:r>
      <w:r>
        <w:rPr>
          <w:sz w:val="20"/>
        </w:rPr>
        <w:t>Směrnice</w:t>
      </w:r>
      <w:r>
        <w:rPr>
          <w:spacing w:val="-3"/>
          <w:sz w:val="20"/>
        </w:rPr>
        <w:t> </w:t>
      </w:r>
      <w:r>
        <w:rPr>
          <w:sz w:val="20"/>
        </w:rPr>
        <w:t>MŽP a</w:t>
      </w:r>
      <w:r>
        <w:rPr>
          <w:spacing w:val="-3"/>
          <w:sz w:val="20"/>
        </w:rPr>
        <w:t> </w:t>
      </w:r>
      <w:r>
        <w:rPr>
          <w:sz w:val="20"/>
        </w:rPr>
        <w:t>Výzvy.</w:t>
      </w:r>
    </w:p>
    <w:p>
      <w:pPr>
        <w:pStyle w:val="BodyText"/>
        <w:spacing w:before="121"/>
        <w:ind w:left="688" w:right="133"/>
        <w:jc w:val="both"/>
      </w:pPr>
      <w:r>
        <w:rPr/>
        <w:t>Příjemce podpory bere přitom na vědomí, že pokud toto prohlášení není pravdivé, bude přijetí</w:t>
      </w:r>
      <w:r>
        <w:rPr>
          <w:spacing w:val="1"/>
        </w:rPr>
        <w:t> </w:t>
      </w:r>
      <w:r>
        <w:rPr>
          <w:w w:val="95"/>
        </w:rPr>
        <w:t>podpory</w:t>
      </w:r>
      <w:r>
        <w:rPr>
          <w:spacing w:val="23"/>
          <w:w w:val="95"/>
        </w:rPr>
        <w:t> </w:t>
      </w:r>
      <w:r>
        <w:rPr>
          <w:w w:val="95"/>
        </w:rPr>
        <w:t>podle</w:t>
      </w:r>
      <w:r>
        <w:rPr>
          <w:spacing w:val="24"/>
          <w:w w:val="95"/>
        </w:rPr>
        <w:t> </w:t>
      </w:r>
      <w:r>
        <w:rPr>
          <w:w w:val="95"/>
        </w:rPr>
        <w:t>této</w:t>
      </w:r>
      <w:r>
        <w:rPr>
          <w:spacing w:val="31"/>
          <w:w w:val="95"/>
        </w:rPr>
        <w:t> </w:t>
      </w:r>
      <w:r>
        <w:rPr>
          <w:w w:val="95"/>
        </w:rPr>
        <w:t>Smlouvy</w:t>
      </w:r>
      <w:r>
        <w:rPr>
          <w:spacing w:val="24"/>
          <w:w w:val="95"/>
        </w:rPr>
        <w:t> </w:t>
      </w:r>
      <w:r>
        <w:rPr>
          <w:w w:val="95"/>
        </w:rPr>
        <w:t>považováno</w:t>
      </w:r>
      <w:r>
        <w:rPr>
          <w:spacing w:val="25"/>
          <w:w w:val="95"/>
        </w:rPr>
        <w:t> </w:t>
      </w:r>
      <w:r>
        <w:rPr>
          <w:w w:val="95"/>
        </w:rPr>
        <w:t>za</w:t>
      </w:r>
      <w:r>
        <w:rPr>
          <w:spacing w:val="24"/>
          <w:w w:val="95"/>
        </w:rPr>
        <w:t> </w:t>
      </w:r>
      <w:r>
        <w:rPr>
          <w:w w:val="95"/>
        </w:rPr>
        <w:t>neoprávněné</w:t>
      </w:r>
      <w:r>
        <w:rPr>
          <w:spacing w:val="24"/>
          <w:w w:val="95"/>
        </w:rPr>
        <w:t> </w:t>
      </w:r>
      <w:r>
        <w:rPr>
          <w:w w:val="95"/>
        </w:rPr>
        <w:t>použití</w:t>
      </w:r>
      <w:r>
        <w:rPr>
          <w:spacing w:val="27"/>
          <w:w w:val="95"/>
        </w:rPr>
        <w:t> </w:t>
      </w:r>
      <w:r>
        <w:rPr>
          <w:w w:val="95"/>
        </w:rPr>
        <w:t>finančních</w:t>
      </w:r>
      <w:r>
        <w:rPr>
          <w:spacing w:val="26"/>
          <w:w w:val="95"/>
        </w:rPr>
        <w:t> </w:t>
      </w:r>
      <w:r>
        <w:rPr>
          <w:w w:val="95"/>
        </w:rPr>
        <w:t>prostředků</w:t>
      </w:r>
      <w:r>
        <w:rPr>
          <w:spacing w:val="24"/>
          <w:w w:val="95"/>
        </w:rPr>
        <w:t> </w:t>
      </w:r>
      <w:r>
        <w:rPr>
          <w:w w:val="95"/>
        </w:rPr>
        <w:t>poskytnutých</w:t>
      </w:r>
      <w:r>
        <w:rPr>
          <w:spacing w:val="1"/>
          <w:w w:val="95"/>
        </w:rPr>
        <w:t> </w:t>
      </w:r>
      <w:r>
        <w:rPr/>
        <w:t>ze státního fondu ve smyslu zákona č. 218/2000 Sb., o rozpočtových pravidlech a o změně některých</w:t>
      </w:r>
      <w:r>
        <w:rPr>
          <w:spacing w:val="-53"/>
        </w:rPr>
        <w:t> </w:t>
      </w:r>
      <w:r>
        <w:rPr/>
        <w:t>souvisejících zákonů (rozpočtová pravidla), v platném znění, a že mohou být uplatněny sankce podle</w:t>
      </w:r>
      <w:r>
        <w:rPr>
          <w:spacing w:val="-52"/>
        </w:rPr>
        <w:t> </w:t>
      </w:r>
      <w:r>
        <w:rPr/>
        <w:t>tohoto</w:t>
      </w:r>
      <w:r>
        <w:rPr>
          <w:spacing w:val="-1"/>
        </w:rPr>
        <w:t> </w:t>
      </w:r>
      <w:r>
        <w:rPr/>
        <w:t>zákona.</w:t>
      </w:r>
    </w:p>
    <w:p>
      <w:pPr>
        <w:pStyle w:val="ListParagraph"/>
        <w:numPr>
          <w:ilvl w:val="1"/>
          <w:numId w:val="4"/>
        </w:numPr>
        <w:tabs>
          <w:tab w:pos="766" w:val="left" w:leader="none"/>
        </w:tabs>
        <w:spacing w:line="240" w:lineRule="auto" w:before="120" w:after="0"/>
        <w:ind w:left="765" w:right="0" w:hanging="361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2"/>
          <w:sz w:val="20"/>
        </w:rPr>
        <w:t> </w:t>
      </w:r>
      <w:r>
        <w:rPr>
          <w:sz w:val="20"/>
        </w:rPr>
        <w:t>k</w:t>
      </w:r>
      <w:r>
        <w:rPr>
          <w:spacing w:val="-1"/>
          <w:sz w:val="20"/>
        </w:rPr>
        <w:t> </w:t>
      </w:r>
      <w:r>
        <w:rPr>
          <w:sz w:val="20"/>
        </w:rPr>
        <w:t>tomu,</w:t>
      </w:r>
      <w:r>
        <w:rPr>
          <w:spacing w:val="-1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0"/>
          <w:numId w:val="5"/>
        </w:numPr>
        <w:tabs>
          <w:tab w:pos="804" w:val="left" w:leader="none"/>
        </w:tabs>
        <w:spacing w:line="240" w:lineRule="auto" w:before="120" w:after="0"/>
        <w:ind w:left="803" w:right="0" w:hanging="286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3"/>
          <w:sz w:val="20"/>
        </w:rPr>
        <w:t> </w:t>
      </w:r>
      <w:r>
        <w:rPr>
          <w:sz w:val="20"/>
        </w:rPr>
        <w:t>ustanovení Směrnice</w:t>
      </w:r>
      <w:r>
        <w:rPr>
          <w:spacing w:val="-3"/>
          <w:sz w:val="20"/>
        </w:rPr>
        <w:t> </w:t>
      </w:r>
      <w:r>
        <w:rPr>
          <w:sz w:val="20"/>
        </w:rPr>
        <w:t>MŽP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804" w:val="left" w:leader="none"/>
        </w:tabs>
        <w:spacing w:line="240" w:lineRule="auto" w:before="118" w:after="0"/>
        <w:ind w:left="803" w:right="131" w:hanging="286"/>
        <w:jc w:val="both"/>
        <w:rPr>
          <w:sz w:val="20"/>
        </w:rPr>
      </w:pPr>
      <w:r>
        <w:rPr>
          <w:spacing w:val="-1"/>
          <w:sz w:val="20"/>
        </w:rPr>
        <w:t>bude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veškeré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výdaje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akce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vést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v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účetnictví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daňové</w:t>
      </w:r>
      <w:r>
        <w:rPr>
          <w:spacing w:val="-10"/>
          <w:sz w:val="20"/>
        </w:rPr>
        <w:t> </w:t>
      </w:r>
      <w:r>
        <w:rPr>
          <w:sz w:val="20"/>
        </w:rPr>
        <w:t>evidenci</w:t>
      </w:r>
      <w:r>
        <w:rPr>
          <w:spacing w:val="-12"/>
          <w:sz w:val="20"/>
        </w:rPr>
        <w:t> </w:t>
      </w:r>
      <w:r>
        <w:rPr>
          <w:sz w:val="20"/>
        </w:rPr>
        <w:t>(zákon</w:t>
      </w:r>
      <w:r>
        <w:rPr>
          <w:spacing w:val="-12"/>
          <w:sz w:val="20"/>
        </w:rPr>
        <w:t> </w:t>
      </w:r>
      <w:r>
        <w:rPr>
          <w:sz w:val="20"/>
        </w:rPr>
        <w:t>č.</w:t>
      </w:r>
      <w:r>
        <w:rPr>
          <w:spacing w:val="-12"/>
          <w:sz w:val="20"/>
        </w:rPr>
        <w:t> </w:t>
      </w:r>
      <w:r>
        <w:rPr>
          <w:sz w:val="20"/>
        </w:rPr>
        <w:t>563/1991</w:t>
      </w:r>
      <w:r>
        <w:rPr>
          <w:spacing w:val="-12"/>
          <w:sz w:val="20"/>
        </w:rPr>
        <w:t> </w:t>
      </w:r>
      <w:r>
        <w:rPr>
          <w:sz w:val="20"/>
        </w:rPr>
        <w:t>Sb.,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účetnictví,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33"/>
          <w:sz w:val="20"/>
        </w:rPr>
        <w:t> </w:t>
      </w:r>
      <w:r>
        <w:rPr>
          <w:sz w:val="20"/>
        </w:rPr>
        <w:t>platném</w:t>
      </w:r>
      <w:r>
        <w:rPr>
          <w:spacing w:val="34"/>
          <w:sz w:val="20"/>
        </w:rPr>
        <w:t> </w:t>
      </w:r>
      <w:r>
        <w:rPr>
          <w:sz w:val="20"/>
        </w:rPr>
        <w:t>znění,</w:t>
      </w:r>
      <w:r>
        <w:rPr>
          <w:spacing w:val="33"/>
          <w:sz w:val="20"/>
        </w:rPr>
        <w:t> </w:t>
      </w:r>
      <w:r>
        <w:rPr>
          <w:sz w:val="20"/>
        </w:rPr>
        <w:t>zákon</w:t>
      </w:r>
      <w:r>
        <w:rPr>
          <w:spacing w:val="33"/>
          <w:sz w:val="20"/>
        </w:rPr>
        <w:t> </w:t>
      </w:r>
      <w:r>
        <w:rPr>
          <w:sz w:val="20"/>
        </w:rPr>
        <w:t>č.</w:t>
      </w:r>
      <w:r>
        <w:rPr>
          <w:spacing w:val="35"/>
          <w:sz w:val="20"/>
        </w:rPr>
        <w:t> </w:t>
      </w:r>
      <w:r>
        <w:rPr>
          <w:sz w:val="20"/>
        </w:rPr>
        <w:t>586/1992</w:t>
      </w:r>
      <w:r>
        <w:rPr>
          <w:spacing w:val="33"/>
          <w:sz w:val="20"/>
        </w:rPr>
        <w:t> </w:t>
      </w:r>
      <w:r>
        <w:rPr>
          <w:sz w:val="20"/>
        </w:rPr>
        <w:t>Sb.,</w:t>
      </w:r>
      <w:r>
        <w:rPr>
          <w:spacing w:val="32"/>
          <w:sz w:val="20"/>
        </w:rPr>
        <w:t> </w:t>
      </w:r>
      <w:r>
        <w:rPr>
          <w:sz w:val="20"/>
        </w:rPr>
        <w:t>o</w:t>
      </w:r>
      <w:r>
        <w:rPr>
          <w:spacing w:val="34"/>
          <w:sz w:val="20"/>
        </w:rPr>
        <w:t> </w:t>
      </w:r>
      <w:r>
        <w:rPr>
          <w:sz w:val="20"/>
        </w:rPr>
        <w:t>daních</w:t>
      </w:r>
      <w:r>
        <w:rPr>
          <w:spacing w:val="33"/>
          <w:sz w:val="20"/>
        </w:rPr>
        <w:t> </w:t>
      </w:r>
      <w:r>
        <w:rPr>
          <w:sz w:val="20"/>
        </w:rPr>
        <w:t>z</w:t>
      </w:r>
      <w:r>
        <w:rPr>
          <w:spacing w:val="-1"/>
          <w:sz w:val="20"/>
        </w:rPr>
        <w:t> </w:t>
      </w:r>
      <w:r>
        <w:rPr>
          <w:sz w:val="20"/>
        </w:rPr>
        <w:t>příjmů,</w:t>
      </w:r>
      <w:r>
        <w:rPr>
          <w:spacing w:val="33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platném</w:t>
      </w:r>
      <w:r>
        <w:rPr>
          <w:spacing w:val="34"/>
          <w:sz w:val="20"/>
        </w:rPr>
        <w:t> </w:t>
      </w:r>
      <w:r>
        <w:rPr>
          <w:sz w:val="20"/>
        </w:rPr>
        <w:t>znění).</w:t>
      </w:r>
      <w:r>
        <w:rPr>
          <w:spacing w:val="33"/>
          <w:sz w:val="20"/>
        </w:rPr>
        <w:t> </w:t>
      </w:r>
      <w:r>
        <w:rPr>
          <w:sz w:val="20"/>
        </w:rPr>
        <w:t>Příjemce</w:t>
      </w:r>
      <w:r>
        <w:rPr>
          <w:spacing w:val="32"/>
          <w:sz w:val="20"/>
        </w:rPr>
        <w:t> </w:t>
      </w:r>
      <w:r>
        <w:rPr>
          <w:sz w:val="20"/>
        </w:rPr>
        <w:t>podpory</w:t>
      </w:r>
      <w:r>
        <w:rPr>
          <w:spacing w:val="-52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zavazuje</w:t>
      </w:r>
      <w:r>
        <w:rPr>
          <w:spacing w:val="1"/>
          <w:sz w:val="20"/>
        </w:rPr>
        <w:t> </w:t>
      </w:r>
      <w:r>
        <w:rPr>
          <w:sz w:val="20"/>
        </w:rPr>
        <w:t>všechny</w:t>
      </w:r>
      <w:r>
        <w:rPr>
          <w:spacing w:val="1"/>
          <w:sz w:val="20"/>
        </w:rPr>
        <w:t> </w:t>
      </w:r>
      <w:r>
        <w:rPr>
          <w:sz w:val="20"/>
        </w:rPr>
        <w:t>transakce</w:t>
      </w:r>
      <w:r>
        <w:rPr>
          <w:spacing w:val="1"/>
          <w:sz w:val="20"/>
        </w:rPr>
        <w:t> </w:t>
      </w:r>
      <w:r>
        <w:rPr>
          <w:sz w:val="20"/>
        </w:rPr>
        <w:t>související</w:t>
      </w:r>
      <w:r>
        <w:rPr>
          <w:spacing w:val="1"/>
          <w:sz w:val="20"/>
        </w:rPr>
        <w:t> </w:t>
      </w:r>
      <w:r>
        <w:rPr>
          <w:sz w:val="20"/>
        </w:rPr>
        <w:t>s akcí</w:t>
      </w:r>
      <w:r>
        <w:rPr>
          <w:spacing w:val="1"/>
          <w:sz w:val="20"/>
        </w:rPr>
        <w:t> </w:t>
      </w:r>
      <w:r>
        <w:rPr>
          <w:sz w:val="20"/>
        </w:rPr>
        <w:t>odděleně</w:t>
      </w:r>
      <w:r>
        <w:rPr>
          <w:spacing w:val="1"/>
          <w:sz w:val="20"/>
        </w:rPr>
        <w:t> </w:t>
      </w:r>
      <w:r>
        <w:rPr>
          <w:sz w:val="20"/>
        </w:rPr>
        <w:t>identifikovat</w:t>
      </w:r>
      <w:r>
        <w:rPr>
          <w:spacing w:val="1"/>
          <w:sz w:val="20"/>
        </w:rPr>
        <w:t> </w:t>
      </w:r>
      <w:r>
        <w:rPr>
          <w:sz w:val="20"/>
        </w:rPr>
        <w:t>od</w:t>
      </w:r>
      <w:r>
        <w:rPr>
          <w:spacing w:val="1"/>
          <w:sz w:val="20"/>
        </w:rPr>
        <w:t> </w:t>
      </w:r>
      <w:r>
        <w:rPr>
          <w:sz w:val="20"/>
        </w:rPr>
        <w:t>ostatních</w:t>
      </w:r>
      <w:r>
        <w:rPr>
          <w:spacing w:val="1"/>
          <w:sz w:val="20"/>
        </w:rPr>
        <w:t> </w:t>
      </w:r>
      <w:r>
        <w:rPr>
          <w:sz w:val="20"/>
        </w:rPr>
        <w:t>účetních</w:t>
      </w:r>
      <w:r>
        <w:rPr>
          <w:spacing w:val="1"/>
          <w:sz w:val="20"/>
        </w:rPr>
        <w:t> </w:t>
      </w:r>
      <w:r>
        <w:rPr>
          <w:sz w:val="20"/>
        </w:rPr>
        <w:t>transakcí,</w:t>
      </w:r>
      <w:r>
        <w:rPr>
          <w:spacing w:val="-3"/>
          <w:sz w:val="20"/>
        </w:rPr>
        <w:t> </w:t>
      </w:r>
      <w:r>
        <w:rPr>
          <w:sz w:val="20"/>
        </w:rPr>
        <w:t>které s</w:t>
      </w:r>
      <w:r>
        <w:rPr>
          <w:spacing w:val="-1"/>
          <w:sz w:val="20"/>
        </w:rPr>
        <w:t> </w:t>
      </w:r>
      <w:r>
        <w:rPr>
          <w:sz w:val="20"/>
        </w:rPr>
        <w:t>akcí</w:t>
      </w:r>
      <w:r>
        <w:rPr>
          <w:spacing w:val="-2"/>
          <w:sz w:val="20"/>
        </w:rPr>
        <w:t> </w:t>
      </w:r>
      <w:r>
        <w:rPr>
          <w:sz w:val="20"/>
        </w:rPr>
        <w:t>nesouvisejí, a</w:t>
      </w:r>
      <w:r>
        <w:rPr>
          <w:spacing w:val="-2"/>
          <w:sz w:val="20"/>
        </w:rPr>
        <w:t> </w:t>
      </w:r>
      <w:r>
        <w:rPr>
          <w:sz w:val="20"/>
        </w:rPr>
        <w:t>zavazuje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vést analytickou</w:t>
      </w:r>
      <w:r>
        <w:rPr>
          <w:spacing w:val="-1"/>
          <w:sz w:val="20"/>
        </w:rPr>
        <w:t> </w:t>
      </w:r>
      <w:r>
        <w:rPr>
          <w:sz w:val="20"/>
        </w:rPr>
        <w:t>evidenci</w:t>
      </w:r>
      <w:r>
        <w:rPr>
          <w:spacing w:val="-3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vazbou</w:t>
      </w:r>
      <w:r>
        <w:rPr>
          <w:spacing w:val="-1"/>
          <w:sz w:val="20"/>
        </w:rPr>
        <w:t> </w:t>
      </w:r>
      <w:r>
        <w:rPr>
          <w:sz w:val="20"/>
        </w:rPr>
        <w:t>k akci,</w:t>
      </w:r>
    </w:p>
    <w:p>
      <w:pPr>
        <w:pStyle w:val="ListParagraph"/>
        <w:numPr>
          <w:ilvl w:val="0"/>
          <w:numId w:val="5"/>
        </w:numPr>
        <w:tabs>
          <w:tab w:pos="804" w:val="left" w:leader="none"/>
        </w:tabs>
        <w:spacing w:line="240" w:lineRule="auto" w:before="122" w:after="0"/>
        <w:ind w:left="803" w:right="131" w:hanging="286"/>
        <w:jc w:val="both"/>
        <w:rPr>
          <w:sz w:val="20"/>
        </w:rPr>
      </w:pPr>
      <w:r>
        <w:rPr>
          <w:sz w:val="20"/>
        </w:rPr>
        <w:t>umožní provádět kontrolu opatření realizace včetně kontroly souvisejících dokumentů osobám</w:t>
      </w:r>
      <w:r>
        <w:rPr>
          <w:spacing w:val="1"/>
          <w:sz w:val="20"/>
        </w:rPr>
        <w:t> </w:t>
      </w:r>
      <w:r>
        <w:rPr>
          <w:sz w:val="20"/>
        </w:rPr>
        <w:t>pověřeným Fondem případně jiným oprávněným kontrolním orgánům, a to do uplynutí lhůty 3 let</w:t>
      </w:r>
      <w:r>
        <w:rPr>
          <w:spacing w:val="1"/>
          <w:sz w:val="20"/>
        </w:rPr>
        <w:t> </w:t>
      </w:r>
      <w:r>
        <w:rPr>
          <w:sz w:val="20"/>
        </w:rPr>
        <w:t>od</w:t>
      </w:r>
      <w:r>
        <w:rPr>
          <w:spacing w:val="-1"/>
          <w:sz w:val="20"/>
        </w:rPr>
        <w:t> </w:t>
      </w: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z w:val="20"/>
        </w:rPr>
        <w:t>dokončení</w:t>
      </w:r>
      <w:r>
        <w:rPr>
          <w:spacing w:val="2"/>
          <w:sz w:val="20"/>
        </w:rPr>
        <w:t> </w:t>
      </w:r>
      <w:r>
        <w:rPr>
          <w:sz w:val="20"/>
        </w:rPr>
        <w:t>akce,</w:t>
      </w:r>
    </w:p>
    <w:p>
      <w:pPr>
        <w:pStyle w:val="ListParagraph"/>
        <w:numPr>
          <w:ilvl w:val="0"/>
          <w:numId w:val="5"/>
        </w:numPr>
        <w:tabs>
          <w:tab w:pos="804" w:val="left" w:leader="none"/>
        </w:tabs>
        <w:spacing w:line="240" w:lineRule="auto" w:before="119" w:after="0"/>
        <w:ind w:left="803" w:right="0" w:hanging="286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2"/>
          <w:sz w:val="20"/>
        </w:rPr>
        <w:t> </w:t>
      </w:r>
      <w:r>
        <w:rPr>
          <w:sz w:val="20"/>
        </w:rPr>
        <w:t>pravidla</w:t>
      </w:r>
      <w:r>
        <w:rPr>
          <w:spacing w:val="-3"/>
          <w:sz w:val="20"/>
        </w:rPr>
        <w:t> </w:t>
      </w:r>
      <w:r>
        <w:rPr>
          <w:sz w:val="20"/>
        </w:rPr>
        <w:t>publicity</w:t>
      </w:r>
      <w:r>
        <w:rPr>
          <w:spacing w:val="-2"/>
          <w:sz w:val="20"/>
        </w:rPr>
        <w:t> </w:t>
      </w:r>
      <w:r>
        <w:rPr>
          <w:sz w:val="20"/>
        </w:rPr>
        <w:t>dle</w:t>
      </w:r>
      <w:r>
        <w:rPr>
          <w:spacing w:val="-3"/>
          <w:sz w:val="20"/>
        </w:rPr>
        <w:t> </w:t>
      </w:r>
      <w:r>
        <w:rPr>
          <w:sz w:val="20"/>
        </w:rPr>
        <w:t>pokynů</w:t>
      </w:r>
      <w:r>
        <w:rPr>
          <w:spacing w:val="-1"/>
          <w:sz w:val="20"/>
        </w:rPr>
        <w:t> </w:t>
      </w:r>
      <w:r>
        <w:rPr>
          <w:sz w:val="20"/>
        </w:rPr>
        <w:t>v článku</w:t>
      </w:r>
      <w:r>
        <w:rPr>
          <w:spacing w:val="1"/>
          <w:sz w:val="20"/>
        </w:rPr>
        <w:t> </w:t>
      </w:r>
      <w:r>
        <w:rPr>
          <w:sz w:val="20"/>
        </w:rPr>
        <w:t>15 Výzvy.</w:t>
      </w:r>
    </w:p>
    <w:p>
      <w:pPr>
        <w:pStyle w:val="ListParagraph"/>
        <w:numPr>
          <w:ilvl w:val="0"/>
          <w:numId w:val="4"/>
        </w:numPr>
        <w:tabs>
          <w:tab w:pos="406" w:val="left" w:leader="none"/>
        </w:tabs>
        <w:spacing w:line="240" w:lineRule="auto" w:before="120" w:after="0"/>
        <w:ind w:left="40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2"/>
          <w:sz w:val="20"/>
        </w:rPr>
        <w:t> </w:t>
      </w:r>
      <w:r>
        <w:rPr>
          <w:sz w:val="20"/>
        </w:rPr>
        <w:t>dále</w:t>
      </w:r>
      <w:r>
        <w:rPr>
          <w:spacing w:val="-3"/>
          <w:sz w:val="20"/>
        </w:rPr>
        <w:t> </w:t>
      </w:r>
      <w:r>
        <w:rPr>
          <w:sz w:val="20"/>
        </w:rPr>
        <w:t>povinen:</w:t>
      </w:r>
    </w:p>
    <w:p>
      <w:pPr>
        <w:pStyle w:val="ListParagraph"/>
        <w:numPr>
          <w:ilvl w:val="1"/>
          <w:numId w:val="4"/>
        </w:numPr>
        <w:tabs>
          <w:tab w:pos="689" w:val="left" w:leader="none"/>
        </w:tabs>
        <w:spacing w:line="240" w:lineRule="auto" w:before="121" w:after="0"/>
        <w:ind w:left="688" w:right="133" w:hanging="284"/>
        <w:jc w:val="both"/>
        <w:rPr>
          <w:sz w:val="20"/>
        </w:rPr>
      </w:pPr>
      <w:r>
        <w:rPr>
          <w:sz w:val="20"/>
        </w:rPr>
        <w:t>Poskytnuté</w:t>
      </w:r>
      <w:r>
        <w:rPr>
          <w:spacing w:val="55"/>
          <w:sz w:val="20"/>
        </w:rPr>
        <w:t> </w:t>
      </w:r>
      <w:r>
        <w:rPr>
          <w:sz w:val="20"/>
        </w:rPr>
        <w:t>finanční</w:t>
      </w:r>
      <w:r>
        <w:rPr>
          <w:spacing w:val="55"/>
          <w:sz w:val="20"/>
        </w:rPr>
        <w:t> </w:t>
      </w:r>
      <w:r>
        <w:rPr>
          <w:sz w:val="20"/>
        </w:rPr>
        <w:t>prostředky</w:t>
      </w:r>
      <w:r>
        <w:rPr>
          <w:spacing w:val="55"/>
          <w:sz w:val="20"/>
        </w:rPr>
        <w:t> </w:t>
      </w:r>
      <w:r>
        <w:rPr>
          <w:sz w:val="20"/>
        </w:rPr>
        <w:t>(podporu)</w:t>
      </w:r>
      <w:r>
        <w:rPr>
          <w:spacing w:val="55"/>
          <w:sz w:val="20"/>
        </w:rPr>
        <w:t> </w:t>
      </w:r>
      <w:r>
        <w:rPr>
          <w:sz w:val="20"/>
        </w:rPr>
        <w:t>použít   výhradně   k účelu   podle   této   Smlouvy,</w:t>
      </w:r>
      <w:r>
        <w:rPr>
          <w:spacing w:val="1"/>
          <w:sz w:val="20"/>
        </w:rPr>
        <w:t> </w:t>
      </w:r>
      <w:r>
        <w:rPr>
          <w:sz w:val="20"/>
        </w:rPr>
        <w:t>nebo je nejpozději do 30 dnů ode dne jejich odepsání z bankovního účtu Fondu vrátit na bankovní</w:t>
      </w:r>
      <w:r>
        <w:rPr>
          <w:spacing w:val="1"/>
          <w:sz w:val="20"/>
        </w:rPr>
        <w:t> </w:t>
      </w:r>
      <w:r>
        <w:rPr>
          <w:sz w:val="20"/>
        </w:rPr>
        <w:t>účet</w:t>
      </w:r>
      <w:r>
        <w:rPr>
          <w:spacing w:val="41"/>
          <w:sz w:val="20"/>
        </w:rPr>
        <w:t> </w:t>
      </w:r>
      <w:r>
        <w:rPr>
          <w:sz w:val="20"/>
        </w:rPr>
        <w:t>Fondu;</w:t>
      </w:r>
      <w:r>
        <w:rPr>
          <w:spacing w:val="43"/>
          <w:sz w:val="20"/>
        </w:rPr>
        <w:t> </w:t>
      </w:r>
      <w:r>
        <w:rPr>
          <w:sz w:val="20"/>
        </w:rPr>
        <w:t>za</w:t>
      </w:r>
      <w:r>
        <w:rPr>
          <w:spacing w:val="94"/>
          <w:sz w:val="20"/>
        </w:rPr>
        <w:t> </w:t>
      </w:r>
      <w:r>
        <w:rPr>
          <w:sz w:val="20"/>
        </w:rPr>
        <w:t>použití</w:t>
      </w:r>
      <w:r>
        <w:rPr>
          <w:spacing w:val="98"/>
          <w:sz w:val="20"/>
        </w:rPr>
        <w:t> </w:t>
      </w:r>
      <w:r>
        <w:rPr>
          <w:sz w:val="20"/>
        </w:rPr>
        <w:t>prostředků</w:t>
      </w:r>
      <w:r>
        <w:rPr>
          <w:spacing w:val="96"/>
          <w:sz w:val="20"/>
        </w:rPr>
        <w:t> </w:t>
      </w:r>
      <w:r>
        <w:rPr>
          <w:sz w:val="20"/>
        </w:rPr>
        <w:t>poskytnutých</w:t>
      </w:r>
      <w:r>
        <w:rPr>
          <w:spacing w:val="97"/>
          <w:sz w:val="20"/>
        </w:rPr>
        <w:t> </w:t>
      </w:r>
      <w:r>
        <w:rPr>
          <w:sz w:val="20"/>
        </w:rPr>
        <w:t>Fondem</w:t>
      </w:r>
      <w:r>
        <w:rPr>
          <w:spacing w:val="96"/>
          <w:sz w:val="20"/>
        </w:rPr>
        <w:t> </w:t>
      </w:r>
      <w:r>
        <w:rPr>
          <w:sz w:val="20"/>
        </w:rPr>
        <w:t>se</w:t>
      </w:r>
      <w:r>
        <w:rPr>
          <w:spacing w:val="94"/>
          <w:sz w:val="20"/>
        </w:rPr>
        <w:t> </w:t>
      </w:r>
      <w:r>
        <w:rPr>
          <w:sz w:val="20"/>
        </w:rPr>
        <w:t>považuje</w:t>
      </w:r>
      <w:r>
        <w:rPr>
          <w:spacing w:val="94"/>
          <w:sz w:val="20"/>
        </w:rPr>
        <w:t> </w:t>
      </w:r>
      <w:r>
        <w:rPr>
          <w:sz w:val="20"/>
        </w:rPr>
        <w:t>příjemcem</w:t>
      </w:r>
      <w:r>
        <w:rPr>
          <w:spacing w:val="96"/>
          <w:sz w:val="20"/>
        </w:rPr>
        <w:t> </w:t>
      </w:r>
      <w:r>
        <w:rPr>
          <w:sz w:val="20"/>
        </w:rPr>
        <w:t>podpory</w:t>
      </w:r>
      <w:r>
        <w:rPr>
          <w:spacing w:val="-53"/>
          <w:sz w:val="20"/>
        </w:rPr>
        <w:t> </w:t>
      </w:r>
      <w:r>
        <w:rPr>
          <w:sz w:val="20"/>
        </w:rPr>
        <w:t>již</w:t>
      </w:r>
      <w:r>
        <w:rPr>
          <w:spacing w:val="-1"/>
          <w:sz w:val="20"/>
        </w:rPr>
        <w:t> </w:t>
      </w:r>
      <w:r>
        <w:rPr>
          <w:sz w:val="20"/>
        </w:rPr>
        <w:t>provedená</w:t>
      </w:r>
      <w:r>
        <w:rPr>
          <w:spacing w:val="-1"/>
          <w:sz w:val="20"/>
        </w:rPr>
        <w:t> </w:t>
      </w:r>
      <w:r>
        <w:rPr>
          <w:sz w:val="20"/>
        </w:rPr>
        <w:t>platba,</w:t>
      </w:r>
    </w:p>
    <w:p>
      <w:pPr>
        <w:pStyle w:val="ListParagraph"/>
        <w:numPr>
          <w:ilvl w:val="1"/>
          <w:numId w:val="4"/>
        </w:numPr>
        <w:tabs>
          <w:tab w:pos="689" w:val="left" w:leader="none"/>
        </w:tabs>
        <w:spacing w:line="240" w:lineRule="auto" w:before="119" w:after="0"/>
        <w:ind w:left="688" w:right="131" w:hanging="284"/>
        <w:jc w:val="both"/>
        <w:rPr>
          <w:sz w:val="20"/>
        </w:rPr>
      </w:pPr>
      <w:r>
        <w:rPr>
          <w:sz w:val="20"/>
        </w:rPr>
        <w:t>vést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použití</w:t>
      </w:r>
      <w:r>
        <w:rPr>
          <w:spacing w:val="1"/>
          <w:sz w:val="20"/>
        </w:rPr>
        <w:t> </w:t>
      </w:r>
      <w:r>
        <w:rPr>
          <w:sz w:val="20"/>
        </w:rPr>
        <w:t>poskytnutých</w:t>
      </w:r>
      <w:r>
        <w:rPr>
          <w:spacing w:val="1"/>
          <w:sz w:val="20"/>
        </w:rPr>
        <w:t> </w:t>
      </w:r>
      <w:r>
        <w:rPr>
          <w:sz w:val="20"/>
        </w:rPr>
        <w:t>prostředků</w:t>
      </w:r>
      <w:r>
        <w:rPr>
          <w:spacing w:val="1"/>
          <w:sz w:val="20"/>
        </w:rPr>
        <w:t> </w:t>
      </w:r>
      <w:r>
        <w:rPr>
          <w:sz w:val="20"/>
        </w:rPr>
        <w:t>samostatnou</w:t>
      </w:r>
      <w:r>
        <w:rPr>
          <w:spacing w:val="1"/>
          <w:sz w:val="20"/>
        </w:rPr>
        <w:t> </w:t>
      </w:r>
      <w:r>
        <w:rPr>
          <w:sz w:val="20"/>
        </w:rPr>
        <w:t>průkaznou</w:t>
      </w:r>
      <w:r>
        <w:rPr>
          <w:spacing w:val="1"/>
          <w:sz w:val="20"/>
        </w:rPr>
        <w:t> </w:t>
      </w:r>
      <w:r>
        <w:rPr>
          <w:sz w:val="20"/>
        </w:rPr>
        <w:t>evidenci</w:t>
      </w:r>
      <w:r>
        <w:rPr>
          <w:spacing w:val="1"/>
          <w:sz w:val="20"/>
        </w:rPr>
        <w:t> </w:t>
      </w:r>
      <w:r>
        <w:rPr>
          <w:sz w:val="20"/>
        </w:rPr>
        <w:t>v souladu</w:t>
      </w:r>
      <w:r>
        <w:rPr>
          <w:spacing w:val="1"/>
          <w:sz w:val="20"/>
        </w:rPr>
        <w:t> </w:t>
      </w:r>
      <w:r>
        <w:rPr>
          <w:sz w:val="20"/>
        </w:rPr>
        <w:t>s právními</w:t>
      </w:r>
      <w:r>
        <w:rPr>
          <w:spacing w:val="1"/>
          <w:sz w:val="20"/>
        </w:rPr>
        <w:t> </w:t>
      </w:r>
      <w:r>
        <w:rPr>
          <w:sz w:val="20"/>
        </w:rPr>
        <w:t>předpisy,</w:t>
      </w:r>
      <w:r>
        <w:rPr>
          <w:spacing w:val="-1"/>
          <w:sz w:val="20"/>
        </w:rPr>
        <w:t> </w:t>
      </w:r>
      <w:r>
        <w:rPr>
          <w:sz w:val="20"/>
        </w:rPr>
        <w:t>pokud tyto</w:t>
      </w:r>
      <w:r>
        <w:rPr>
          <w:spacing w:val="-1"/>
          <w:sz w:val="20"/>
        </w:rPr>
        <w:t> </w:t>
      </w:r>
      <w:r>
        <w:rPr>
          <w:sz w:val="20"/>
        </w:rPr>
        <w:t>právní</w:t>
      </w:r>
      <w:r>
        <w:rPr>
          <w:spacing w:val="2"/>
          <w:sz w:val="20"/>
        </w:rPr>
        <w:t> </w:t>
      </w:r>
      <w:r>
        <w:rPr>
          <w:sz w:val="20"/>
        </w:rPr>
        <w:t>předpisy</w:t>
      </w:r>
      <w:r>
        <w:rPr>
          <w:spacing w:val="-1"/>
          <w:sz w:val="20"/>
        </w:rPr>
        <w:t> </w:t>
      </w:r>
      <w:r>
        <w:rPr>
          <w:sz w:val="20"/>
        </w:rPr>
        <w:t>ukládají</w:t>
      </w:r>
      <w:r>
        <w:rPr>
          <w:spacing w:val="-2"/>
          <w:sz w:val="20"/>
        </w:rPr>
        <w:t> </w:t>
      </w:r>
      <w:r>
        <w:rPr>
          <w:sz w:val="20"/>
        </w:rPr>
        <w:t>tuto evidenci</w:t>
      </w:r>
      <w:r>
        <w:rPr>
          <w:spacing w:val="-1"/>
          <w:sz w:val="20"/>
        </w:rPr>
        <w:t> </w:t>
      </w:r>
      <w:r>
        <w:rPr>
          <w:sz w:val="20"/>
        </w:rPr>
        <w:t>vést,</w:t>
      </w:r>
    </w:p>
    <w:p>
      <w:pPr>
        <w:pStyle w:val="ListParagraph"/>
        <w:numPr>
          <w:ilvl w:val="1"/>
          <w:numId w:val="4"/>
        </w:numPr>
        <w:tabs>
          <w:tab w:pos="689" w:val="left" w:leader="none"/>
        </w:tabs>
        <w:spacing w:line="240" w:lineRule="auto" w:before="121" w:after="0"/>
        <w:ind w:left="688" w:right="133" w:hanging="284"/>
        <w:jc w:val="both"/>
        <w:rPr>
          <w:sz w:val="20"/>
        </w:rPr>
      </w:pPr>
      <w:r>
        <w:rPr>
          <w:sz w:val="20"/>
        </w:rPr>
        <w:t>vrátit poskytnuté finanční prostředky, popřípadě jejich část do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dnů</w:t>
      </w:r>
      <w:r>
        <w:rPr>
          <w:spacing w:val="1"/>
          <w:sz w:val="20"/>
        </w:rPr>
        <w:t> </w:t>
      </w:r>
      <w:r>
        <w:rPr>
          <w:sz w:val="20"/>
        </w:rPr>
        <w:t>poté, co</w:t>
      </w:r>
      <w:r>
        <w:rPr>
          <w:spacing w:val="54"/>
          <w:sz w:val="20"/>
        </w:rPr>
        <w:t> </w:t>
      </w:r>
      <w:r>
        <w:rPr>
          <w:sz w:val="20"/>
        </w:rPr>
        <w:t>odpadl účel</w:t>
      </w:r>
      <w:r>
        <w:rPr>
          <w:spacing w:val="55"/>
          <w:sz w:val="20"/>
        </w:rPr>
        <w:t> </w:t>
      </w:r>
      <w:r>
        <w:rPr>
          <w:sz w:val="20"/>
        </w:rPr>
        <w:t>akce,</w:t>
      </w:r>
      <w:r>
        <w:rPr>
          <w:spacing w:val="1"/>
          <w:sz w:val="20"/>
        </w:rPr>
        <w:t> </w:t>
      </w:r>
      <w:r>
        <w:rPr>
          <w:sz w:val="20"/>
        </w:rPr>
        <w:t>pro který je podpora poskytována; stejně je povinen postupovat i v případě, že oprávněná potřeba</w:t>
      </w:r>
      <w:r>
        <w:rPr>
          <w:spacing w:val="1"/>
          <w:sz w:val="20"/>
        </w:rPr>
        <w:t> </w:t>
      </w:r>
      <w:r>
        <w:rPr>
          <w:sz w:val="20"/>
        </w:rPr>
        <w:t>použít</w:t>
      </w:r>
      <w:r>
        <w:rPr>
          <w:spacing w:val="-2"/>
          <w:sz w:val="20"/>
        </w:rPr>
        <w:t> </w:t>
      </w:r>
      <w:r>
        <w:rPr>
          <w:sz w:val="20"/>
        </w:rPr>
        <w:t>poskytnuté</w:t>
      </w:r>
      <w:r>
        <w:rPr>
          <w:spacing w:val="-2"/>
          <w:sz w:val="20"/>
        </w:rPr>
        <w:t> </w:t>
      </w:r>
      <w:r>
        <w:rPr>
          <w:sz w:val="20"/>
        </w:rPr>
        <w:t>peněžní</w:t>
      </w:r>
      <w:r>
        <w:rPr>
          <w:spacing w:val="1"/>
          <w:sz w:val="20"/>
        </w:rPr>
        <w:t> </w:t>
      </w:r>
      <w:r>
        <w:rPr>
          <w:sz w:val="20"/>
        </w:rPr>
        <w:t>prostředky</w:t>
      </w:r>
      <w:r>
        <w:rPr>
          <w:spacing w:val="-1"/>
          <w:sz w:val="20"/>
        </w:rPr>
        <w:t> </w:t>
      </w:r>
      <w:r>
        <w:rPr>
          <w:sz w:val="20"/>
        </w:rPr>
        <w:t>odpadne</w:t>
      </w:r>
      <w:r>
        <w:rPr>
          <w:spacing w:val="-2"/>
          <w:sz w:val="20"/>
        </w:rPr>
        <w:t> </w:t>
      </w:r>
      <w:r>
        <w:rPr>
          <w:sz w:val="20"/>
        </w:rPr>
        <w:t>pouze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přechodnou dobu,</w:t>
      </w:r>
    </w:p>
    <w:p>
      <w:pPr>
        <w:pStyle w:val="ListParagraph"/>
        <w:numPr>
          <w:ilvl w:val="1"/>
          <w:numId w:val="4"/>
        </w:numPr>
        <w:tabs>
          <w:tab w:pos="689" w:val="left" w:leader="none"/>
        </w:tabs>
        <w:spacing w:line="240" w:lineRule="auto" w:before="121" w:after="0"/>
        <w:ind w:left="688" w:right="132" w:hanging="284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48"/>
          <w:sz w:val="20"/>
        </w:rPr>
        <w:t> </w:t>
      </w:r>
      <w:r>
        <w:rPr>
          <w:sz w:val="20"/>
        </w:rPr>
        <w:t>odpovídající</w:t>
      </w:r>
      <w:r>
        <w:rPr>
          <w:spacing w:val="49"/>
          <w:sz w:val="20"/>
        </w:rPr>
        <w:t> </w:t>
      </w:r>
      <w:r>
        <w:rPr>
          <w:sz w:val="20"/>
        </w:rPr>
        <w:t>část</w:t>
      </w:r>
      <w:r>
        <w:rPr>
          <w:spacing w:val="49"/>
          <w:sz w:val="20"/>
        </w:rPr>
        <w:t> </w:t>
      </w:r>
      <w:r>
        <w:rPr>
          <w:sz w:val="20"/>
        </w:rPr>
        <w:t>podpory</w:t>
      </w:r>
      <w:r>
        <w:rPr>
          <w:spacing w:val="50"/>
          <w:sz w:val="20"/>
        </w:rPr>
        <w:t> </w:t>
      </w:r>
      <w:r>
        <w:rPr>
          <w:sz w:val="20"/>
        </w:rPr>
        <w:t>v</w:t>
      </w:r>
      <w:r>
        <w:rPr>
          <w:spacing w:val="2"/>
          <w:sz w:val="20"/>
        </w:rPr>
        <w:t> </w:t>
      </w:r>
      <w:r>
        <w:rPr>
          <w:sz w:val="20"/>
        </w:rPr>
        <w:t>případě,</w:t>
      </w:r>
      <w:r>
        <w:rPr>
          <w:spacing w:val="50"/>
          <w:sz w:val="20"/>
        </w:rPr>
        <w:t> </w:t>
      </w:r>
      <w:r>
        <w:rPr>
          <w:sz w:val="20"/>
        </w:rPr>
        <w:t>že</w:t>
      </w:r>
      <w:r>
        <w:rPr>
          <w:spacing w:val="49"/>
          <w:sz w:val="20"/>
        </w:rPr>
        <w:t> </w:t>
      </w:r>
      <w:r>
        <w:rPr>
          <w:sz w:val="20"/>
        </w:rPr>
        <w:t>DPH</w:t>
      </w:r>
      <w:r>
        <w:rPr>
          <w:spacing w:val="50"/>
          <w:sz w:val="20"/>
        </w:rPr>
        <w:t> </w:t>
      </w:r>
      <w:r>
        <w:rPr>
          <w:sz w:val="20"/>
        </w:rPr>
        <w:t>bude</w:t>
      </w:r>
      <w:r>
        <w:rPr>
          <w:spacing w:val="49"/>
          <w:sz w:val="20"/>
        </w:rPr>
        <w:t> </w:t>
      </w:r>
      <w:r>
        <w:rPr>
          <w:sz w:val="20"/>
        </w:rPr>
        <w:t>zahrnuta</w:t>
      </w:r>
      <w:r>
        <w:rPr>
          <w:spacing w:val="48"/>
          <w:sz w:val="20"/>
        </w:rPr>
        <w:t> </w:t>
      </w:r>
      <w:r>
        <w:rPr>
          <w:sz w:val="20"/>
        </w:rPr>
        <w:t>do</w:t>
      </w:r>
      <w:r>
        <w:rPr>
          <w:spacing w:val="51"/>
          <w:sz w:val="20"/>
        </w:rPr>
        <w:t> </w:t>
      </w:r>
      <w:r>
        <w:rPr>
          <w:sz w:val="20"/>
        </w:rPr>
        <w:t>způsobilých</w:t>
      </w:r>
      <w:r>
        <w:rPr>
          <w:spacing w:val="50"/>
          <w:sz w:val="20"/>
        </w:rPr>
        <w:t> </w:t>
      </w:r>
      <w:r>
        <w:rPr>
          <w:sz w:val="20"/>
        </w:rPr>
        <w:t>výdajů</w:t>
      </w:r>
      <w:r>
        <w:rPr>
          <w:spacing w:val="50"/>
          <w:sz w:val="20"/>
        </w:rPr>
        <w:t> </w:t>
      </w:r>
      <w:r>
        <w:rPr>
          <w:sz w:val="20"/>
        </w:rPr>
        <w:t>akce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příjemci</w:t>
      </w:r>
      <w:r>
        <w:rPr>
          <w:spacing w:val="-7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vznikne</w:t>
      </w:r>
      <w:r>
        <w:rPr>
          <w:spacing w:val="-5"/>
          <w:sz w:val="20"/>
        </w:rPr>
        <w:t> </w:t>
      </w:r>
      <w:r>
        <w:rPr>
          <w:sz w:val="20"/>
        </w:rPr>
        <w:t>nárok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odpočet</w:t>
      </w:r>
      <w:r>
        <w:rPr>
          <w:spacing w:val="-5"/>
          <w:sz w:val="20"/>
        </w:rPr>
        <w:t> </w:t>
      </w:r>
      <w:r>
        <w:rPr>
          <w:sz w:val="20"/>
        </w:rPr>
        <w:t>DPH</w:t>
      </w:r>
      <w:r>
        <w:rPr>
          <w:spacing w:val="-7"/>
          <w:sz w:val="20"/>
        </w:rPr>
        <w:t> </w:t>
      </w:r>
      <w:r>
        <w:rPr>
          <w:sz w:val="20"/>
        </w:rPr>
        <w:t>bez</w:t>
      </w:r>
      <w:r>
        <w:rPr>
          <w:spacing w:val="-3"/>
          <w:sz w:val="20"/>
        </w:rPr>
        <w:t> </w:t>
      </w:r>
      <w:r>
        <w:rPr>
          <w:sz w:val="20"/>
        </w:rPr>
        <w:t>ohledu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to,</w:t>
      </w:r>
      <w:r>
        <w:rPr>
          <w:spacing w:val="-5"/>
          <w:sz w:val="20"/>
        </w:rPr>
        <w:t> </w:t>
      </w:r>
      <w:r>
        <w:rPr>
          <w:sz w:val="20"/>
        </w:rPr>
        <w:t>zda</w:t>
      </w:r>
      <w:r>
        <w:rPr>
          <w:spacing w:val="-7"/>
          <w:sz w:val="20"/>
        </w:rPr>
        <w:t> </w:t>
      </w:r>
      <w:r>
        <w:rPr>
          <w:sz w:val="20"/>
        </w:rPr>
        <w:t>ho</w:t>
      </w:r>
      <w:r>
        <w:rPr>
          <w:spacing w:val="-6"/>
          <w:sz w:val="20"/>
        </w:rPr>
        <w:t> </w:t>
      </w:r>
      <w:r>
        <w:rPr>
          <w:sz w:val="20"/>
        </w:rPr>
        <w:t>u</w:t>
      </w:r>
      <w:r>
        <w:rPr>
          <w:spacing w:val="-6"/>
          <w:sz w:val="20"/>
        </w:rPr>
        <w:t> </w:t>
      </w:r>
      <w:r>
        <w:rPr>
          <w:sz w:val="20"/>
        </w:rPr>
        <w:t>orgánů</w:t>
      </w:r>
      <w:r>
        <w:rPr>
          <w:spacing w:val="-7"/>
          <w:sz w:val="20"/>
        </w:rPr>
        <w:t> </w:t>
      </w:r>
      <w:r>
        <w:rPr>
          <w:sz w:val="20"/>
        </w:rPr>
        <w:t>finanční</w:t>
      </w:r>
      <w:r>
        <w:rPr>
          <w:spacing w:val="-6"/>
          <w:sz w:val="20"/>
        </w:rPr>
        <w:t> </w:t>
      </w:r>
      <w:r>
        <w:rPr>
          <w:sz w:val="20"/>
        </w:rPr>
        <w:t>správy</w:t>
      </w:r>
      <w:r>
        <w:rPr>
          <w:spacing w:val="-53"/>
          <w:sz w:val="20"/>
        </w:rPr>
        <w:t> </w:t>
      </w:r>
      <w:r>
        <w:rPr>
          <w:sz w:val="20"/>
        </w:rPr>
        <w:t>uplatní či</w:t>
      </w:r>
      <w:r>
        <w:rPr>
          <w:spacing w:val="-3"/>
          <w:sz w:val="20"/>
        </w:rPr>
        <w:t> </w:t>
      </w:r>
      <w:r>
        <w:rPr>
          <w:sz w:val="20"/>
        </w:rPr>
        <w:t>nikoliv;</w:t>
      </w:r>
      <w:r>
        <w:rPr>
          <w:spacing w:val="-2"/>
          <w:sz w:val="20"/>
        </w:rPr>
        <w:t> </w:t>
      </w:r>
      <w:r>
        <w:rPr>
          <w:sz w:val="20"/>
        </w:rPr>
        <w:t>vrátit</w:t>
      </w:r>
      <w:r>
        <w:rPr>
          <w:spacing w:val="-3"/>
          <w:sz w:val="20"/>
        </w:rPr>
        <w:t> </w:t>
      </w:r>
      <w:r>
        <w:rPr>
          <w:sz w:val="20"/>
        </w:rPr>
        <w:t>odpovídající část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povinen</w:t>
      </w:r>
      <w:r>
        <w:rPr>
          <w:spacing w:val="-3"/>
          <w:sz w:val="20"/>
        </w:rPr>
        <w:t> </w:t>
      </w:r>
      <w:r>
        <w:rPr>
          <w:sz w:val="20"/>
        </w:rPr>
        <w:t>nejpozději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30</w:t>
      </w:r>
      <w:r>
        <w:rPr>
          <w:spacing w:val="-1"/>
          <w:sz w:val="20"/>
        </w:rPr>
        <w:t> </w:t>
      </w:r>
      <w:r>
        <w:rPr>
          <w:sz w:val="20"/>
        </w:rPr>
        <w:t>dnů</w:t>
      </w:r>
    </w:p>
    <w:p>
      <w:pPr>
        <w:spacing w:after="0" w:line="240" w:lineRule="auto"/>
        <w:jc w:val="both"/>
        <w:rPr>
          <w:sz w:val="20"/>
        </w:rPr>
        <w:sectPr>
          <w:type w:val="continuous"/>
          <w:pgSz w:w="12240" w:h="15840"/>
          <w:pgMar w:header="0" w:footer="1458" w:top="1060" w:bottom="1640" w:left="1580" w:right="1000"/>
        </w:sectPr>
      </w:pPr>
    </w:p>
    <w:p>
      <w:pPr>
        <w:pStyle w:val="BodyText"/>
        <w:spacing w:before="73"/>
        <w:ind w:left="688"/>
        <w:jc w:val="both"/>
      </w:pPr>
      <w:r>
        <w:rPr/>
        <w:t>ode</w:t>
      </w:r>
      <w:r>
        <w:rPr>
          <w:spacing w:val="-4"/>
        </w:rPr>
        <w:t> </w:t>
      </w:r>
      <w:r>
        <w:rPr/>
        <w:t>dne,</w:t>
      </w:r>
      <w:r>
        <w:rPr>
          <w:spacing w:val="-3"/>
        </w:rPr>
        <w:t> </w:t>
      </w:r>
      <w:r>
        <w:rPr/>
        <w:t>kdy</w:t>
      </w:r>
      <w:r>
        <w:rPr>
          <w:spacing w:val="-4"/>
        </w:rPr>
        <w:t> </w:t>
      </w:r>
      <w:r>
        <w:rPr/>
        <w:t>vznikne</w:t>
      </w:r>
      <w:r>
        <w:rPr>
          <w:spacing w:val="-3"/>
        </w:rPr>
        <w:t> </w:t>
      </w:r>
      <w:r>
        <w:rPr/>
        <w:t>nárok</w:t>
      </w:r>
      <w:r>
        <w:rPr>
          <w:spacing w:val="-2"/>
        </w:rPr>
        <w:t> </w:t>
      </w:r>
      <w:r>
        <w:rPr/>
        <w:t>příslušný</w:t>
      </w:r>
      <w:r>
        <w:rPr>
          <w:spacing w:val="-3"/>
        </w:rPr>
        <w:t> </w:t>
      </w:r>
      <w:r>
        <w:rPr/>
        <w:t>odpočet</w:t>
      </w:r>
      <w:r>
        <w:rPr>
          <w:spacing w:val="-1"/>
        </w:rPr>
        <w:t> </w:t>
      </w:r>
      <w:r>
        <w:rPr/>
        <w:t>DPH</w:t>
      </w:r>
      <w:r>
        <w:rPr>
          <w:spacing w:val="2"/>
        </w:rPr>
        <w:t> </w:t>
      </w:r>
      <w:r>
        <w:rPr/>
        <w:t>uplatnit,</w:t>
      </w:r>
    </w:p>
    <w:p>
      <w:pPr>
        <w:pStyle w:val="ListParagraph"/>
        <w:numPr>
          <w:ilvl w:val="1"/>
          <w:numId w:val="4"/>
        </w:numPr>
        <w:tabs>
          <w:tab w:pos="689" w:val="left" w:leader="none"/>
        </w:tabs>
        <w:spacing w:line="240" w:lineRule="auto" w:before="120" w:after="0"/>
        <w:ind w:left="688" w:right="130" w:hanging="284"/>
        <w:jc w:val="both"/>
        <w:rPr>
          <w:sz w:val="20"/>
        </w:rPr>
      </w:pPr>
      <w:r>
        <w:rPr>
          <w:sz w:val="20"/>
        </w:rPr>
        <w:t>umožnit  </w:t>
      </w:r>
      <w:r>
        <w:rPr>
          <w:spacing w:val="7"/>
          <w:sz w:val="20"/>
        </w:rPr>
        <w:t> </w:t>
      </w:r>
      <w:r>
        <w:rPr>
          <w:sz w:val="20"/>
        </w:rPr>
        <w:t>osobám  </w:t>
      </w:r>
      <w:r>
        <w:rPr>
          <w:spacing w:val="8"/>
          <w:sz w:val="20"/>
        </w:rPr>
        <w:t> </w:t>
      </w:r>
      <w:r>
        <w:rPr>
          <w:sz w:val="20"/>
        </w:rPr>
        <w:t>pověřeným  </w:t>
      </w:r>
      <w:r>
        <w:rPr>
          <w:spacing w:val="8"/>
          <w:sz w:val="20"/>
        </w:rPr>
        <w:t> </w:t>
      </w:r>
      <w:r>
        <w:rPr>
          <w:sz w:val="20"/>
        </w:rPr>
        <w:t>Fondem  </w:t>
      </w:r>
      <w:r>
        <w:rPr>
          <w:spacing w:val="8"/>
          <w:sz w:val="20"/>
        </w:rPr>
        <w:t> </w:t>
      </w:r>
      <w:r>
        <w:rPr>
          <w:sz w:val="20"/>
        </w:rPr>
        <w:t>provádět  </w:t>
      </w:r>
      <w:r>
        <w:rPr>
          <w:spacing w:val="8"/>
          <w:sz w:val="20"/>
        </w:rPr>
        <w:t> </w:t>
      </w:r>
      <w:r>
        <w:rPr>
          <w:sz w:val="20"/>
        </w:rPr>
        <w:t>věcnou,  </w:t>
      </w:r>
      <w:r>
        <w:rPr>
          <w:spacing w:val="7"/>
          <w:sz w:val="20"/>
        </w:rPr>
        <w:t> </w:t>
      </w:r>
      <w:r>
        <w:rPr>
          <w:sz w:val="20"/>
        </w:rPr>
        <w:t>finanční  </w:t>
      </w:r>
      <w:r>
        <w:rPr>
          <w:spacing w:val="7"/>
          <w:sz w:val="20"/>
        </w:rPr>
        <w:t> </w:t>
      </w:r>
      <w:r>
        <w:rPr>
          <w:sz w:val="20"/>
        </w:rPr>
        <w:t>a  </w:t>
      </w:r>
      <w:r>
        <w:rPr>
          <w:spacing w:val="7"/>
          <w:sz w:val="20"/>
        </w:rPr>
        <w:t> </w:t>
      </w:r>
      <w:r>
        <w:rPr>
          <w:sz w:val="20"/>
        </w:rPr>
        <w:t>účetní  </w:t>
      </w:r>
      <w:r>
        <w:rPr>
          <w:spacing w:val="7"/>
          <w:sz w:val="20"/>
        </w:rPr>
        <w:t> </w:t>
      </w:r>
      <w:r>
        <w:rPr>
          <w:sz w:val="20"/>
        </w:rPr>
        <w:t>kontrolu  </w:t>
      </w:r>
      <w:r>
        <w:rPr>
          <w:spacing w:val="10"/>
          <w:sz w:val="20"/>
        </w:rPr>
        <w:t> </w:t>
      </w:r>
      <w:r>
        <w:rPr>
          <w:sz w:val="20"/>
        </w:rPr>
        <w:t>akce</w:t>
      </w:r>
      <w:r>
        <w:rPr>
          <w:spacing w:val="-52"/>
          <w:sz w:val="20"/>
        </w:rPr>
        <w:t> </w:t>
      </w:r>
      <w:r>
        <w:rPr>
          <w:sz w:val="20"/>
        </w:rPr>
        <w:t>i po jejím dokončení, a to v takovém rozsahu (i pokud jde o poskytnutí příslušných dokladů), aby</w:t>
      </w:r>
      <w:r>
        <w:rPr>
          <w:spacing w:val="1"/>
          <w:sz w:val="20"/>
        </w:rPr>
        <w:t> </w:t>
      </w:r>
      <w:r>
        <w:rPr>
          <w:sz w:val="20"/>
        </w:rPr>
        <w:t>mohly</w:t>
      </w:r>
      <w:r>
        <w:rPr>
          <w:spacing w:val="-2"/>
          <w:sz w:val="20"/>
        </w:rPr>
        <w:t> </w:t>
      </w:r>
      <w:r>
        <w:rPr>
          <w:sz w:val="20"/>
        </w:rPr>
        <w:t>být</w:t>
      </w:r>
      <w:r>
        <w:rPr>
          <w:spacing w:val="-1"/>
          <w:sz w:val="20"/>
        </w:rPr>
        <w:t> </w:t>
      </w:r>
      <w:r>
        <w:rPr>
          <w:sz w:val="20"/>
        </w:rPr>
        <w:t>objasněny</w:t>
      </w:r>
      <w:r>
        <w:rPr>
          <w:spacing w:val="-2"/>
          <w:sz w:val="20"/>
        </w:rPr>
        <w:t> </w:t>
      </w:r>
      <w:r>
        <w:rPr>
          <w:sz w:val="20"/>
        </w:rPr>
        <w:t>všechny</w:t>
      </w:r>
      <w:r>
        <w:rPr>
          <w:spacing w:val="-1"/>
          <w:sz w:val="20"/>
        </w:rPr>
        <w:t> </w:t>
      </w:r>
      <w:r>
        <w:rPr>
          <w:sz w:val="20"/>
        </w:rPr>
        <w:t>okolnosti,</w:t>
      </w:r>
      <w:r>
        <w:rPr>
          <w:spacing w:val="1"/>
          <w:sz w:val="20"/>
        </w:rPr>
        <w:t> </w:t>
      </w:r>
      <w:r>
        <w:rPr>
          <w:sz w:val="20"/>
        </w:rPr>
        <w:t>týkající</w:t>
      </w:r>
      <w:r>
        <w:rPr>
          <w:spacing w:val="-1"/>
          <w:sz w:val="20"/>
        </w:rPr>
        <w:t> </w:t>
      </w:r>
      <w:r>
        <w:rPr>
          <w:sz w:val="20"/>
        </w:rPr>
        <w:t>se této</w:t>
      </w:r>
      <w:r>
        <w:rPr>
          <w:spacing w:val="3"/>
          <w:sz w:val="20"/>
        </w:rPr>
        <w:t> </w:t>
      </w:r>
      <w:r>
        <w:rPr>
          <w:sz w:val="20"/>
        </w:rPr>
        <w:t>Smlouvy,</w:t>
      </w:r>
    </w:p>
    <w:p>
      <w:pPr>
        <w:pStyle w:val="ListParagraph"/>
        <w:numPr>
          <w:ilvl w:val="1"/>
          <w:numId w:val="4"/>
        </w:numPr>
        <w:tabs>
          <w:tab w:pos="689" w:val="left" w:leader="none"/>
        </w:tabs>
        <w:spacing w:line="240" w:lineRule="auto" w:before="122" w:after="0"/>
        <w:ind w:left="688" w:right="130" w:hanging="284"/>
        <w:jc w:val="both"/>
        <w:rPr>
          <w:sz w:val="20"/>
        </w:rPr>
      </w:pPr>
      <w:r>
        <w:rPr>
          <w:sz w:val="20"/>
        </w:rPr>
        <w:t>bez</w:t>
      </w:r>
      <w:r>
        <w:rPr>
          <w:spacing w:val="40"/>
          <w:sz w:val="20"/>
        </w:rPr>
        <w:t> </w:t>
      </w:r>
      <w:r>
        <w:rPr>
          <w:sz w:val="20"/>
        </w:rPr>
        <w:t>zbytečného</w:t>
      </w:r>
      <w:r>
        <w:rPr>
          <w:spacing w:val="40"/>
          <w:sz w:val="20"/>
        </w:rPr>
        <w:t> </w:t>
      </w:r>
      <w:r>
        <w:rPr>
          <w:sz w:val="20"/>
        </w:rPr>
        <w:t>odkladu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1"/>
          <w:sz w:val="20"/>
        </w:rPr>
        <w:t> </w:t>
      </w:r>
      <w:r>
        <w:rPr>
          <w:sz w:val="20"/>
        </w:rPr>
        <w:t>před</w:t>
      </w:r>
      <w:r>
        <w:rPr>
          <w:spacing w:val="39"/>
          <w:sz w:val="20"/>
        </w:rPr>
        <w:t> </w:t>
      </w:r>
      <w:r>
        <w:rPr>
          <w:sz w:val="20"/>
        </w:rPr>
        <w:t>uplynutím</w:t>
      </w:r>
      <w:r>
        <w:rPr>
          <w:spacing w:val="41"/>
          <w:sz w:val="20"/>
        </w:rPr>
        <w:t> </w:t>
      </w:r>
      <w:r>
        <w:rPr>
          <w:sz w:val="20"/>
        </w:rPr>
        <w:t>smluvního</w:t>
      </w:r>
      <w:r>
        <w:rPr>
          <w:spacing w:val="40"/>
          <w:sz w:val="20"/>
        </w:rPr>
        <w:t> </w:t>
      </w:r>
      <w:r>
        <w:rPr>
          <w:sz w:val="20"/>
        </w:rPr>
        <w:t>termínu</w:t>
      </w:r>
      <w:r>
        <w:rPr>
          <w:spacing w:val="39"/>
          <w:sz w:val="20"/>
        </w:rPr>
        <w:t> </w:t>
      </w:r>
      <w:r>
        <w:rPr>
          <w:sz w:val="20"/>
        </w:rPr>
        <w:t>požádat</w:t>
      </w:r>
      <w:r>
        <w:rPr>
          <w:spacing w:val="40"/>
          <w:sz w:val="20"/>
        </w:rPr>
        <w:t> </w:t>
      </w:r>
      <w:r>
        <w:rPr>
          <w:sz w:val="20"/>
        </w:rPr>
        <w:t>Fond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změnu</w:t>
      </w:r>
      <w:r>
        <w:rPr>
          <w:spacing w:val="40"/>
          <w:sz w:val="20"/>
        </w:rPr>
        <w:t> </w:t>
      </w:r>
      <w:r>
        <w:rPr>
          <w:sz w:val="20"/>
        </w:rPr>
        <w:t>Smlouvy</w:t>
      </w:r>
      <w:r>
        <w:rPr>
          <w:spacing w:val="-53"/>
          <w:sz w:val="20"/>
        </w:rPr>
        <w:t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-5"/>
          <w:sz w:val="20"/>
        </w:rPr>
        <w:t> </w:t>
      </w:r>
      <w:r>
        <w:rPr>
          <w:sz w:val="20"/>
        </w:rPr>
        <w:t>znemožnily</w:t>
      </w:r>
      <w:r>
        <w:rPr>
          <w:spacing w:val="-4"/>
          <w:sz w:val="20"/>
        </w:rPr>
        <w:t> </w:t>
      </w:r>
      <w:r>
        <w:rPr>
          <w:sz w:val="20"/>
        </w:rPr>
        <w:t>dodržet</w:t>
      </w:r>
      <w:r>
        <w:rPr>
          <w:spacing w:val="-4"/>
          <w:sz w:val="20"/>
        </w:rPr>
        <w:t> </w:t>
      </w:r>
      <w:r>
        <w:rPr>
          <w:sz w:val="20"/>
        </w:rPr>
        <w:t>podmínky</w:t>
      </w:r>
      <w:r>
        <w:rPr>
          <w:spacing w:val="-1"/>
          <w:sz w:val="20"/>
        </w:rPr>
        <w:t> </w:t>
      </w:r>
      <w:r>
        <w:rPr>
          <w:sz w:val="20"/>
        </w:rPr>
        <w:t>Smlouvy</w:t>
      </w:r>
      <w:r>
        <w:rPr>
          <w:spacing w:val="-5"/>
          <w:sz w:val="20"/>
        </w:rPr>
        <w:t> </w:t>
      </w:r>
      <w:r>
        <w:rPr>
          <w:sz w:val="20"/>
        </w:rPr>
        <w:t>(splnit</w:t>
      </w:r>
      <w:r>
        <w:rPr>
          <w:spacing w:val="-4"/>
          <w:sz w:val="20"/>
        </w:rPr>
        <w:t> </w:t>
      </w:r>
      <w:r>
        <w:rPr>
          <w:sz w:val="20"/>
        </w:rPr>
        <w:t>jeho</w:t>
      </w:r>
      <w:r>
        <w:rPr>
          <w:spacing w:val="-2"/>
          <w:sz w:val="20"/>
        </w:rPr>
        <w:t> </w:t>
      </w:r>
      <w:r>
        <w:rPr>
          <w:sz w:val="20"/>
        </w:rPr>
        <w:t>povinnosti</w:t>
      </w:r>
      <w:r>
        <w:rPr>
          <w:spacing w:val="-4"/>
          <w:sz w:val="20"/>
        </w:rPr>
        <w:t> </w:t>
      </w:r>
      <w:r>
        <w:rPr>
          <w:sz w:val="20"/>
        </w:rPr>
        <w:t>stanovené</w:t>
      </w:r>
      <w:r>
        <w:rPr>
          <w:spacing w:val="-3"/>
          <w:sz w:val="20"/>
        </w:rPr>
        <w:t> </w:t>
      </w:r>
      <w:r>
        <w:rPr>
          <w:sz w:val="20"/>
        </w:rPr>
        <w:t>touto</w:t>
      </w:r>
      <w:r>
        <w:rPr>
          <w:spacing w:val="-2"/>
          <w:sz w:val="20"/>
        </w:rPr>
        <w:t> </w:t>
      </w:r>
      <w:r>
        <w:rPr>
          <w:sz w:val="20"/>
        </w:rPr>
        <w:t>Smlouvou),</w:t>
      </w:r>
    </w:p>
    <w:p>
      <w:pPr>
        <w:pStyle w:val="ListParagraph"/>
        <w:numPr>
          <w:ilvl w:val="1"/>
          <w:numId w:val="4"/>
        </w:numPr>
        <w:tabs>
          <w:tab w:pos="689" w:val="left" w:leader="none"/>
        </w:tabs>
        <w:spacing w:line="240" w:lineRule="auto" w:before="118" w:after="0"/>
        <w:ind w:left="688" w:right="136" w:hanging="284"/>
        <w:jc w:val="both"/>
        <w:rPr>
          <w:sz w:val="20"/>
        </w:rPr>
      </w:pPr>
      <w:r>
        <w:rPr>
          <w:sz w:val="20"/>
        </w:rPr>
        <w:t>informovat</w:t>
      </w:r>
      <w:r>
        <w:rPr>
          <w:spacing w:val="-6"/>
          <w:sz w:val="20"/>
        </w:rPr>
        <w:t> </w:t>
      </w:r>
      <w:r>
        <w:rPr>
          <w:sz w:val="20"/>
        </w:rPr>
        <w:t>Fond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všech</w:t>
      </w:r>
      <w:r>
        <w:rPr>
          <w:spacing w:val="-4"/>
          <w:sz w:val="20"/>
        </w:rPr>
        <w:t> </w:t>
      </w:r>
      <w:r>
        <w:rPr>
          <w:sz w:val="20"/>
        </w:rPr>
        <w:t>změnách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dalších</w:t>
      </w:r>
      <w:r>
        <w:rPr>
          <w:spacing w:val="-4"/>
          <w:sz w:val="20"/>
        </w:rPr>
        <w:t> </w:t>
      </w:r>
      <w:r>
        <w:rPr>
          <w:sz w:val="20"/>
        </w:rPr>
        <w:t>okolnostech,</w:t>
      </w:r>
      <w:r>
        <w:rPr>
          <w:spacing w:val="-4"/>
          <w:sz w:val="20"/>
        </w:rPr>
        <w:t> </w:t>
      </w:r>
      <w:r>
        <w:rPr>
          <w:sz w:val="20"/>
        </w:rPr>
        <w:t>které</w:t>
      </w:r>
      <w:r>
        <w:rPr>
          <w:spacing w:val="-6"/>
          <w:sz w:val="20"/>
        </w:rPr>
        <w:t> </w:t>
      </w:r>
      <w:r>
        <w:rPr>
          <w:sz w:val="20"/>
        </w:rPr>
        <w:t>mají</w:t>
      </w:r>
      <w:r>
        <w:rPr>
          <w:spacing w:val="-5"/>
          <w:sz w:val="20"/>
        </w:rPr>
        <w:t> </w:t>
      </w:r>
      <w:r>
        <w:rPr>
          <w:sz w:val="20"/>
        </w:rPr>
        <w:t>nebo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mohly</w:t>
      </w:r>
      <w:r>
        <w:rPr>
          <w:spacing w:val="-5"/>
          <w:sz w:val="20"/>
        </w:rPr>
        <w:t> </w:t>
      </w:r>
      <w:r>
        <w:rPr>
          <w:sz w:val="20"/>
        </w:rPr>
        <w:t>mít</w:t>
      </w:r>
      <w:r>
        <w:rPr>
          <w:spacing w:val="-5"/>
          <w:sz w:val="20"/>
        </w:rPr>
        <w:t> </w:t>
      </w:r>
      <w:r>
        <w:rPr>
          <w:sz w:val="20"/>
        </w:rPr>
        <w:t>vliv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5"/>
          <w:sz w:val="20"/>
        </w:rPr>
        <w:t> </w:t>
      </w:r>
      <w:r>
        <w:rPr>
          <w:sz w:val="20"/>
        </w:rPr>
        <w:t>plnění</w:t>
      </w:r>
      <w:r>
        <w:rPr>
          <w:spacing w:val="-52"/>
          <w:sz w:val="20"/>
        </w:rPr>
        <w:t> </w:t>
      </w:r>
      <w:r>
        <w:rPr>
          <w:sz w:val="20"/>
        </w:rPr>
        <w:t>povinností</w:t>
      </w:r>
      <w:r>
        <w:rPr>
          <w:spacing w:val="-2"/>
          <w:sz w:val="20"/>
        </w:rPr>
        <w:t> </w:t>
      </w:r>
      <w:r>
        <w:rPr>
          <w:sz w:val="20"/>
        </w:rPr>
        <w:t>příjemce</w:t>
      </w:r>
      <w:r>
        <w:rPr>
          <w:spacing w:val="-1"/>
          <w:sz w:val="20"/>
        </w:rPr>
        <w:t> </w:t>
      </w:r>
      <w:r>
        <w:rPr>
          <w:sz w:val="20"/>
        </w:rPr>
        <w:t>podpory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této Smlouvy,</w:t>
      </w:r>
    </w:p>
    <w:p>
      <w:pPr>
        <w:pStyle w:val="ListParagraph"/>
        <w:numPr>
          <w:ilvl w:val="1"/>
          <w:numId w:val="4"/>
        </w:numPr>
        <w:tabs>
          <w:tab w:pos="689" w:val="left" w:leader="none"/>
        </w:tabs>
        <w:spacing w:line="240" w:lineRule="auto" w:before="121" w:after="0"/>
        <w:ind w:left="688" w:right="130" w:hanging="284"/>
        <w:jc w:val="both"/>
        <w:rPr>
          <w:sz w:val="20"/>
        </w:rPr>
      </w:pPr>
      <w:r>
        <w:rPr>
          <w:spacing w:val="-1"/>
          <w:sz w:val="20"/>
        </w:rPr>
        <w:t>uvádět</w:t>
      </w:r>
      <w:r>
        <w:rPr>
          <w:spacing w:val="-13"/>
          <w:sz w:val="20"/>
        </w:rPr>
        <w:t> </w:t>
      </w:r>
      <w:r>
        <w:rPr>
          <w:sz w:val="20"/>
        </w:rPr>
        <w:t>pouze</w:t>
      </w:r>
      <w:r>
        <w:rPr>
          <w:spacing w:val="-13"/>
          <w:sz w:val="20"/>
        </w:rPr>
        <w:t> </w:t>
      </w:r>
      <w:r>
        <w:rPr>
          <w:sz w:val="20"/>
        </w:rPr>
        <w:t>pravdivé,</w:t>
      </w:r>
      <w:r>
        <w:rPr>
          <w:spacing w:val="-13"/>
          <w:sz w:val="20"/>
        </w:rPr>
        <w:t> </w:t>
      </w:r>
      <w:r>
        <w:rPr>
          <w:sz w:val="20"/>
        </w:rPr>
        <w:t>nezkreslené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úplné</w:t>
      </w:r>
      <w:r>
        <w:rPr>
          <w:spacing w:val="-12"/>
          <w:sz w:val="20"/>
        </w:rPr>
        <w:t> </w:t>
      </w:r>
      <w:r>
        <w:rPr>
          <w:sz w:val="20"/>
        </w:rPr>
        <w:t>informace</w:t>
      </w:r>
      <w:r>
        <w:rPr>
          <w:spacing w:val="-10"/>
          <w:sz w:val="20"/>
        </w:rPr>
        <w:t> </w:t>
      </w:r>
      <w:r>
        <w:rPr>
          <w:sz w:val="20"/>
        </w:rPr>
        <w:t>týkající</w:t>
      </w:r>
      <w:r>
        <w:rPr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skutečností,</w:t>
      </w:r>
      <w:r>
        <w:rPr>
          <w:spacing w:val="-13"/>
          <w:sz w:val="20"/>
        </w:rPr>
        <w:t> </w:t>
      </w:r>
      <w:r>
        <w:rPr>
          <w:sz w:val="20"/>
        </w:rPr>
        <w:t>kterými</w:t>
      </w:r>
      <w:r>
        <w:rPr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tato</w:t>
      </w:r>
      <w:r>
        <w:rPr>
          <w:spacing w:val="-11"/>
          <w:sz w:val="20"/>
        </w:rPr>
        <w:t> </w:t>
      </w:r>
      <w:r>
        <w:rPr>
          <w:sz w:val="20"/>
        </w:rPr>
        <w:t>Smlouva</w:t>
      </w:r>
      <w:r>
        <w:rPr>
          <w:spacing w:val="-53"/>
          <w:sz w:val="20"/>
        </w:rPr>
        <w:t> </w:t>
      </w:r>
      <w:r>
        <w:rPr>
          <w:sz w:val="20"/>
        </w:rPr>
        <w:t>zabývá. V této souvislosti příjemce podpory prohlašuje, že rovněž veškeré podklady a informace,</w:t>
      </w:r>
      <w:r>
        <w:rPr>
          <w:spacing w:val="1"/>
          <w:sz w:val="20"/>
        </w:rPr>
        <w:t> </w:t>
      </w:r>
      <w:r>
        <w:rPr>
          <w:sz w:val="20"/>
        </w:rPr>
        <w:t>které Fondu poskytl před uzavřením této Smlouvy, byly pravdivé, nezkreslené a úplné. Příjemce</w:t>
      </w:r>
      <w:r>
        <w:rPr>
          <w:spacing w:val="1"/>
          <w:sz w:val="20"/>
        </w:rPr>
        <w:t> </w:t>
      </w:r>
      <w:r>
        <w:rPr>
          <w:sz w:val="20"/>
        </w:rPr>
        <w:t>podpory přitom bere na vědomí, že pokud kterékoliv jeho prohlášení nebo tvrzení (popřípadě</w:t>
      </w:r>
      <w:r>
        <w:rPr>
          <w:spacing w:val="1"/>
          <w:sz w:val="20"/>
        </w:rPr>
        <w:t> </w:t>
      </w:r>
      <w:r>
        <w:rPr>
          <w:sz w:val="20"/>
        </w:rPr>
        <w:t>oboustranné</w:t>
      </w:r>
      <w:r>
        <w:rPr>
          <w:spacing w:val="-14"/>
          <w:sz w:val="20"/>
        </w:rPr>
        <w:t> </w:t>
      </w:r>
      <w:r>
        <w:rPr>
          <w:sz w:val="20"/>
        </w:rPr>
        <w:t>konstatování</w:t>
      </w:r>
      <w:r>
        <w:rPr>
          <w:spacing w:val="-12"/>
          <w:sz w:val="20"/>
        </w:rPr>
        <w:t> </w:t>
      </w:r>
      <w:r>
        <w:rPr>
          <w:sz w:val="20"/>
        </w:rPr>
        <w:t>vycházející</w:t>
      </w:r>
      <w:r>
        <w:rPr>
          <w:spacing w:val="-12"/>
          <w:sz w:val="20"/>
        </w:rPr>
        <w:t> </w:t>
      </w:r>
      <w:r>
        <w:rPr>
          <w:sz w:val="20"/>
        </w:rPr>
        <w:t>z</w:t>
      </w:r>
      <w:r>
        <w:rPr>
          <w:spacing w:val="-11"/>
          <w:sz w:val="20"/>
        </w:rPr>
        <w:t> </w:t>
      </w:r>
      <w:r>
        <w:rPr>
          <w:sz w:val="20"/>
        </w:rPr>
        <w:t>jím</w:t>
      </w:r>
      <w:r>
        <w:rPr>
          <w:spacing w:val="-11"/>
          <w:sz w:val="20"/>
        </w:rPr>
        <w:t> </w:t>
      </w:r>
      <w:r>
        <w:rPr>
          <w:sz w:val="20"/>
        </w:rPr>
        <w:t>podané</w:t>
      </w:r>
      <w:r>
        <w:rPr>
          <w:spacing w:val="-14"/>
          <w:sz w:val="20"/>
        </w:rPr>
        <w:t> </w:t>
      </w:r>
      <w:r>
        <w:rPr>
          <w:sz w:val="20"/>
        </w:rPr>
        <w:t>informace)</w:t>
      </w:r>
      <w:r>
        <w:rPr>
          <w:spacing w:val="-12"/>
          <w:sz w:val="20"/>
        </w:rPr>
        <w:t> </w:t>
      </w:r>
      <w:r>
        <w:rPr>
          <w:sz w:val="20"/>
        </w:rPr>
        <w:t>uvedené</w:t>
      </w:r>
      <w:r>
        <w:rPr>
          <w:spacing w:val="-13"/>
          <w:sz w:val="20"/>
        </w:rPr>
        <w:t> </w:t>
      </w:r>
      <w:r>
        <w:rPr>
          <w:sz w:val="20"/>
        </w:rPr>
        <w:t>v</w:t>
      </w:r>
      <w:r>
        <w:rPr>
          <w:spacing w:val="-11"/>
          <w:sz w:val="20"/>
        </w:rPr>
        <w:t> </w:t>
      </w:r>
      <w:r>
        <w:rPr>
          <w:sz w:val="20"/>
        </w:rPr>
        <w:t>této</w:t>
      </w:r>
      <w:r>
        <w:rPr>
          <w:spacing w:val="-11"/>
          <w:sz w:val="20"/>
        </w:rPr>
        <w:t> </w:t>
      </w:r>
      <w:r>
        <w:rPr>
          <w:sz w:val="20"/>
        </w:rPr>
        <w:t>Smlouvě</w:t>
      </w:r>
      <w:r>
        <w:rPr>
          <w:spacing w:val="-14"/>
          <w:sz w:val="20"/>
        </w:rPr>
        <w:t> </w:t>
      </w:r>
      <w:r>
        <w:rPr>
          <w:sz w:val="20"/>
        </w:rPr>
        <w:t>není</w:t>
      </w:r>
      <w:r>
        <w:rPr>
          <w:spacing w:val="-12"/>
          <w:sz w:val="20"/>
        </w:rPr>
        <w:t> </w:t>
      </w:r>
      <w:r>
        <w:rPr>
          <w:sz w:val="20"/>
        </w:rPr>
        <w:t>pravdivé,</w:t>
      </w:r>
      <w:r>
        <w:rPr>
          <w:spacing w:val="-52"/>
          <w:sz w:val="20"/>
        </w:rPr>
        <w:t> </w:t>
      </w:r>
      <w:r>
        <w:rPr>
          <w:sz w:val="20"/>
        </w:rPr>
        <w:t>bude</w:t>
      </w:r>
      <w:r>
        <w:rPr>
          <w:spacing w:val="-2"/>
          <w:sz w:val="20"/>
        </w:rPr>
        <w:t> </w:t>
      </w:r>
      <w:r>
        <w:rPr>
          <w:sz w:val="20"/>
        </w:rPr>
        <w:t>považováno</w:t>
      </w:r>
      <w:r>
        <w:rPr>
          <w:spacing w:val="1"/>
          <w:sz w:val="20"/>
        </w:rPr>
        <w:t> </w:t>
      </w:r>
      <w:r>
        <w:rPr>
          <w:sz w:val="20"/>
        </w:rPr>
        <w:t>za</w:t>
      </w:r>
      <w:r>
        <w:rPr>
          <w:spacing w:val="-1"/>
          <w:sz w:val="20"/>
        </w:rPr>
        <w:t> </w:t>
      </w:r>
      <w:r>
        <w:rPr>
          <w:sz w:val="20"/>
        </w:rPr>
        <w:t>porušení</w:t>
      </w:r>
      <w:r>
        <w:rPr>
          <w:spacing w:val="-2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povinnosti</w:t>
      </w:r>
      <w:r>
        <w:rPr>
          <w:spacing w:val="-1"/>
          <w:sz w:val="20"/>
        </w:rPr>
        <w:t> </w:t>
      </w:r>
      <w:r>
        <w:rPr>
          <w:sz w:val="20"/>
        </w:rPr>
        <w:t>stanovené</w:t>
      </w:r>
      <w:r>
        <w:rPr>
          <w:spacing w:val="-1"/>
          <w:sz w:val="20"/>
        </w:rPr>
        <w:t> </w:t>
      </w:r>
      <w:r>
        <w:rPr>
          <w:sz w:val="20"/>
        </w:rPr>
        <w:t>touto Smlouvou,</w:t>
      </w:r>
    </w:p>
    <w:p>
      <w:pPr>
        <w:pStyle w:val="ListParagraph"/>
        <w:numPr>
          <w:ilvl w:val="1"/>
          <w:numId w:val="4"/>
        </w:numPr>
        <w:tabs>
          <w:tab w:pos="689" w:val="left" w:leader="none"/>
        </w:tabs>
        <w:spacing w:line="240" w:lineRule="auto" w:before="121" w:after="0"/>
        <w:ind w:left="688" w:right="0" w:hanging="284"/>
        <w:jc w:val="both"/>
        <w:rPr>
          <w:sz w:val="20"/>
        </w:rPr>
      </w:pPr>
      <w:r>
        <w:rPr>
          <w:sz w:val="20"/>
        </w:rPr>
        <w:t>dodržovat</w:t>
      </w:r>
      <w:r>
        <w:rPr>
          <w:spacing w:val="-3"/>
          <w:sz w:val="20"/>
        </w:rPr>
        <w:t> </w:t>
      </w:r>
      <w:r>
        <w:rPr>
          <w:sz w:val="20"/>
        </w:rPr>
        <w:t>pravidla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1"/>
          <w:sz w:val="20"/>
        </w:rPr>
        <w:t> </w:t>
      </w:r>
      <w:r>
        <w:rPr>
          <w:sz w:val="20"/>
        </w:rPr>
        <w:t>zadávání</w:t>
      </w:r>
      <w:r>
        <w:rPr>
          <w:spacing w:val="-3"/>
          <w:sz w:val="20"/>
        </w:rPr>
        <w:t> </w:t>
      </w:r>
      <w:r>
        <w:rPr>
          <w:sz w:val="20"/>
        </w:rPr>
        <w:t>veřejných</w:t>
      </w:r>
      <w:r>
        <w:rPr>
          <w:spacing w:val="-2"/>
          <w:sz w:val="20"/>
        </w:rPr>
        <w:t> </w:t>
      </w:r>
      <w:r>
        <w:rPr>
          <w:sz w:val="20"/>
        </w:rPr>
        <w:t>zakázek</w:t>
      </w:r>
      <w:r>
        <w:rPr>
          <w:spacing w:val="1"/>
          <w:sz w:val="20"/>
        </w:rPr>
        <w:t> </w:t>
      </w:r>
      <w:r>
        <w:rPr>
          <w:sz w:val="20"/>
        </w:rPr>
        <w:t>podle</w:t>
      </w:r>
      <w:r>
        <w:rPr>
          <w:spacing w:val="-2"/>
          <w:sz w:val="20"/>
        </w:rPr>
        <w:t> </w:t>
      </w:r>
      <w:r>
        <w:rPr>
          <w:sz w:val="20"/>
        </w:rPr>
        <w:t>čl.</w:t>
      </w:r>
      <w:r>
        <w:rPr>
          <w:spacing w:val="-3"/>
          <w:sz w:val="20"/>
        </w:rPr>
        <w:t> </w:t>
      </w:r>
      <w:r>
        <w:rPr>
          <w:sz w:val="20"/>
        </w:rPr>
        <w:t>10</w:t>
      </w:r>
      <w:r>
        <w:rPr>
          <w:spacing w:val="-2"/>
          <w:sz w:val="20"/>
        </w:rPr>
        <w:t> </w:t>
      </w:r>
      <w:r>
        <w:rPr>
          <w:sz w:val="20"/>
        </w:rPr>
        <w:t>písm.</w:t>
      </w:r>
      <w:r>
        <w:rPr>
          <w:spacing w:val="-3"/>
          <w:sz w:val="20"/>
        </w:rPr>
        <w:t> </w:t>
      </w:r>
      <w:r>
        <w:rPr>
          <w:sz w:val="20"/>
        </w:rPr>
        <w:t>m)</w:t>
      </w:r>
      <w:r>
        <w:rPr>
          <w:spacing w:val="-3"/>
          <w:sz w:val="20"/>
        </w:rPr>
        <w:t> </w:t>
      </w:r>
      <w:r>
        <w:rPr>
          <w:sz w:val="20"/>
        </w:rPr>
        <w:t>Výzvy.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Heading1"/>
      </w:pPr>
      <w:r>
        <w:rPr/>
        <w:t>V.</w:t>
      </w:r>
    </w:p>
    <w:p>
      <w:pPr>
        <w:pStyle w:val="Heading2"/>
        <w:spacing w:before="1"/>
        <w:ind w:right="1049"/>
      </w:pPr>
      <w:r>
        <w:rPr/>
        <w:t>Porušení</w:t>
      </w:r>
      <w:r>
        <w:rPr>
          <w:spacing w:val="-3"/>
        </w:rPr>
        <w:t> </w:t>
      </w:r>
      <w:r>
        <w:rPr/>
        <w:t>smluvních</w:t>
      </w:r>
      <w:r>
        <w:rPr>
          <w:spacing w:val="-2"/>
        </w:rPr>
        <w:t> </w:t>
      </w:r>
      <w:r>
        <w:rPr/>
        <w:t>podmínek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sankce</w:t>
      </w:r>
    </w:p>
    <w:p>
      <w:pPr>
        <w:pStyle w:val="BodyText"/>
        <w:spacing w:before="11"/>
        <w:ind w:left="0"/>
        <w:rPr>
          <w:b/>
          <w:sz w:val="17"/>
        </w:rPr>
      </w:pPr>
    </w:p>
    <w:p>
      <w:pPr>
        <w:pStyle w:val="ListParagraph"/>
        <w:numPr>
          <w:ilvl w:val="0"/>
          <w:numId w:val="6"/>
        </w:numPr>
        <w:tabs>
          <w:tab w:pos="406" w:val="left" w:leader="none"/>
        </w:tabs>
        <w:spacing w:line="240" w:lineRule="auto" w:before="0" w:after="0"/>
        <w:ind w:left="405" w:right="139" w:hanging="284"/>
        <w:jc w:val="both"/>
        <w:rPr>
          <w:sz w:val="20"/>
        </w:rPr>
      </w:pPr>
      <w:r>
        <w:rPr>
          <w:sz w:val="20"/>
        </w:rPr>
        <w:t>Jestliže</w:t>
      </w:r>
      <w:r>
        <w:rPr>
          <w:spacing w:val="1"/>
          <w:sz w:val="20"/>
        </w:rPr>
        <w:t> </w:t>
      </w:r>
      <w:r>
        <w:rPr>
          <w:sz w:val="20"/>
        </w:rPr>
        <w:t>příjemce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nesplní</w:t>
      </w:r>
      <w:r>
        <w:rPr>
          <w:spacing w:val="1"/>
          <w:sz w:val="20"/>
        </w:rPr>
        <w:t> </w:t>
      </w:r>
      <w:r>
        <w:rPr>
          <w:sz w:val="20"/>
        </w:rPr>
        <w:t>některý</w:t>
      </w:r>
      <w:r>
        <w:rPr>
          <w:spacing w:val="1"/>
          <w:sz w:val="20"/>
        </w:rPr>
        <w:t> </w:t>
      </w:r>
      <w:r>
        <w:rPr>
          <w:sz w:val="20"/>
        </w:rPr>
        <w:t>ze</w:t>
      </w:r>
      <w:r>
        <w:rPr>
          <w:spacing w:val="1"/>
          <w:sz w:val="20"/>
        </w:rPr>
        <w:t> </w:t>
      </w:r>
      <w:r>
        <w:rPr>
          <w:sz w:val="20"/>
        </w:rPr>
        <w:t>závazků</w:t>
      </w:r>
      <w:r>
        <w:rPr>
          <w:spacing w:val="1"/>
          <w:sz w:val="20"/>
        </w:rPr>
        <w:t> </w:t>
      </w:r>
      <w:r>
        <w:rPr>
          <w:sz w:val="20"/>
        </w:rPr>
        <w:t>stanovených</w:t>
      </w:r>
      <w:r>
        <w:rPr>
          <w:spacing w:val="1"/>
          <w:sz w:val="20"/>
        </w:rPr>
        <w:t> </w:t>
      </w:r>
      <w:r>
        <w:rPr>
          <w:sz w:val="20"/>
        </w:rPr>
        <w:t>touto</w:t>
      </w:r>
      <w:r>
        <w:rPr>
          <w:spacing w:val="1"/>
          <w:sz w:val="20"/>
        </w:rPr>
        <w:t> </w:t>
      </w:r>
      <w:r>
        <w:rPr>
          <w:sz w:val="20"/>
        </w:rPr>
        <w:t>Smlouvou,</w:t>
      </w:r>
      <w:r>
        <w:rPr>
          <w:spacing w:val="1"/>
          <w:sz w:val="20"/>
        </w:rPr>
        <w:t> </w:t>
      </w:r>
      <w:r>
        <w:rPr>
          <w:sz w:val="20"/>
        </w:rPr>
        <w:t>bude</w:t>
      </w:r>
      <w:r>
        <w:rPr>
          <w:spacing w:val="1"/>
          <w:sz w:val="20"/>
        </w:rPr>
        <w:t> </w:t>
      </w:r>
      <w:r>
        <w:rPr>
          <w:sz w:val="20"/>
        </w:rPr>
        <w:t>Fond</w:t>
      </w:r>
      <w:r>
        <w:rPr>
          <w:spacing w:val="1"/>
          <w:sz w:val="20"/>
        </w:rPr>
        <w:t> </w:t>
      </w:r>
      <w:r>
        <w:rPr>
          <w:sz w:val="20"/>
        </w:rPr>
        <w:t>postupovat</w:t>
      </w:r>
      <w:r>
        <w:rPr>
          <w:spacing w:val="54"/>
          <w:sz w:val="20"/>
        </w:rPr>
        <w:t> </w:t>
      </w:r>
      <w:r>
        <w:rPr>
          <w:sz w:val="20"/>
        </w:rPr>
        <w:t>ve</w:t>
      </w:r>
      <w:r>
        <w:rPr>
          <w:spacing w:val="55"/>
          <w:sz w:val="20"/>
        </w:rPr>
        <w:t> </w:t>
      </w:r>
      <w:r>
        <w:rPr>
          <w:sz w:val="20"/>
        </w:rPr>
        <w:t>smyslu</w:t>
      </w:r>
      <w:r>
        <w:rPr>
          <w:spacing w:val="55"/>
          <w:sz w:val="20"/>
        </w:rPr>
        <w:t> </w:t>
      </w:r>
      <w:r>
        <w:rPr>
          <w:sz w:val="20"/>
        </w:rPr>
        <w:t>příslušných</w:t>
      </w:r>
      <w:r>
        <w:rPr>
          <w:spacing w:val="55"/>
          <w:sz w:val="20"/>
        </w:rPr>
        <w:t> </w:t>
      </w:r>
      <w:r>
        <w:rPr>
          <w:sz w:val="20"/>
        </w:rPr>
        <w:t>ustanovení</w:t>
      </w:r>
      <w:r>
        <w:rPr>
          <w:spacing w:val="54"/>
          <w:sz w:val="20"/>
        </w:rPr>
        <w:t> </w:t>
      </w:r>
      <w:r>
        <w:rPr>
          <w:sz w:val="20"/>
        </w:rPr>
        <w:t>zákona</w:t>
      </w:r>
      <w:r>
        <w:rPr>
          <w:spacing w:val="55"/>
          <w:sz w:val="20"/>
        </w:rPr>
        <w:t> </w:t>
      </w:r>
      <w:r>
        <w:rPr>
          <w:sz w:val="20"/>
        </w:rPr>
        <w:t>č.</w:t>
      </w:r>
      <w:r>
        <w:rPr>
          <w:spacing w:val="55"/>
          <w:sz w:val="20"/>
        </w:rPr>
        <w:t> </w:t>
      </w:r>
      <w:r>
        <w:rPr>
          <w:sz w:val="20"/>
        </w:rPr>
        <w:t>218/2000</w:t>
      </w:r>
      <w:r>
        <w:rPr>
          <w:spacing w:val="55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4"/>
          <w:sz w:val="20"/>
        </w:rPr>
        <w:t> </w:t>
      </w:r>
      <w:r>
        <w:rPr>
          <w:sz w:val="20"/>
        </w:rPr>
        <w:t>rozpočtových</w:t>
      </w:r>
      <w:r>
        <w:rPr>
          <w:spacing w:val="55"/>
          <w:sz w:val="20"/>
        </w:rPr>
        <w:t> </w:t>
      </w:r>
      <w:r>
        <w:rPr>
          <w:sz w:val="20"/>
        </w:rPr>
        <w:t>pravidlech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 změně</w:t>
      </w:r>
      <w:r>
        <w:rPr>
          <w:spacing w:val="-2"/>
          <w:sz w:val="20"/>
        </w:rPr>
        <w:t> </w:t>
      </w:r>
      <w:r>
        <w:rPr>
          <w:sz w:val="20"/>
        </w:rPr>
        <w:t>některých</w:t>
      </w:r>
      <w:r>
        <w:rPr>
          <w:spacing w:val="1"/>
          <w:sz w:val="20"/>
        </w:rPr>
        <w:t> </w:t>
      </w:r>
      <w:r>
        <w:rPr>
          <w:sz w:val="20"/>
        </w:rPr>
        <w:t>souvisejících zákonů</w:t>
      </w:r>
      <w:r>
        <w:rPr>
          <w:spacing w:val="-1"/>
          <w:sz w:val="20"/>
        </w:rPr>
        <w:t> </w:t>
      </w:r>
      <w:r>
        <w:rPr>
          <w:sz w:val="20"/>
        </w:rPr>
        <w:t>(rozpočtová</w:t>
      </w:r>
      <w:r>
        <w:rPr>
          <w:spacing w:val="1"/>
          <w:sz w:val="20"/>
        </w:rPr>
        <w:t> </w:t>
      </w:r>
      <w:r>
        <w:rPr>
          <w:sz w:val="20"/>
        </w:rPr>
        <w:t>pravidla),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platném</w:t>
      </w:r>
      <w:r>
        <w:rPr>
          <w:spacing w:val="1"/>
          <w:sz w:val="20"/>
        </w:rPr>
        <w:t> </w:t>
      </w:r>
      <w:r>
        <w:rPr>
          <w:sz w:val="20"/>
        </w:rPr>
        <w:t>znění.</w:t>
      </w:r>
    </w:p>
    <w:p>
      <w:pPr>
        <w:pStyle w:val="ListParagraph"/>
        <w:numPr>
          <w:ilvl w:val="0"/>
          <w:numId w:val="6"/>
        </w:numPr>
        <w:tabs>
          <w:tab w:pos="406" w:val="left" w:leader="none"/>
        </w:tabs>
        <w:spacing w:line="240" w:lineRule="auto" w:before="122" w:after="0"/>
        <w:ind w:left="405" w:right="132" w:hanging="284"/>
        <w:jc w:val="both"/>
        <w:rPr>
          <w:sz w:val="20"/>
        </w:rPr>
      </w:pPr>
      <w:r>
        <w:rPr>
          <w:w w:val="95"/>
          <w:sz w:val="20"/>
        </w:rPr>
        <w:t>Porušení povinností podle článku II bodů 5 nebo 6, článku IV bodu 1 písm. a) za první nebo třetí odrážkou,</w:t>
      </w:r>
      <w:r>
        <w:rPr>
          <w:spacing w:val="1"/>
          <w:w w:val="95"/>
          <w:sz w:val="20"/>
        </w:rPr>
        <w:t> </w:t>
      </w:r>
      <w:r>
        <w:rPr>
          <w:sz w:val="20"/>
        </w:rPr>
        <w:t>článku IV bodu 1 písm. b) za první odrážkou nebo podle článku IV bodu 2 písm. a), nebo d) bude</w:t>
      </w:r>
      <w:r>
        <w:rPr>
          <w:spacing w:val="1"/>
          <w:sz w:val="20"/>
        </w:rPr>
        <w:t> </w:t>
      </w:r>
      <w:r>
        <w:rPr>
          <w:sz w:val="20"/>
        </w:rPr>
        <w:t>postiženo odvodem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-1"/>
          <w:sz w:val="20"/>
        </w:rPr>
        <w:t> </w:t>
      </w:r>
      <w:r>
        <w:rPr>
          <w:sz w:val="20"/>
        </w:rPr>
        <w:t>výši 100 % z</w:t>
      </w:r>
      <w:r>
        <w:rPr>
          <w:spacing w:val="6"/>
          <w:sz w:val="20"/>
        </w:rPr>
        <w:t> </w:t>
      </w:r>
      <w:r>
        <w:rPr>
          <w:sz w:val="20"/>
        </w:rPr>
        <w:t>poskytnuté</w:t>
      </w:r>
      <w:r>
        <w:rPr>
          <w:spacing w:val="-2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6"/>
        </w:numPr>
        <w:tabs>
          <w:tab w:pos="482" w:val="left" w:leader="none"/>
        </w:tabs>
        <w:spacing w:line="240" w:lineRule="auto" w:before="119" w:after="0"/>
        <w:ind w:left="481" w:right="127" w:hanging="360"/>
        <w:jc w:val="both"/>
        <w:rPr>
          <w:sz w:val="20"/>
        </w:rPr>
      </w:pPr>
      <w:r>
        <w:rPr>
          <w:sz w:val="20"/>
        </w:rPr>
        <w:t>Porušení povinností uvedených v článku IV bodu 1 písm. a) za druhou odrážkou, bude postiženo</w:t>
      </w:r>
      <w:r>
        <w:rPr>
          <w:spacing w:val="1"/>
          <w:sz w:val="20"/>
        </w:rPr>
        <w:t> </w:t>
      </w:r>
      <w:r>
        <w:rPr>
          <w:sz w:val="20"/>
        </w:rPr>
        <w:t>odvodem ve výši 100 % z poskytnuté podpory, byl – li naplněn účel akce podle uvedeného ustanovení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10"/>
          <w:sz w:val="20"/>
        </w:rPr>
        <w:t> </w:t>
      </w:r>
      <w:r>
        <w:rPr>
          <w:sz w:val="20"/>
        </w:rPr>
        <w:t>méně</w:t>
      </w:r>
      <w:r>
        <w:rPr>
          <w:spacing w:val="10"/>
          <w:sz w:val="20"/>
        </w:rPr>
        <w:t> </w:t>
      </w:r>
      <w:r>
        <w:rPr>
          <w:sz w:val="20"/>
        </w:rPr>
        <w:t>než</w:t>
      </w:r>
      <w:r>
        <w:rPr>
          <w:spacing w:val="12"/>
          <w:sz w:val="20"/>
        </w:rPr>
        <w:t> </w:t>
      </w:r>
      <w:r>
        <w:rPr>
          <w:sz w:val="20"/>
        </w:rPr>
        <w:t>50</w:t>
      </w:r>
      <w:r>
        <w:rPr>
          <w:spacing w:val="11"/>
          <w:sz w:val="20"/>
        </w:rPr>
        <w:t> </w:t>
      </w:r>
      <w:r>
        <w:rPr>
          <w:sz w:val="20"/>
        </w:rPr>
        <w:t>%</w:t>
      </w:r>
      <w:r>
        <w:rPr>
          <w:spacing w:val="11"/>
          <w:sz w:val="20"/>
        </w:rPr>
        <w:t> </w:t>
      </w:r>
      <w:r>
        <w:rPr>
          <w:sz w:val="20"/>
        </w:rPr>
        <w:t>stanovených</w:t>
      </w:r>
      <w:r>
        <w:rPr>
          <w:spacing w:val="11"/>
          <w:sz w:val="20"/>
        </w:rPr>
        <w:t> </w:t>
      </w:r>
      <w:r>
        <w:rPr>
          <w:sz w:val="20"/>
        </w:rPr>
        <w:t>indikátorů.</w:t>
      </w:r>
      <w:r>
        <w:rPr>
          <w:spacing w:val="12"/>
          <w:sz w:val="20"/>
        </w:rPr>
        <w:t> </w:t>
      </w:r>
      <w:r>
        <w:rPr>
          <w:sz w:val="20"/>
        </w:rPr>
        <w:t>V</w:t>
      </w:r>
      <w:r>
        <w:rPr>
          <w:spacing w:val="2"/>
          <w:sz w:val="20"/>
        </w:rPr>
        <w:t> </w:t>
      </w:r>
      <w:r>
        <w:rPr>
          <w:sz w:val="20"/>
        </w:rPr>
        <w:t>případě</w:t>
      </w:r>
      <w:r>
        <w:rPr>
          <w:spacing w:val="12"/>
          <w:sz w:val="20"/>
        </w:rPr>
        <w:t> </w:t>
      </w:r>
      <w:r>
        <w:rPr>
          <w:sz w:val="20"/>
        </w:rPr>
        <w:t>plnění</w:t>
      </w:r>
      <w:r>
        <w:rPr>
          <w:spacing w:val="11"/>
          <w:sz w:val="20"/>
        </w:rPr>
        <w:t> </w:t>
      </w:r>
      <w:r>
        <w:rPr>
          <w:sz w:val="20"/>
        </w:rPr>
        <w:t>účelu</w:t>
      </w:r>
      <w:r>
        <w:rPr>
          <w:spacing w:val="11"/>
          <w:sz w:val="20"/>
        </w:rPr>
        <w:t> </w:t>
      </w:r>
      <w:r>
        <w:rPr>
          <w:sz w:val="20"/>
        </w:rPr>
        <w:t>akce</w:t>
      </w:r>
      <w:r>
        <w:rPr>
          <w:spacing w:val="10"/>
          <w:sz w:val="20"/>
        </w:rPr>
        <w:t> </w:t>
      </w:r>
      <w:r>
        <w:rPr>
          <w:sz w:val="20"/>
        </w:rPr>
        <w:t>podle</w:t>
      </w:r>
      <w:r>
        <w:rPr>
          <w:spacing w:val="10"/>
          <w:sz w:val="20"/>
        </w:rPr>
        <w:t> </w:t>
      </w:r>
      <w:r>
        <w:rPr>
          <w:sz w:val="20"/>
        </w:rPr>
        <w:t>uvedeného</w:t>
      </w:r>
      <w:r>
        <w:rPr>
          <w:spacing w:val="12"/>
          <w:sz w:val="20"/>
        </w:rPr>
        <w:t> </w:t>
      </w:r>
      <w:r>
        <w:rPr>
          <w:sz w:val="20"/>
        </w:rPr>
        <w:t>ustanovení</w:t>
      </w:r>
      <w:r>
        <w:rPr>
          <w:spacing w:val="-53"/>
          <w:sz w:val="20"/>
        </w:rPr>
        <w:t> </w:t>
      </w:r>
      <w:r>
        <w:rPr>
          <w:sz w:val="20"/>
        </w:rPr>
        <w:t>v rozmezí 50-99 % stanovených indikátorů bude toto porušení postiženo odvodem v rozmezí 0,1–49 %</w:t>
      </w:r>
      <w:r>
        <w:rPr>
          <w:spacing w:val="-53"/>
          <w:sz w:val="20"/>
        </w:rPr>
        <w:t> </w:t>
      </w:r>
      <w:r>
        <w:rPr>
          <w:sz w:val="20"/>
        </w:rPr>
        <w:t>z poskytnuté</w:t>
      </w:r>
      <w:r>
        <w:rPr>
          <w:spacing w:val="-2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2"/>
          <w:sz w:val="20"/>
        </w:rPr>
        <w:t> </w:t>
      </w:r>
      <w:r>
        <w:rPr>
          <w:sz w:val="20"/>
        </w:rPr>
        <w:t>závislosti</w:t>
      </w:r>
      <w:r>
        <w:rPr>
          <w:spacing w:val="-1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míře</w:t>
      </w:r>
      <w:r>
        <w:rPr>
          <w:spacing w:val="-2"/>
          <w:sz w:val="20"/>
        </w:rPr>
        <w:t> </w:t>
      </w:r>
      <w:r>
        <w:rPr>
          <w:sz w:val="20"/>
        </w:rPr>
        <w:t>porušení</w:t>
      </w:r>
      <w:r>
        <w:rPr>
          <w:spacing w:val="-2"/>
          <w:sz w:val="20"/>
        </w:rPr>
        <w:t> </w:t>
      </w:r>
      <w:r>
        <w:rPr>
          <w:sz w:val="20"/>
        </w:rPr>
        <w:t>stanovených</w:t>
      </w:r>
      <w:r>
        <w:rPr>
          <w:spacing w:val="-1"/>
          <w:sz w:val="20"/>
        </w:rPr>
        <w:t> </w:t>
      </w:r>
      <w:r>
        <w:rPr>
          <w:sz w:val="20"/>
        </w:rPr>
        <w:t>indikátorů účelu</w:t>
      </w:r>
      <w:r>
        <w:rPr>
          <w:spacing w:val="-1"/>
          <w:sz w:val="20"/>
        </w:rPr>
        <w:t> </w:t>
      </w:r>
      <w:r>
        <w:rPr>
          <w:sz w:val="20"/>
        </w:rPr>
        <w:t>akce.</w:t>
      </w:r>
    </w:p>
    <w:p>
      <w:pPr>
        <w:pStyle w:val="ListParagraph"/>
        <w:numPr>
          <w:ilvl w:val="0"/>
          <w:numId w:val="6"/>
        </w:numPr>
        <w:tabs>
          <w:tab w:pos="482" w:val="left" w:leader="none"/>
        </w:tabs>
        <w:spacing w:line="240" w:lineRule="auto" w:before="122" w:after="0"/>
        <w:ind w:left="481" w:right="136" w:hanging="360"/>
        <w:jc w:val="both"/>
        <w:rPr>
          <w:sz w:val="20"/>
        </w:rPr>
      </w:pPr>
      <w:r>
        <w:rPr>
          <w:sz w:val="20"/>
        </w:rPr>
        <w:t>Porušení lhůty realizace akce podle článku IV bodu 1 písm. a) za druhou odrážkou bude postiženo</w:t>
      </w:r>
      <w:r>
        <w:rPr>
          <w:spacing w:val="1"/>
          <w:sz w:val="20"/>
        </w:rPr>
        <w:t> </w:t>
      </w:r>
      <w:r>
        <w:rPr>
          <w:sz w:val="20"/>
        </w:rPr>
        <w:t>odvodem ve výši 0,5 % z poskytnuté podpory za každý započatý měsíc prodlení. Porušení těchto</w:t>
      </w:r>
      <w:r>
        <w:rPr>
          <w:spacing w:val="1"/>
          <w:sz w:val="20"/>
        </w:rPr>
        <w:t> </w:t>
      </w:r>
      <w:r>
        <w:rPr>
          <w:sz w:val="20"/>
        </w:rPr>
        <w:t>povinností</w:t>
      </w:r>
      <w:r>
        <w:rPr>
          <w:spacing w:val="49"/>
          <w:sz w:val="20"/>
        </w:rPr>
        <w:t> </w:t>
      </w:r>
      <w:r>
        <w:rPr>
          <w:sz w:val="20"/>
        </w:rPr>
        <w:t>nepřesahující</w:t>
      </w:r>
      <w:r>
        <w:rPr>
          <w:spacing w:val="49"/>
          <w:sz w:val="20"/>
        </w:rPr>
        <w:t> </w:t>
      </w:r>
      <w:r>
        <w:rPr>
          <w:sz w:val="20"/>
        </w:rPr>
        <w:t>lhůtu</w:t>
      </w:r>
      <w:r>
        <w:rPr>
          <w:spacing w:val="50"/>
          <w:sz w:val="20"/>
        </w:rPr>
        <w:t> </w:t>
      </w:r>
      <w:r>
        <w:rPr>
          <w:sz w:val="20"/>
        </w:rPr>
        <w:t>10</w:t>
      </w:r>
      <w:r>
        <w:rPr>
          <w:spacing w:val="50"/>
          <w:sz w:val="20"/>
        </w:rPr>
        <w:t> </w:t>
      </w:r>
      <w:r>
        <w:rPr>
          <w:sz w:val="20"/>
        </w:rPr>
        <w:t>kalendářních</w:t>
      </w:r>
      <w:r>
        <w:rPr>
          <w:spacing w:val="50"/>
          <w:sz w:val="20"/>
        </w:rPr>
        <w:t> </w:t>
      </w:r>
      <w:r>
        <w:rPr>
          <w:sz w:val="20"/>
        </w:rPr>
        <w:t>dnů</w:t>
      </w:r>
      <w:r>
        <w:rPr>
          <w:spacing w:val="52"/>
          <w:sz w:val="20"/>
        </w:rPr>
        <w:t> </w:t>
      </w:r>
      <w:r>
        <w:rPr>
          <w:sz w:val="20"/>
        </w:rPr>
        <w:t>nebude</w:t>
      </w:r>
      <w:r>
        <w:rPr>
          <w:spacing w:val="50"/>
          <w:sz w:val="20"/>
        </w:rPr>
        <w:t> </w:t>
      </w:r>
      <w:r>
        <w:rPr>
          <w:sz w:val="20"/>
        </w:rPr>
        <w:t>postiženo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nebude</w:t>
      </w:r>
      <w:r>
        <w:rPr>
          <w:spacing w:val="49"/>
          <w:sz w:val="20"/>
        </w:rPr>
        <w:t> </w:t>
      </w:r>
      <w:r>
        <w:rPr>
          <w:sz w:val="20"/>
        </w:rPr>
        <w:t>tak</w:t>
      </w:r>
      <w:r>
        <w:rPr>
          <w:spacing w:val="49"/>
          <w:sz w:val="20"/>
        </w:rPr>
        <w:t> </w:t>
      </w:r>
      <w:r>
        <w:rPr>
          <w:sz w:val="20"/>
        </w:rPr>
        <w:t>považováno</w:t>
      </w:r>
      <w:r>
        <w:rPr>
          <w:spacing w:val="-52"/>
          <w:sz w:val="20"/>
        </w:rPr>
        <w:t> </w:t>
      </w:r>
      <w:r>
        <w:rPr>
          <w:sz w:val="20"/>
        </w:rPr>
        <w:t>za</w:t>
      </w:r>
      <w:r>
        <w:rPr>
          <w:spacing w:val="-2"/>
          <w:sz w:val="20"/>
        </w:rPr>
        <w:t> </w:t>
      </w:r>
      <w:r>
        <w:rPr>
          <w:sz w:val="20"/>
        </w:rPr>
        <w:t>porušení</w:t>
      </w:r>
      <w:r>
        <w:rPr>
          <w:spacing w:val="-1"/>
          <w:sz w:val="20"/>
        </w:rPr>
        <w:t> </w:t>
      </w:r>
      <w:r>
        <w:rPr>
          <w:sz w:val="20"/>
        </w:rPr>
        <w:t>podmínek</w:t>
      </w:r>
      <w:r>
        <w:rPr>
          <w:spacing w:val="-1"/>
          <w:sz w:val="20"/>
        </w:rPr>
        <w:t> </w:t>
      </w:r>
      <w:r>
        <w:rPr>
          <w:sz w:val="20"/>
        </w:rPr>
        <w:t>poskytnutí</w:t>
      </w:r>
      <w:r>
        <w:rPr>
          <w:spacing w:val="-1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6"/>
        </w:numPr>
        <w:tabs>
          <w:tab w:pos="482" w:val="left" w:leader="none"/>
        </w:tabs>
        <w:spacing w:line="240" w:lineRule="auto" w:before="119" w:after="0"/>
        <w:ind w:left="482" w:right="0" w:hanging="360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31"/>
          <w:sz w:val="20"/>
        </w:rPr>
        <w:t> </w:t>
      </w:r>
      <w:r>
        <w:rPr>
          <w:sz w:val="20"/>
        </w:rPr>
        <w:t>ostatních</w:t>
      </w:r>
      <w:r>
        <w:rPr>
          <w:spacing w:val="32"/>
          <w:sz w:val="20"/>
        </w:rPr>
        <w:t> </w:t>
      </w:r>
      <w:r>
        <w:rPr>
          <w:sz w:val="20"/>
        </w:rPr>
        <w:t>povinností</w:t>
      </w:r>
      <w:r>
        <w:rPr>
          <w:spacing w:val="31"/>
          <w:sz w:val="20"/>
        </w:rPr>
        <w:t> </w:t>
      </w:r>
      <w:r>
        <w:rPr>
          <w:sz w:val="20"/>
        </w:rPr>
        <w:t>podle</w:t>
      </w:r>
      <w:r>
        <w:rPr>
          <w:spacing w:val="33"/>
          <w:sz w:val="20"/>
        </w:rPr>
        <w:t> </w:t>
      </w:r>
      <w:r>
        <w:rPr>
          <w:sz w:val="20"/>
        </w:rPr>
        <w:t>této</w:t>
      </w:r>
      <w:r>
        <w:rPr>
          <w:spacing w:val="32"/>
          <w:sz w:val="20"/>
        </w:rPr>
        <w:t> </w:t>
      </w:r>
      <w:r>
        <w:rPr>
          <w:sz w:val="20"/>
        </w:rPr>
        <w:t>Smlouvy</w:t>
      </w:r>
      <w:r>
        <w:rPr>
          <w:spacing w:val="31"/>
          <w:sz w:val="20"/>
        </w:rPr>
        <w:t> </w:t>
      </w:r>
      <w:r>
        <w:rPr>
          <w:sz w:val="20"/>
        </w:rPr>
        <w:t>bude</w:t>
      </w:r>
      <w:r>
        <w:rPr>
          <w:spacing w:val="31"/>
          <w:sz w:val="20"/>
        </w:rPr>
        <w:t> </w:t>
      </w:r>
      <w:r>
        <w:rPr>
          <w:sz w:val="20"/>
        </w:rPr>
        <w:t>postiženo</w:t>
      </w:r>
      <w:r>
        <w:rPr>
          <w:spacing w:val="32"/>
          <w:sz w:val="20"/>
        </w:rPr>
        <w:t> </w:t>
      </w:r>
      <w:r>
        <w:rPr>
          <w:sz w:val="20"/>
        </w:rPr>
        <w:t>sankcí</w:t>
      </w:r>
      <w:r>
        <w:rPr>
          <w:spacing w:val="31"/>
          <w:sz w:val="20"/>
        </w:rPr>
        <w:t> </w:t>
      </w:r>
      <w:r>
        <w:rPr>
          <w:sz w:val="20"/>
        </w:rPr>
        <w:t>ve</w:t>
      </w:r>
      <w:r>
        <w:rPr>
          <w:spacing w:val="31"/>
          <w:sz w:val="20"/>
        </w:rPr>
        <w:t> </w:t>
      </w:r>
      <w:r>
        <w:rPr>
          <w:sz w:val="20"/>
        </w:rPr>
        <w:t>výši</w:t>
      </w:r>
      <w:r>
        <w:rPr>
          <w:spacing w:val="31"/>
          <w:sz w:val="20"/>
        </w:rPr>
        <w:t> </w:t>
      </w:r>
      <w:r>
        <w:rPr>
          <w:sz w:val="20"/>
        </w:rPr>
        <w:t>1</w:t>
      </w:r>
      <w:r>
        <w:rPr>
          <w:spacing w:val="32"/>
          <w:sz w:val="20"/>
        </w:rPr>
        <w:t> </w:t>
      </w:r>
      <w:r>
        <w:rPr>
          <w:sz w:val="20"/>
        </w:rPr>
        <w:t>%</w:t>
      </w:r>
      <w:r>
        <w:rPr>
          <w:spacing w:val="32"/>
          <w:sz w:val="20"/>
        </w:rPr>
        <w:t> </w:t>
      </w:r>
      <w:r>
        <w:rPr>
          <w:sz w:val="20"/>
        </w:rPr>
        <w:t>z</w:t>
      </w:r>
      <w:r>
        <w:rPr>
          <w:spacing w:val="9"/>
          <w:sz w:val="20"/>
        </w:rPr>
        <w:t> </w:t>
      </w:r>
      <w:r>
        <w:rPr>
          <w:sz w:val="20"/>
        </w:rPr>
        <w:t>poskytnuté</w:t>
      </w:r>
    </w:p>
    <w:p>
      <w:pPr>
        <w:pStyle w:val="BodyText"/>
        <w:ind w:left="481"/>
      </w:pPr>
      <w:r>
        <w:rPr/>
        <w:t>podpory.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</w:pPr>
      <w:r>
        <w:rPr/>
        <w:t>VI.</w:t>
      </w:r>
    </w:p>
    <w:p>
      <w:pPr>
        <w:pStyle w:val="Heading2"/>
        <w:spacing w:before="1"/>
        <w:ind w:right="1048"/>
      </w:pPr>
      <w:r>
        <w:rPr/>
        <w:t>Závěrečná</w:t>
      </w:r>
      <w:r>
        <w:rPr>
          <w:spacing w:val="-2"/>
        </w:rPr>
        <w:t> </w:t>
      </w:r>
      <w:r>
        <w:rPr/>
        <w:t>ustanovení</w:t>
      </w:r>
    </w:p>
    <w:p>
      <w:pPr>
        <w:pStyle w:val="BodyText"/>
        <w:spacing w:before="11"/>
        <w:ind w:left="0"/>
        <w:rPr>
          <w:b/>
          <w:sz w:val="17"/>
        </w:rPr>
      </w:pPr>
    </w:p>
    <w:p>
      <w:pPr>
        <w:pStyle w:val="ListParagraph"/>
        <w:numPr>
          <w:ilvl w:val="0"/>
          <w:numId w:val="7"/>
        </w:numPr>
        <w:tabs>
          <w:tab w:pos="406" w:val="left" w:leader="none"/>
        </w:tabs>
        <w:spacing w:line="240" w:lineRule="auto" w:before="1" w:after="0"/>
        <w:ind w:left="405" w:right="137" w:hanging="284"/>
        <w:jc w:val="both"/>
        <w:rPr>
          <w:sz w:val="20"/>
        </w:rPr>
      </w:pPr>
      <w:r>
        <w:rPr>
          <w:sz w:val="20"/>
        </w:rPr>
        <w:t>Pokud</w:t>
      </w:r>
      <w:r>
        <w:rPr>
          <w:spacing w:val="80"/>
          <w:sz w:val="20"/>
        </w:rPr>
        <w:t> </w:t>
      </w:r>
      <w:r>
        <w:rPr>
          <w:sz w:val="20"/>
        </w:rPr>
        <w:t>dojde</w:t>
      </w:r>
      <w:r>
        <w:rPr>
          <w:spacing w:val="78"/>
          <w:sz w:val="20"/>
        </w:rPr>
        <w:t> </w:t>
      </w:r>
      <w:r>
        <w:rPr>
          <w:sz w:val="20"/>
        </w:rPr>
        <w:t>ke</w:t>
      </w:r>
      <w:r>
        <w:rPr>
          <w:spacing w:val="79"/>
          <w:sz w:val="20"/>
        </w:rPr>
        <w:t> </w:t>
      </w:r>
      <w:r>
        <w:rPr>
          <w:sz w:val="20"/>
        </w:rPr>
        <w:t>změně</w:t>
      </w:r>
      <w:r>
        <w:rPr>
          <w:spacing w:val="81"/>
          <w:sz w:val="20"/>
        </w:rPr>
        <w:t> </w:t>
      </w:r>
      <w:r>
        <w:rPr>
          <w:sz w:val="20"/>
        </w:rPr>
        <w:t>obecně</w:t>
      </w:r>
      <w:r>
        <w:rPr>
          <w:spacing w:val="79"/>
          <w:sz w:val="20"/>
        </w:rPr>
        <w:t> </w:t>
      </w:r>
      <w:r>
        <w:rPr>
          <w:sz w:val="20"/>
        </w:rPr>
        <w:t>závazných</w:t>
      </w:r>
      <w:r>
        <w:rPr>
          <w:spacing w:val="79"/>
          <w:sz w:val="20"/>
        </w:rPr>
        <w:t> </w:t>
      </w:r>
      <w:r>
        <w:rPr>
          <w:sz w:val="20"/>
        </w:rPr>
        <w:t>právních</w:t>
      </w:r>
      <w:r>
        <w:rPr>
          <w:spacing w:val="80"/>
          <w:sz w:val="20"/>
        </w:rPr>
        <w:t> </w:t>
      </w:r>
      <w:r>
        <w:rPr>
          <w:sz w:val="20"/>
        </w:rPr>
        <w:t>předpisů</w:t>
      </w:r>
      <w:r>
        <w:rPr>
          <w:spacing w:val="79"/>
          <w:sz w:val="20"/>
        </w:rPr>
        <w:t> </w:t>
      </w:r>
      <w:r>
        <w:rPr>
          <w:sz w:val="20"/>
        </w:rPr>
        <w:t>týkajících</w:t>
      </w:r>
      <w:r>
        <w:rPr>
          <w:spacing w:val="80"/>
          <w:sz w:val="20"/>
        </w:rPr>
        <w:t> </w:t>
      </w:r>
      <w:r>
        <w:rPr>
          <w:sz w:val="20"/>
        </w:rPr>
        <w:t>se</w:t>
      </w:r>
      <w:r>
        <w:rPr>
          <w:spacing w:val="80"/>
          <w:sz w:val="20"/>
        </w:rPr>
        <w:t> </w:t>
      </w:r>
      <w:r>
        <w:rPr>
          <w:sz w:val="20"/>
        </w:rPr>
        <w:t>vztahů</w:t>
      </w:r>
      <w:r>
        <w:rPr>
          <w:spacing w:val="80"/>
          <w:sz w:val="20"/>
        </w:rPr>
        <w:t> </w:t>
      </w:r>
      <w:r>
        <w:rPr>
          <w:sz w:val="20"/>
        </w:rPr>
        <w:t>vyplývajících</w:t>
      </w:r>
      <w:r>
        <w:rPr>
          <w:spacing w:val="-53"/>
          <w:sz w:val="20"/>
        </w:rPr>
        <w:t> </w:t>
      </w:r>
      <w:r>
        <w:rPr>
          <w:w w:val="95"/>
          <w:sz w:val="20"/>
        </w:rPr>
        <w:t>z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této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Smlouvy,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uzavřou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smluvní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strany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k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této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Smlouvě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dodatek,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kterým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bude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zajištěn</w:t>
      </w:r>
      <w:r>
        <w:rPr>
          <w:spacing w:val="13"/>
          <w:w w:val="95"/>
          <w:sz w:val="20"/>
        </w:rPr>
        <w:t> </w:t>
      </w:r>
      <w:r>
        <w:rPr>
          <w:w w:val="95"/>
          <w:sz w:val="20"/>
        </w:rPr>
        <w:t>její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soulad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s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obecně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58" w:top="1060" w:bottom="1660" w:left="1580" w:right="1000"/>
        </w:sectPr>
      </w:pPr>
    </w:p>
    <w:p>
      <w:pPr>
        <w:pStyle w:val="BodyText"/>
        <w:spacing w:before="73"/>
        <w:ind w:right="140"/>
        <w:jc w:val="both"/>
      </w:pPr>
      <w:r>
        <w:rPr/>
        <w:t>závaznými předpisy a Směrnicí MŽP. V případě neuzavření takového dodatku má Fond právo uplatnit</w:t>
      </w:r>
      <w:r>
        <w:rPr>
          <w:spacing w:val="1"/>
        </w:rPr>
        <w:t> </w:t>
      </w:r>
      <w:r>
        <w:rPr/>
        <w:t>postup</w:t>
      </w:r>
      <w:r>
        <w:rPr>
          <w:spacing w:val="-1"/>
        </w:rPr>
        <w:t> </w:t>
      </w:r>
      <w:r>
        <w:rPr/>
        <w:t>podle</w:t>
      </w:r>
      <w:r>
        <w:rPr>
          <w:spacing w:val="-1"/>
        </w:rPr>
        <w:t> </w:t>
      </w:r>
      <w:r>
        <w:rPr/>
        <w:t>článku V</w:t>
      </w:r>
      <w:r>
        <w:rPr>
          <w:spacing w:val="1"/>
        </w:rPr>
        <w:t> </w:t>
      </w:r>
      <w:r>
        <w:rPr/>
        <w:t>bodu 1.</w:t>
      </w:r>
    </w:p>
    <w:p>
      <w:pPr>
        <w:pStyle w:val="ListParagraph"/>
        <w:numPr>
          <w:ilvl w:val="0"/>
          <w:numId w:val="7"/>
        </w:numPr>
        <w:tabs>
          <w:tab w:pos="406" w:val="left" w:leader="none"/>
        </w:tabs>
        <w:spacing w:line="240" w:lineRule="auto" w:before="121" w:after="0"/>
        <w:ind w:left="405" w:right="135" w:hanging="284"/>
        <w:jc w:val="both"/>
        <w:rPr>
          <w:sz w:val="20"/>
        </w:rPr>
      </w:pPr>
      <w:r>
        <w:rPr>
          <w:sz w:val="20"/>
        </w:rPr>
        <w:t>Pro</w:t>
      </w:r>
      <w:r>
        <w:rPr>
          <w:spacing w:val="32"/>
          <w:sz w:val="20"/>
        </w:rPr>
        <w:t> </w:t>
      </w:r>
      <w:r>
        <w:rPr>
          <w:sz w:val="20"/>
        </w:rPr>
        <w:t>snazší</w:t>
      </w:r>
      <w:r>
        <w:rPr>
          <w:spacing w:val="30"/>
          <w:sz w:val="20"/>
        </w:rPr>
        <w:t> </w:t>
      </w:r>
      <w:r>
        <w:rPr>
          <w:sz w:val="20"/>
        </w:rPr>
        <w:t>identifikaci</w:t>
      </w:r>
      <w:r>
        <w:rPr>
          <w:spacing w:val="32"/>
          <w:sz w:val="20"/>
        </w:rPr>
        <w:t> </w:t>
      </w:r>
      <w:r>
        <w:rPr>
          <w:sz w:val="20"/>
        </w:rPr>
        <w:t>budou</w:t>
      </w:r>
      <w:r>
        <w:rPr>
          <w:spacing w:val="31"/>
          <w:sz w:val="20"/>
        </w:rPr>
        <w:t> </w:t>
      </w:r>
      <w:r>
        <w:rPr>
          <w:sz w:val="20"/>
        </w:rPr>
        <w:t>smluvní</w:t>
      </w:r>
      <w:r>
        <w:rPr>
          <w:spacing w:val="31"/>
          <w:sz w:val="20"/>
        </w:rPr>
        <w:t> </w:t>
      </w:r>
      <w:r>
        <w:rPr>
          <w:sz w:val="20"/>
        </w:rPr>
        <w:t>strany</w:t>
      </w:r>
      <w:r>
        <w:rPr>
          <w:spacing w:val="31"/>
          <w:sz w:val="20"/>
        </w:rPr>
        <w:t> </w:t>
      </w:r>
      <w:r>
        <w:rPr>
          <w:sz w:val="20"/>
        </w:rPr>
        <w:t>při</w:t>
      </w:r>
      <w:r>
        <w:rPr>
          <w:spacing w:val="31"/>
          <w:sz w:val="20"/>
        </w:rPr>
        <w:t> </w:t>
      </w:r>
      <w:r>
        <w:rPr>
          <w:sz w:val="20"/>
        </w:rPr>
        <w:t>veškeré</w:t>
      </w:r>
      <w:r>
        <w:rPr>
          <w:spacing w:val="31"/>
          <w:sz w:val="20"/>
        </w:rPr>
        <w:t> </w:t>
      </w:r>
      <w:r>
        <w:rPr>
          <w:sz w:val="20"/>
        </w:rPr>
        <w:t>korespondenci</w:t>
      </w:r>
      <w:r>
        <w:rPr>
          <w:spacing w:val="31"/>
          <w:sz w:val="20"/>
        </w:rPr>
        <w:t> </w:t>
      </w:r>
      <w:r>
        <w:rPr>
          <w:sz w:val="20"/>
        </w:rPr>
        <w:t>(včetně</w:t>
      </w:r>
      <w:r>
        <w:rPr>
          <w:spacing w:val="32"/>
          <w:sz w:val="20"/>
        </w:rPr>
        <w:t> </w:t>
      </w:r>
      <w:r>
        <w:rPr>
          <w:sz w:val="20"/>
        </w:rPr>
        <w:t>elektronické)</w:t>
      </w:r>
      <w:r>
        <w:rPr>
          <w:spacing w:val="32"/>
          <w:sz w:val="20"/>
        </w:rPr>
        <w:t> </w:t>
      </w:r>
      <w:r>
        <w:rPr>
          <w:sz w:val="20"/>
        </w:rPr>
        <w:t>týkající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akce,</w:t>
      </w:r>
      <w:r>
        <w:rPr>
          <w:spacing w:val="-9"/>
          <w:sz w:val="20"/>
        </w:rPr>
        <w:t> </w:t>
      </w:r>
      <w:r>
        <w:rPr>
          <w:sz w:val="20"/>
        </w:rPr>
        <w:t>uvádět</w:t>
      </w:r>
      <w:r>
        <w:rPr>
          <w:spacing w:val="-10"/>
          <w:sz w:val="20"/>
        </w:rPr>
        <w:t> </w:t>
      </w:r>
      <w:r>
        <w:rPr>
          <w:sz w:val="20"/>
        </w:rPr>
        <w:t>vždy</w:t>
      </w:r>
      <w:r>
        <w:rPr>
          <w:spacing w:val="-10"/>
          <w:sz w:val="20"/>
        </w:rPr>
        <w:t> </w:t>
      </w:r>
      <w:r>
        <w:rPr>
          <w:sz w:val="20"/>
        </w:rPr>
        <w:t>číslo</w:t>
      </w:r>
      <w:r>
        <w:rPr>
          <w:spacing w:val="-9"/>
          <w:sz w:val="20"/>
        </w:rPr>
        <w:t> </w:t>
      </w:r>
      <w:r>
        <w:rPr>
          <w:sz w:val="20"/>
        </w:rPr>
        <w:t>této</w:t>
      </w:r>
      <w:r>
        <w:rPr>
          <w:spacing w:val="-7"/>
          <w:sz w:val="20"/>
        </w:rPr>
        <w:t> </w:t>
      </w:r>
      <w:r>
        <w:rPr>
          <w:sz w:val="20"/>
        </w:rPr>
        <w:t>Smlouvy,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již</w:t>
      </w:r>
      <w:r>
        <w:rPr>
          <w:spacing w:val="-9"/>
          <w:sz w:val="20"/>
        </w:rPr>
        <w:t> </w:t>
      </w:r>
      <w:r>
        <w:rPr>
          <w:sz w:val="20"/>
        </w:rPr>
        <w:t>v</w:t>
      </w:r>
      <w:r>
        <w:rPr>
          <w:spacing w:val="-9"/>
          <w:sz w:val="20"/>
        </w:rPr>
        <w:t> </w:t>
      </w:r>
      <w:r>
        <w:rPr>
          <w:sz w:val="20"/>
        </w:rPr>
        <w:t>označení</w:t>
      </w:r>
      <w:r>
        <w:rPr>
          <w:spacing w:val="-9"/>
          <w:sz w:val="20"/>
        </w:rPr>
        <w:t> </w:t>
      </w:r>
      <w:r>
        <w:rPr>
          <w:sz w:val="20"/>
        </w:rPr>
        <w:t>věci,</w:t>
      </w:r>
      <w:r>
        <w:rPr>
          <w:spacing w:val="-7"/>
          <w:sz w:val="20"/>
        </w:rPr>
        <w:t> </w:t>
      </w:r>
      <w:r>
        <w:rPr>
          <w:sz w:val="20"/>
        </w:rPr>
        <w:t>které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daná</w:t>
      </w:r>
      <w:r>
        <w:rPr>
          <w:spacing w:val="-10"/>
          <w:sz w:val="20"/>
        </w:rPr>
        <w:t> </w:t>
      </w:r>
      <w:r>
        <w:rPr>
          <w:sz w:val="20"/>
        </w:rPr>
        <w:t>korespondence</w:t>
      </w:r>
      <w:r>
        <w:rPr>
          <w:spacing w:val="-10"/>
          <w:sz w:val="20"/>
        </w:rPr>
        <w:t> </w:t>
      </w:r>
      <w:r>
        <w:rPr>
          <w:sz w:val="20"/>
        </w:rPr>
        <w:t>bude</w:t>
      </w:r>
      <w:r>
        <w:rPr>
          <w:spacing w:val="-10"/>
          <w:sz w:val="20"/>
        </w:rPr>
        <w:t> </w:t>
      </w:r>
      <w:r>
        <w:rPr>
          <w:sz w:val="20"/>
        </w:rPr>
        <w:t>týkat.</w:t>
      </w:r>
    </w:p>
    <w:p>
      <w:pPr>
        <w:pStyle w:val="ListParagraph"/>
        <w:numPr>
          <w:ilvl w:val="0"/>
          <w:numId w:val="7"/>
        </w:numPr>
        <w:tabs>
          <w:tab w:pos="406" w:val="left" w:leader="none"/>
        </w:tabs>
        <w:spacing w:line="240" w:lineRule="auto" w:before="121" w:after="0"/>
        <w:ind w:left="405" w:right="131" w:hanging="284"/>
        <w:jc w:val="both"/>
        <w:rPr>
          <w:sz w:val="20"/>
        </w:rPr>
      </w:pPr>
      <w:r>
        <w:rPr>
          <w:sz w:val="20"/>
        </w:rPr>
        <w:t>Tato Smlouva může být měněna nebo zrušena pouze dohodou obou smluvních stran v písemné formě.</w:t>
      </w:r>
      <w:r>
        <w:rPr>
          <w:spacing w:val="1"/>
          <w:sz w:val="20"/>
        </w:rPr>
        <w:t> </w:t>
      </w:r>
      <w:r>
        <w:rPr>
          <w:sz w:val="20"/>
        </w:rPr>
        <w:t>Změnu Smlouvy může Fond podmínit krácením nároku na podporu podle této Smlouvy, a to zejména</w:t>
      </w:r>
      <w:r>
        <w:rPr>
          <w:spacing w:val="1"/>
          <w:sz w:val="20"/>
        </w:rPr>
        <w:t> </w:t>
      </w:r>
      <w:r>
        <w:rPr>
          <w:sz w:val="20"/>
        </w:rPr>
        <w:t>tehdy, kdy bude docíleno nižších přínosů (nebo dojde k jejich opoždění), než jak tato Smlouva původně</w:t>
      </w:r>
      <w:r>
        <w:rPr>
          <w:spacing w:val="-52"/>
          <w:sz w:val="20"/>
        </w:rPr>
        <w:t> </w:t>
      </w:r>
      <w:r>
        <w:rPr>
          <w:sz w:val="20"/>
        </w:rPr>
        <w:t>předpokládala.</w:t>
      </w:r>
    </w:p>
    <w:p>
      <w:pPr>
        <w:pStyle w:val="ListParagraph"/>
        <w:numPr>
          <w:ilvl w:val="0"/>
          <w:numId w:val="7"/>
        </w:numPr>
        <w:tabs>
          <w:tab w:pos="406" w:val="left" w:leader="none"/>
        </w:tabs>
        <w:spacing w:line="240" w:lineRule="auto" w:before="119" w:after="0"/>
        <w:ind w:left="405" w:right="0" w:hanging="284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22"/>
          <w:sz w:val="20"/>
        </w:rPr>
        <w:t> </w:t>
      </w:r>
      <w:r>
        <w:rPr>
          <w:sz w:val="20"/>
        </w:rPr>
        <w:t>je</w:t>
      </w:r>
      <w:r>
        <w:rPr>
          <w:spacing w:val="23"/>
          <w:sz w:val="20"/>
        </w:rPr>
        <w:t> </w:t>
      </w:r>
      <w:r>
        <w:rPr>
          <w:sz w:val="20"/>
        </w:rPr>
        <w:t>možno</w:t>
      </w:r>
      <w:r>
        <w:rPr>
          <w:spacing w:val="24"/>
          <w:sz w:val="20"/>
        </w:rPr>
        <w:t> </w:t>
      </w:r>
      <w:r>
        <w:rPr>
          <w:sz w:val="20"/>
        </w:rPr>
        <w:t>tuto</w:t>
      </w:r>
      <w:r>
        <w:rPr>
          <w:spacing w:val="25"/>
          <w:sz w:val="20"/>
        </w:rPr>
        <w:t> </w:t>
      </w:r>
      <w:r>
        <w:rPr>
          <w:sz w:val="20"/>
        </w:rPr>
        <w:t>Smlouvu</w:t>
      </w:r>
      <w:r>
        <w:rPr>
          <w:spacing w:val="24"/>
          <w:sz w:val="20"/>
        </w:rPr>
        <w:t> </w:t>
      </w:r>
      <w:r>
        <w:rPr>
          <w:sz w:val="20"/>
        </w:rPr>
        <w:t>vypovědět</w:t>
      </w:r>
      <w:r>
        <w:rPr>
          <w:spacing w:val="24"/>
          <w:sz w:val="20"/>
        </w:rPr>
        <w:t> </w:t>
      </w:r>
      <w:r>
        <w:rPr>
          <w:sz w:val="20"/>
        </w:rPr>
        <w:t>pouze</w:t>
      </w:r>
      <w:r>
        <w:rPr>
          <w:spacing w:val="23"/>
          <w:sz w:val="20"/>
        </w:rPr>
        <w:t> </w:t>
      </w:r>
      <w:r>
        <w:rPr>
          <w:sz w:val="20"/>
        </w:rPr>
        <w:t>za</w:t>
      </w:r>
      <w:r>
        <w:rPr>
          <w:spacing w:val="23"/>
          <w:sz w:val="20"/>
        </w:rPr>
        <w:t> </w:t>
      </w:r>
      <w:r>
        <w:rPr>
          <w:sz w:val="20"/>
        </w:rPr>
        <w:t>podmínek</w:t>
      </w:r>
      <w:r>
        <w:rPr>
          <w:spacing w:val="26"/>
          <w:sz w:val="20"/>
        </w:rPr>
        <w:t> </w:t>
      </w:r>
      <w:r>
        <w:rPr>
          <w:sz w:val="20"/>
        </w:rPr>
        <w:t>stanovených</w:t>
      </w:r>
      <w:r>
        <w:rPr>
          <w:spacing w:val="23"/>
          <w:sz w:val="20"/>
        </w:rPr>
        <w:t> </w:t>
      </w:r>
      <w:r>
        <w:rPr>
          <w:sz w:val="20"/>
        </w:rPr>
        <w:t>zákonem</w:t>
      </w:r>
      <w:r>
        <w:rPr>
          <w:spacing w:val="24"/>
          <w:sz w:val="20"/>
        </w:rPr>
        <w:t> </w:t>
      </w:r>
      <w:r>
        <w:rPr>
          <w:sz w:val="20"/>
        </w:rPr>
        <w:t>či</w:t>
      </w:r>
      <w:r>
        <w:rPr>
          <w:spacing w:val="27"/>
          <w:sz w:val="20"/>
        </w:rPr>
        <w:t> </w:t>
      </w:r>
      <w:r>
        <w:rPr>
          <w:sz w:val="20"/>
        </w:rPr>
        <w:t>touto</w:t>
      </w:r>
    </w:p>
    <w:p>
      <w:pPr>
        <w:pStyle w:val="BodyText"/>
      </w:pPr>
      <w:r>
        <w:rPr/>
        <w:t>Smlouvou.</w:t>
      </w:r>
    </w:p>
    <w:p>
      <w:pPr>
        <w:pStyle w:val="ListParagraph"/>
        <w:numPr>
          <w:ilvl w:val="0"/>
          <w:numId w:val="7"/>
        </w:numPr>
        <w:tabs>
          <w:tab w:pos="406" w:val="left" w:leader="none"/>
        </w:tabs>
        <w:spacing w:line="240" w:lineRule="auto" w:before="121" w:after="0"/>
        <w:ind w:left="405" w:right="0" w:hanging="284"/>
        <w:jc w:val="left"/>
        <w:rPr>
          <w:sz w:val="20"/>
        </w:rPr>
      </w:pPr>
      <w:r>
        <w:rPr>
          <w:sz w:val="20"/>
        </w:rPr>
        <w:t>Vztahy</w:t>
      </w:r>
      <w:r>
        <w:rPr>
          <w:spacing w:val="-13"/>
          <w:sz w:val="20"/>
        </w:rPr>
        <w:t> </w:t>
      </w:r>
      <w:r>
        <w:rPr>
          <w:sz w:val="20"/>
        </w:rPr>
        <w:t>dle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2"/>
          <w:sz w:val="20"/>
        </w:rPr>
        <w:t> </w:t>
      </w:r>
      <w:r>
        <w:rPr>
          <w:sz w:val="20"/>
        </w:rPr>
        <w:t>Smlouvy</w:t>
      </w:r>
      <w:r>
        <w:rPr>
          <w:spacing w:val="-11"/>
          <w:sz w:val="20"/>
        </w:rPr>
        <w:t> </w:t>
      </w:r>
      <w:r>
        <w:rPr>
          <w:sz w:val="20"/>
        </w:rPr>
        <w:t>neupravené</w:t>
      </w:r>
      <w:r>
        <w:rPr>
          <w:spacing w:val="-14"/>
          <w:sz w:val="20"/>
        </w:rPr>
        <w:t> </w:t>
      </w:r>
      <w:r>
        <w:rPr>
          <w:sz w:val="20"/>
        </w:rPr>
        <w:t>veřejnoprávními</w:t>
      </w:r>
      <w:r>
        <w:rPr>
          <w:spacing w:val="-13"/>
          <w:sz w:val="20"/>
        </w:rPr>
        <w:t> </w:t>
      </w:r>
      <w:r>
        <w:rPr>
          <w:sz w:val="20"/>
        </w:rPr>
        <w:t>předpisy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řídí</w:t>
      </w:r>
      <w:r>
        <w:rPr>
          <w:spacing w:val="-13"/>
          <w:sz w:val="20"/>
        </w:rPr>
        <w:t> </w:t>
      </w:r>
      <w:r>
        <w:rPr>
          <w:sz w:val="20"/>
        </w:rPr>
        <w:t>příslušnými</w:t>
      </w:r>
      <w:r>
        <w:rPr>
          <w:spacing w:val="-12"/>
          <w:sz w:val="20"/>
        </w:rPr>
        <w:t> </w:t>
      </w:r>
      <w:r>
        <w:rPr>
          <w:sz w:val="20"/>
        </w:rPr>
        <w:t>ustanoveními</w:t>
      </w:r>
      <w:r>
        <w:rPr>
          <w:spacing w:val="-13"/>
          <w:sz w:val="20"/>
        </w:rPr>
        <w:t> </w:t>
      </w:r>
      <w:r>
        <w:rPr>
          <w:sz w:val="20"/>
        </w:rPr>
        <w:t>platného</w:t>
      </w:r>
    </w:p>
    <w:p>
      <w:pPr>
        <w:pStyle w:val="BodyText"/>
      </w:pPr>
      <w:r>
        <w:rPr/>
        <w:t>občanského</w:t>
      </w:r>
      <w:r>
        <w:rPr>
          <w:spacing w:val="-3"/>
        </w:rPr>
        <w:t> </w:t>
      </w:r>
      <w:r>
        <w:rPr/>
        <w:t>zákoníku,</w:t>
      </w:r>
      <w:r>
        <w:rPr>
          <w:spacing w:val="-3"/>
        </w:rPr>
        <w:t> </w:t>
      </w:r>
      <w:r>
        <w:rPr/>
        <w:t>zejména</w:t>
      </w:r>
      <w:r>
        <w:rPr>
          <w:spacing w:val="-4"/>
        </w:rPr>
        <w:t> </w:t>
      </w:r>
      <w:r>
        <w:rPr/>
        <w:t>jeho</w:t>
      </w:r>
      <w:r>
        <w:rPr>
          <w:spacing w:val="-3"/>
        </w:rPr>
        <w:t> </w:t>
      </w:r>
      <w:r>
        <w:rPr/>
        <w:t>části</w:t>
      </w:r>
      <w:r>
        <w:rPr>
          <w:spacing w:val="2"/>
        </w:rPr>
        <w:t> </w:t>
      </w:r>
      <w:r>
        <w:rPr/>
        <w:t>čtvrté.</w:t>
      </w:r>
    </w:p>
    <w:p>
      <w:pPr>
        <w:pStyle w:val="ListParagraph"/>
        <w:numPr>
          <w:ilvl w:val="0"/>
          <w:numId w:val="7"/>
        </w:numPr>
        <w:tabs>
          <w:tab w:pos="406" w:val="left" w:leader="none"/>
        </w:tabs>
        <w:spacing w:line="240" w:lineRule="auto" w:before="120" w:after="0"/>
        <w:ind w:left="405" w:right="0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účely</w:t>
      </w:r>
      <w:r>
        <w:rPr>
          <w:spacing w:val="-3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Smlouvy</w:t>
      </w:r>
      <w:r>
        <w:rPr>
          <w:spacing w:val="-3"/>
          <w:sz w:val="20"/>
        </w:rPr>
        <w:t> </w:t>
      </w:r>
      <w:r>
        <w:rPr>
          <w:sz w:val="20"/>
        </w:rPr>
        <w:t>má</w:t>
      </w:r>
      <w:r>
        <w:rPr>
          <w:spacing w:val="-2"/>
          <w:sz w:val="20"/>
        </w:rPr>
        <w:t> </w:t>
      </w:r>
      <w:r>
        <w:rPr>
          <w:sz w:val="20"/>
        </w:rPr>
        <w:t>povinnost</w:t>
      </w:r>
      <w:r>
        <w:rPr>
          <w:spacing w:val="-2"/>
          <w:sz w:val="20"/>
        </w:rPr>
        <w:t> </w:t>
      </w: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4"/>
          <w:sz w:val="20"/>
        </w:rPr>
        <w:t> </w:t>
      </w:r>
      <w:r>
        <w:rPr>
          <w:sz w:val="20"/>
        </w:rPr>
        <w:t>stejný</w:t>
      </w:r>
      <w:r>
        <w:rPr>
          <w:spacing w:val="-4"/>
          <w:sz w:val="20"/>
        </w:rPr>
        <w:t> </w:t>
      </w:r>
      <w:r>
        <w:rPr>
          <w:sz w:val="20"/>
        </w:rPr>
        <w:t>význam</w:t>
      </w:r>
      <w:r>
        <w:rPr>
          <w:spacing w:val="-3"/>
          <w:sz w:val="20"/>
        </w:rPr>
        <w:t> </w:t>
      </w:r>
      <w:r>
        <w:rPr>
          <w:sz w:val="20"/>
        </w:rPr>
        <w:t>jako</w:t>
      </w:r>
      <w:r>
        <w:rPr>
          <w:spacing w:val="-3"/>
          <w:sz w:val="20"/>
        </w:rPr>
        <w:t> </w:t>
      </w:r>
      <w:r>
        <w:rPr>
          <w:sz w:val="20"/>
        </w:rPr>
        <w:t>závazek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4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7"/>
        </w:numPr>
        <w:tabs>
          <w:tab w:pos="406" w:val="left" w:leader="none"/>
        </w:tabs>
        <w:spacing w:line="240" w:lineRule="auto" w:before="119" w:after="0"/>
        <w:ind w:left="405" w:right="128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> </w:t>
      </w:r>
      <w:r>
        <w:rPr>
          <w:sz w:val="20"/>
        </w:rPr>
        <w:t>účely</w:t>
      </w:r>
      <w:r>
        <w:rPr>
          <w:spacing w:val="19"/>
          <w:sz w:val="20"/>
        </w:rPr>
        <w:t> </w:t>
      </w:r>
      <w:r>
        <w:rPr>
          <w:sz w:val="20"/>
        </w:rPr>
        <w:t>této</w:t>
      </w:r>
      <w:r>
        <w:rPr>
          <w:spacing w:val="19"/>
          <w:sz w:val="20"/>
        </w:rPr>
        <w:t> </w:t>
      </w:r>
      <w:r>
        <w:rPr>
          <w:sz w:val="20"/>
        </w:rPr>
        <w:t>Smlouvy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informací</w:t>
      </w:r>
      <w:r>
        <w:rPr>
          <w:spacing w:val="17"/>
          <w:sz w:val="20"/>
        </w:rPr>
        <w:t> </w:t>
      </w:r>
      <w:r>
        <w:rPr>
          <w:sz w:val="20"/>
        </w:rPr>
        <w:t>(povinností</w:t>
      </w:r>
      <w:r>
        <w:rPr>
          <w:spacing w:val="16"/>
          <w:sz w:val="20"/>
        </w:rPr>
        <w:t> </w:t>
      </w:r>
      <w:r>
        <w:rPr>
          <w:sz w:val="20"/>
        </w:rPr>
        <w:t>informovat)</w:t>
      </w:r>
      <w:r>
        <w:rPr>
          <w:spacing w:val="15"/>
          <w:sz w:val="20"/>
        </w:rPr>
        <w:t> </w:t>
      </w:r>
      <w:r>
        <w:rPr>
          <w:sz w:val="20"/>
        </w:rPr>
        <w:t>rozumí</w:t>
      </w:r>
      <w:r>
        <w:rPr>
          <w:spacing w:val="16"/>
          <w:sz w:val="20"/>
        </w:rPr>
        <w:t> </w:t>
      </w:r>
      <w:r>
        <w:rPr>
          <w:sz w:val="20"/>
        </w:rPr>
        <w:t>podání</w:t>
      </w:r>
      <w:r>
        <w:rPr>
          <w:spacing w:val="15"/>
          <w:sz w:val="20"/>
        </w:rPr>
        <w:t> </w:t>
      </w:r>
      <w:r>
        <w:rPr>
          <w:sz w:val="20"/>
        </w:rPr>
        <w:t>informace</w:t>
      </w:r>
      <w:r>
        <w:rPr>
          <w:spacing w:val="16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AIS</w:t>
      </w:r>
      <w:r>
        <w:rPr>
          <w:spacing w:val="19"/>
          <w:sz w:val="20"/>
        </w:rPr>
        <w:t> </w:t>
      </w:r>
      <w:r>
        <w:rPr>
          <w:sz w:val="20"/>
        </w:rPr>
        <w:t>SFŽP</w:t>
      </w:r>
      <w:r>
        <w:rPr>
          <w:spacing w:val="18"/>
          <w:sz w:val="20"/>
        </w:rPr>
        <w:t> </w:t>
      </w:r>
      <w:r>
        <w:rPr>
          <w:sz w:val="20"/>
        </w:rPr>
        <w:t>ČR,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5"/>
          <w:sz w:val="20"/>
        </w:rPr>
        <w:t> </w:t>
      </w:r>
      <w:r>
        <w:rPr>
          <w:sz w:val="20"/>
        </w:rPr>
        <w:t>písemné</w:t>
      </w:r>
      <w:r>
        <w:rPr>
          <w:spacing w:val="-11"/>
          <w:sz w:val="20"/>
        </w:rPr>
        <w:t> </w:t>
      </w:r>
      <w:r>
        <w:rPr>
          <w:sz w:val="20"/>
        </w:rPr>
        <w:t>podobě,</w:t>
      </w:r>
      <w:r>
        <w:rPr>
          <w:spacing w:val="-12"/>
          <w:sz w:val="20"/>
        </w:rPr>
        <w:t> </w:t>
      </w:r>
      <w:r>
        <w:rPr>
          <w:sz w:val="20"/>
        </w:rPr>
        <w:t>případně</w:t>
      </w:r>
      <w:r>
        <w:rPr>
          <w:spacing w:val="-12"/>
          <w:sz w:val="20"/>
        </w:rPr>
        <w:t> </w:t>
      </w:r>
      <w:r>
        <w:rPr>
          <w:sz w:val="20"/>
        </w:rPr>
        <w:t>e-mailem</w:t>
      </w:r>
      <w:r>
        <w:rPr>
          <w:spacing w:val="-9"/>
          <w:sz w:val="20"/>
        </w:rPr>
        <w:t> </w:t>
      </w:r>
      <w:r>
        <w:rPr>
          <w:sz w:val="20"/>
        </w:rPr>
        <w:t>příslušnému</w:t>
      </w:r>
      <w:r>
        <w:rPr>
          <w:spacing w:val="-11"/>
          <w:sz w:val="20"/>
        </w:rPr>
        <w:t> </w:t>
      </w:r>
      <w:r>
        <w:rPr>
          <w:sz w:val="20"/>
        </w:rPr>
        <w:t>projektovému</w:t>
      </w:r>
      <w:r>
        <w:rPr>
          <w:spacing w:val="-11"/>
          <w:sz w:val="20"/>
        </w:rPr>
        <w:t> </w:t>
      </w:r>
      <w:r>
        <w:rPr>
          <w:sz w:val="20"/>
        </w:rPr>
        <w:t>manažerovi</w:t>
      </w:r>
      <w:r>
        <w:rPr>
          <w:spacing w:val="-10"/>
          <w:sz w:val="20"/>
        </w:rPr>
        <w:t> </w:t>
      </w:r>
      <w:r>
        <w:rPr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datovou</w:t>
      </w:r>
      <w:r>
        <w:rPr>
          <w:spacing w:val="-6"/>
          <w:sz w:val="20"/>
        </w:rPr>
        <w:t> </w:t>
      </w:r>
      <w:r>
        <w:rPr>
          <w:sz w:val="20"/>
        </w:rPr>
        <w:t>schránkou.</w:t>
      </w:r>
    </w:p>
    <w:p>
      <w:pPr>
        <w:pStyle w:val="ListParagraph"/>
        <w:numPr>
          <w:ilvl w:val="0"/>
          <w:numId w:val="7"/>
        </w:numPr>
        <w:tabs>
          <w:tab w:pos="406" w:val="left" w:leader="none"/>
        </w:tabs>
        <w:spacing w:line="240" w:lineRule="auto" w:before="121" w:after="0"/>
        <w:ind w:left="405" w:right="13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> </w:t>
      </w:r>
      <w:r>
        <w:rPr>
          <w:sz w:val="20"/>
        </w:rPr>
        <w:t>podpory</w:t>
      </w:r>
      <w:r>
        <w:rPr>
          <w:spacing w:val="28"/>
          <w:sz w:val="20"/>
        </w:rPr>
        <w:t> </w:t>
      </w:r>
      <w:r>
        <w:rPr>
          <w:sz w:val="20"/>
        </w:rPr>
        <w:t>souhlasí</w:t>
      </w:r>
      <w:r>
        <w:rPr>
          <w:spacing w:val="30"/>
          <w:sz w:val="20"/>
        </w:rPr>
        <w:t> </w:t>
      </w:r>
      <w:r>
        <w:rPr>
          <w:sz w:val="20"/>
        </w:rPr>
        <w:t>se</w:t>
      </w:r>
      <w:r>
        <w:rPr>
          <w:spacing w:val="29"/>
          <w:sz w:val="20"/>
        </w:rPr>
        <w:t> </w:t>
      </w:r>
      <w:r>
        <w:rPr>
          <w:sz w:val="20"/>
        </w:rPr>
        <w:t>zveřejněním</w:t>
      </w:r>
      <w:r>
        <w:rPr>
          <w:spacing w:val="29"/>
          <w:sz w:val="20"/>
        </w:rPr>
        <w:t> </w:t>
      </w:r>
      <w:r>
        <w:rPr>
          <w:sz w:val="20"/>
        </w:rPr>
        <w:t>celého</w:t>
      </w:r>
      <w:r>
        <w:rPr>
          <w:spacing w:val="29"/>
          <w:sz w:val="20"/>
        </w:rPr>
        <w:t> </w:t>
      </w:r>
      <w:r>
        <w:rPr>
          <w:sz w:val="20"/>
        </w:rPr>
        <w:t>textu</w:t>
      </w:r>
      <w:r>
        <w:rPr>
          <w:spacing w:val="28"/>
          <w:sz w:val="20"/>
        </w:rPr>
        <w:t> </w:t>
      </w:r>
      <w:r>
        <w:rPr>
          <w:sz w:val="20"/>
        </w:rPr>
        <w:t>této</w:t>
      </w:r>
      <w:r>
        <w:rPr>
          <w:spacing w:val="29"/>
          <w:sz w:val="20"/>
        </w:rPr>
        <w:t> </w:t>
      </w:r>
      <w:r>
        <w:rPr>
          <w:sz w:val="20"/>
        </w:rPr>
        <w:t>Smlouvy</w:t>
      </w:r>
      <w:r>
        <w:rPr>
          <w:spacing w:val="31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registru</w:t>
      </w:r>
      <w:r>
        <w:rPr>
          <w:spacing w:val="31"/>
          <w:sz w:val="20"/>
        </w:rPr>
        <w:t> </w:t>
      </w:r>
      <w:r>
        <w:rPr>
          <w:sz w:val="20"/>
        </w:rPr>
        <w:t>smluv</w:t>
      </w:r>
      <w:r>
        <w:rPr>
          <w:spacing w:val="29"/>
          <w:sz w:val="20"/>
        </w:rPr>
        <w:t> </w:t>
      </w:r>
      <w:r>
        <w:rPr>
          <w:sz w:val="20"/>
        </w:rPr>
        <w:t>podle</w:t>
      </w:r>
      <w:r>
        <w:rPr>
          <w:spacing w:val="27"/>
          <w:sz w:val="20"/>
        </w:rPr>
        <w:t> </w:t>
      </w:r>
      <w:r>
        <w:rPr>
          <w:sz w:val="20"/>
        </w:rPr>
        <w:t>zákona</w:t>
      </w:r>
      <w:r>
        <w:rPr>
          <w:spacing w:val="-52"/>
          <w:sz w:val="20"/>
        </w:rPr>
        <w:t> </w:t>
      </w:r>
      <w:r>
        <w:rPr>
          <w:sz w:val="20"/>
        </w:rPr>
        <w:t>č. 340/2015</w:t>
      </w:r>
      <w:r>
        <w:rPr>
          <w:spacing w:val="54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zvláštních</w:t>
      </w:r>
      <w:r>
        <w:rPr>
          <w:spacing w:val="55"/>
          <w:sz w:val="20"/>
        </w:rPr>
        <w:t> </w:t>
      </w:r>
      <w:r>
        <w:rPr>
          <w:sz w:val="20"/>
        </w:rPr>
        <w:t>podmínkách</w:t>
      </w:r>
      <w:r>
        <w:rPr>
          <w:spacing w:val="54"/>
          <w:sz w:val="20"/>
        </w:rPr>
        <w:t> </w:t>
      </w:r>
      <w:r>
        <w:rPr>
          <w:sz w:val="20"/>
        </w:rPr>
        <w:t>účinnosti   některých   smluv,</w:t>
      </w:r>
      <w:r>
        <w:rPr>
          <w:spacing w:val="55"/>
          <w:sz w:val="20"/>
        </w:rPr>
        <w:t> </w:t>
      </w:r>
      <w:r>
        <w:rPr>
          <w:sz w:val="20"/>
        </w:rPr>
        <w:t>uveřejňování</w:t>
      </w:r>
      <w:r>
        <w:rPr>
          <w:spacing w:val="55"/>
          <w:sz w:val="20"/>
        </w:rPr>
        <w:t> </w:t>
      </w:r>
      <w:r>
        <w:rPr>
          <w:sz w:val="20"/>
        </w:rPr>
        <w:t>těchto</w:t>
      </w:r>
      <w:r>
        <w:rPr>
          <w:spacing w:val="55"/>
          <w:sz w:val="20"/>
        </w:rPr>
        <w:t> </w:t>
      </w:r>
      <w:r>
        <w:rPr>
          <w:sz w:val="20"/>
        </w:rPr>
        <w:t>smluv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registru</w:t>
      </w:r>
      <w:r>
        <w:rPr>
          <w:spacing w:val="-9"/>
          <w:sz w:val="20"/>
        </w:rPr>
        <w:t> </w:t>
      </w:r>
      <w:r>
        <w:rPr>
          <w:sz w:val="20"/>
        </w:rPr>
        <w:t>smluv</w:t>
      </w:r>
      <w:r>
        <w:rPr>
          <w:spacing w:val="-8"/>
          <w:sz w:val="20"/>
        </w:rPr>
        <w:t> </w:t>
      </w:r>
      <w:r>
        <w:rPr>
          <w:sz w:val="20"/>
        </w:rPr>
        <w:t>(zákon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smluv),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0"/>
          <w:sz w:val="20"/>
        </w:rPr>
        <w:t> </w:t>
      </w:r>
      <w:r>
        <w:rPr>
          <w:sz w:val="20"/>
        </w:rPr>
        <w:t>znění</w:t>
      </w:r>
      <w:r>
        <w:rPr>
          <w:spacing w:val="-7"/>
          <w:sz w:val="20"/>
        </w:rPr>
        <w:t> </w:t>
      </w:r>
      <w:r>
        <w:rPr>
          <w:sz w:val="20"/>
        </w:rPr>
        <w:t>pozdějších</w:t>
      </w:r>
      <w:r>
        <w:rPr>
          <w:spacing w:val="-9"/>
          <w:sz w:val="20"/>
        </w:rPr>
        <w:t> </w:t>
      </w:r>
      <w:r>
        <w:rPr>
          <w:sz w:val="20"/>
        </w:rPr>
        <w:t>předpisů,</w:t>
      </w:r>
      <w:r>
        <w:rPr>
          <w:spacing w:val="-10"/>
          <w:sz w:val="20"/>
        </w:rPr>
        <w:t> </w:t>
      </w:r>
      <w:r>
        <w:rPr>
          <w:sz w:val="20"/>
        </w:rPr>
        <w:t>pokud</w:t>
      </w:r>
      <w:r>
        <w:rPr>
          <w:spacing w:val="-9"/>
          <w:sz w:val="20"/>
        </w:rPr>
        <w:t> </w:t>
      </w:r>
      <w:r>
        <w:rPr>
          <w:sz w:val="20"/>
        </w:rPr>
        <w:t>zveřejnění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10"/>
          <w:sz w:val="20"/>
        </w:rPr>
        <w:t> </w:t>
      </w:r>
      <w:r>
        <w:rPr>
          <w:sz w:val="20"/>
        </w:rPr>
        <w:t>Smlouvy</w:t>
      </w:r>
      <w:r>
        <w:rPr>
          <w:spacing w:val="-52"/>
          <w:sz w:val="20"/>
        </w:rPr>
        <w:t> </w:t>
      </w:r>
      <w:r>
        <w:rPr>
          <w:sz w:val="20"/>
        </w:rPr>
        <w:t>tento</w:t>
      </w:r>
      <w:r>
        <w:rPr>
          <w:spacing w:val="-1"/>
          <w:sz w:val="20"/>
        </w:rPr>
        <w:t> </w:t>
      </w:r>
      <w:r>
        <w:rPr>
          <w:sz w:val="20"/>
        </w:rPr>
        <w:t>zákon ukládá.</w:t>
      </w:r>
    </w:p>
    <w:p>
      <w:pPr>
        <w:pStyle w:val="ListParagraph"/>
        <w:numPr>
          <w:ilvl w:val="0"/>
          <w:numId w:val="7"/>
        </w:numPr>
        <w:tabs>
          <w:tab w:pos="406" w:val="left" w:leader="none"/>
        </w:tabs>
        <w:spacing w:line="240" w:lineRule="auto" w:before="119" w:after="0"/>
        <w:ind w:left="405" w:right="135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 jednom</w:t>
      </w:r>
      <w:r>
        <w:rPr>
          <w:spacing w:val="1"/>
          <w:sz w:val="20"/>
        </w:rPr>
        <w:t> </w:t>
      </w:r>
      <w:r>
        <w:rPr>
          <w:sz w:val="20"/>
        </w:rPr>
        <w:t>elektronickém</w:t>
      </w:r>
      <w:r>
        <w:rPr>
          <w:spacing w:val="1"/>
          <w:sz w:val="20"/>
        </w:rPr>
        <w:t> </w:t>
      </w:r>
      <w:r>
        <w:rPr>
          <w:sz w:val="20"/>
        </w:rPr>
        <w:t>vyhotovení,</w:t>
      </w:r>
      <w:r>
        <w:rPr>
          <w:spacing w:val="1"/>
          <w:sz w:val="20"/>
        </w:rPr>
        <w:t> </w:t>
      </w:r>
      <w:r>
        <w:rPr>
          <w:sz w:val="20"/>
        </w:rPr>
        <w:t>podepsaném</w:t>
      </w:r>
      <w:r>
        <w:rPr>
          <w:spacing w:val="1"/>
          <w:sz w:val="20"/>
        </w:rPr>
        <w:t> </w:t>
      </w:r>
      <w:r>
        <w:rPr>
          <w:sz w:val="20"/>
        </w:rPr>
        <w:t>zaručenými</w:t>
      </w:r>
      <w:r>
        <w:rPr>
          <w:spacing w:val="1"/>
          <w:sz w:val="20"/>
        </w:rPr>
        <w:t> </w:t>
      </w:r>
      <w:r>
        <w:rPr>
          <w:sz w:val="20"/>
        </w:rPr>
        <w:t>elektronickými</w:t>
      </w:r>
      <w:r>
        <w:rPr>
          <w:spacing w:val="1"/>
          <w:sz w:val="20"/>
        </w:rPr>
        <w:t> </w:t>
      </w:r>
      <w:r>
        <w:rPr>
          <w:sz w:val="20"/>
        </w:rPr>
        <w:t>podpisy</w:t>
      </w:r>
      <w:r>
        <w:rPr>
          <w:spacing w:val="1"/>
          <w:sz w:val="20"/>
        </w:rPr>
        <w:t> </w:t>
      </w:r>
      <w:r>
        <w:rPr>
          <w:sz w:val="20"/>
        </w:rPr>
        <w:t>zástupců</w:t>
      </w:r>
      <w:r>
        <w:rPr>
          <w:spacing w:val="1"/>
          <w:sz w:val="20"/>
        </w:rPr>
        <w:t> </w:t>
      </w:r>
      <w:r>
        <w:rPr>
          <w:sz w:val="20"/>
        </w:rPr>
        <w:t>smluvních</w:t>
      </w:r>
      <w:r>
        <w:rPr>
          <w:spacing w:val="1"/>
          <w:sz w:val="20"/>
        </w:rPr>
        <w:t> </w:t>
      </w:r>
      <w:r>
        <w:rPr>
          <w:sz w:val="20"/>
        </w:rPr>
        <w:t>stran,</w:t>
      </w:r>
      <w:r>
        <w:rPr>
          <w:spacing w:val="1"/>
          <w:sz w:val="20"/>
        </w:rPr>
        <w:t> </w:t>
      </w:r>
      <w:r>
        <w:rPr>
          <w:sz w:val="20"/>
        </w:rPr>
        <w:t>popřípadě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dvou</w:t>
      </w:r>
      <w:r>
        <w:rPr>
          <w:spacing w:val="1"/>
          <w:sz w:val="20"/>
        </w:rPr>
        <w:t> </w:t>
      </w:r>
      <w:r>
        <w:rPr>
          <w:sz w:val="20"/>
        </w:rPr>
        <w:t>listinných</w:t>
      </w:r>
      <w:r>
        <w:rPr>
          <w:spacing w:val="1"/>
          <w:sz w:val="20"/>
        </w:rPr>
        <w:t> </w:t>
      </w:r>
      <w:r>
        <w:rPr>
          <w:sz w:val="20"/>
        </w:rPr>
        <w:t>exemplářích a podepsána vlastnoručně; každý exemplář má platnost originálu. Každá smluvní strana</w:t>
      </w:r>
      <w:r>
        <w:rPr>
          <w:spacing w:val="1"/>
          <w:sz w:val="20"/>
        </w:rPr>
        <w:t> </w:t>
      </w:r>
      <w:r>
        <w:rPr>
          <w:sz w:val="20"/>
        </w:rPr>
        <w:t>obdrží</w:t>
      </w:r>
      <w:r>
        <w:rPr>
          <w:spacing w:val="-2"/>
          <w:sz w:val="20"/>
        </w:rPr>
        <w:t> </w:t>
      </w:r>
      <w:r>
        <w:rPr>
          <w:sz w:val="20"/>
        </w:rPr>
        <w:t>jeden</w:t>
      </w:r>
      <w:r>
        <w:rPr>
          <w:spacing w:val="2"/>
          <w:sz w:val="20"/>
        </w:rPr>
        <w:t> </w:t>
      </w:r>
      <w:r>
        <w:rPr>
          <w:sz w:val="20"/>
        </w:rPr>
        <w:t>exemplář.</w:t>
      </w:r>
    </w:p>
    <w:p>
      <w:pPr>
        <w:pStyle w:val="BodyText"/>
        <w:spacing w:before="3"/>
        <w:ind w:left="0"/>
        <w:rPr>
          <w:sz w:val="36"/>
        </w:rPr>
      </w:pPr>
    </w:p>
    <w:p>
      <w:pPr>
        <w:pStyle w:val="BodyText"/>
        <w:tabs>
          <w:tab w:pos="6571" w:val="left" w:leader="none"/>
        </w:tabs>
        <w:ind w:left="122"/>
      </w:pPr>
      <w:r>
        <w:rPr/>
        <w:t>V:</w:t>
        <w:tab/>
        <w:t>V</w:t>
      </w:r>
      <w:r>
        <w:rPr>
          <w:spacing w:val="-4"/>
        </w:rPr>
        <w:t> </w:t>
      </w:r>
      <w:r>
        <w:rPr/>
        <w:t>Praze</w:t>
      </w:r>
      <w:r>
        <w:rPr>
          <w:spacing w:val="20"/>
        </w:rPr>
        <w:t> </w:t>
      </w:r>
      <w:r>
        <w:rPr/>
        <w:t>dne:</w:t>
      </w:r>
    </w:p>
    <w:p>
      <w:pPr>
        <w:pStyle w:val="BodyText"/>
        <w:spacing w:before="12"/>
        <w:ind w:left="0"/>
        <w:rPr>
          <w:sz w:val="17"/>
        </w:rPr>
      </w:pPr>
    </w:p>
    <w:p>
      <w:pPr>
        <w:pStyle w:val="BodyText"/>
        <w:ind w:left="122"/>
      </w:pPr>
      <w:r>
        <w:rPr/>
        <w:t>dne: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9"/>
        </w:rPr>
      </w:pPr>
    </w:p>
    <w:p>
      <w:pPr>
        <w:tabs>
          <w:tab w:pos="6602" w:val="left" w:leader="none"/>
        </w:tabs>
        <w:spacing w:before="0"/>
        <w:ind w:left="122" w:right="0" w:firstLine="0"/>
        <w:jc w:val="left"/>
        <w:rPr>
          <w:sz w:val="20"/>
        </w:rPr>
      </w:pPr>
      <w:r>
        <w:rPr>
          <w:sz w:val="20"/>
        </w:rPr>
        <w:t>…………………………………………….</w:t>
        <w:tab/>
        <w:t>……………………………………</w:t>
      </w:r>
    </w:p>
    <w:p>
      <w:pPr>
        <w:pStyle w:val="BodyText"/>
        <w:tabs>
          <w:tab w:pos="6602" w:val="left" w:leader="none"/>
        </w:tabs>
        <w:ind w:left="122"/>
      </w:pPr>
      <w:r>
        <w:rPr/>
        <w:t>zástupce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  <w:tab/>
        <w:t>zástupce</w:t>
      </w:r>
      <w:r>
        <w:rPr>
          <w:spacing w:val="-4"/>
        </w:rPr>
        <w:t> </w:t>
      </w:r>
      <w:r>
        <w:rPr/>
        <w:t>Fondu</w:t>
      </w:r>
    </w:p>
    <w:sectPr>
      <w:pgSz w:w="12240" w:h="15840"/>
      <w:pgMar w:header="0" w:footer="1458" w:top="1060" w:bottom="1660" w:left="158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4.570007pt;margin-top:707.988159pt;width:12.4pt;height:15.25pt;mso-position-horizontal-relative:page;mso-position-vertical-relative:page;z-index:-15826944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)"/>
      <w:lvlJc w:val="left"/>
      <w:pPr>
        <w:ind w:left="40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2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7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0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3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8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08" w:hanging="284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40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2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7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0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3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8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08" w:hanging="284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803" w:hanging="286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86" w:hanging="28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72" w:hanging="28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58" w:hanging="28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44" w:hanging="28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30" w:hanging="28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16" w:hanging="28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02" w:hanging="28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88" w:hanging="286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40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65" w:hanging="360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-"/>
      <w:lvlJc w:val="left"/>
      <w:pPr>
        <w:ind w:left="1050" w:hanging="360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060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200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34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81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62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763" w:hanging="36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40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2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7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0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3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8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08" w:hanging="28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40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2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7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0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3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8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08" w:hanging="28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40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26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52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78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04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3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82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08" w:hanging="284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405"/>
    </w:pPr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037" w:right="1048"/>
      <w:jc w:val="center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1037"/>
      <w:jc w:val="center"/>
      <w:outlineLvl w:val="2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405" w:hanging="284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2"/>
      <w:ind w:left="1958"/>
    </w:pPr>
    <w:rPr>
      <w:rFonts w:ascii="Segoe UI" w:hAnsi="Segoe UI" w:eastAsia="Segoe UI" w:cs="Segoe UI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2022-08-11T07:20:14Z</dcterms:created>
  <dcterms:modified xsi:type="dcterms:W3CDTF">2022-08-11T07:20:14Z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2022-08-11T00:00:00Z</vt:filetime>
  </property>
</Properties>
</file>