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0FE" w:rsidRDefault="000332B5">
      <w:pPr>
        <w:pStyle w:val="Style2"/>
        <w:keepNext/>
        <w:keepLines/>
        <w:framePr w:w="3067" w:h="878" w:wrap="none" w:hAnchor="page" w:x="770" w:y="98"/>
        <w:shd w:val="clear" w:color="auto" w:fill="auto"/>
        <w:ind w:left="1180"/>
      </w:pPr>
      <w:bookmarkStart w:id="0" w:name="bookmark0"/>
      <w:bookmarkStart w:id="1" w:name="bookmark1"/>
      <w:bookmarkStart w:id="2" w:name="bookmark2"/>
      <w:r>
        <w:rPr>
          <w:lang w:val="de-DE" w:eastAsia="de-DE" w:bidi="de-DE"/>
        </w:rPr>
        <w:t xml:space="preserve">UNIQA </w:t>
      </w:r>
      <w:r>
        <w:t>pojišťovna, a s.</w:t>
      </w:r>
      <w:bookmarkEnd w:id="0"/>
      <w:bookmarkEnd w:id="1"/>
      <w:bookmarkEnd w:id="2"/>
    </w:p>
    <w:p w:rsidR="000240FE" w:rsidRDefault="000332B5">
      <w:pPr>
        <w:pStyle w:val="Style4"/>
        <w:framePr w:w="3067" w:h="878" w:wrap="none" w:hAnchor="page" w:x="770" w:y="98"/>
        <w:shd w:val="clear" w:color="auto" w:fill="auto"/>
      </w:pPr>
      <w:r>
        <w:t>Zapsaná u Městského soudu v Praze, oddíl B. č. vložky 2012</w:t>
      </w:r>
    </w:p>
    <w:p w:rsidR="000240FE" w:rsidRDefault="000332B5">
      <w:pPr>
        <w:pStyle w:val="Style6"/>
        <w:framePr w:w="3067" w:h="878" w:wrap="none" w:hAnchor="page" w:x="770" w:y="98"/>
        <w:shd w:val="clear" w:color="auto" w:fill="auto"/>
        <w:spacing w:after="0" w:line="240" w:lineRule="auto"/>
        <w:ind w:left="1180"/>
      </w:pPr>
      <w:r>
        <w:t>Evropská 810/136, 160 00 Praha 6</w:t>
      </w:r>
    </w:p>
    <w:p w:rsidR="000240FE" w:rsidRDefault="000332B5">
      <w:pPr>
        <w:pStyle w:val="Style8"/>
        <w:keepNext/>
        <w:keepLines/>
        <w:framePr w:w="3067" w:h="878" w:wrap="none" w:hAnchor="page" w:x="770" w:y="98"/>
        <w:shd w:val="clear" w:color="auto" w:fill="auto"/>
      </w:pPr>
      <w:bookmarkStart w:id="3" w:name="bookmark3"/>
      <w:bookmarkStart w:id="4" w:name="bookmark4"/>
      <w:bookmarkStart w:id="5" w:name="bookmark5"/>
      <w:r>
        <w:t xml:space="preserve">LJ </w:t>
      </w:r>
      <w:r>
        <w:rPr>
          <w:lang w:val="sk-SK" w:eastAsia="sk-SK" w:bidi="sk-SK"/>
        </w:rPr>
        <w:t>N</w:t>
      </w:r>
      <w:r>
        <w:t xml:space="preserve">IQ </w:t>
      </w:r>
      <w:proofErr w:type="gramStart"/>
      <w:r>
        <w:t xml:space="preserve">A </w:t>
      </w:r>
      <w:r>
        <w:rPr>
          <w:vertAlign w:val="superscript"/>
        </w:rPr>
        <w:t>,č</w:t>
      </w:r>
      <w:proofErr w:type="gramEnd"/>
      <w:r>
        <w:rPr>
          <w:vertAlign w:val="superscript"/>
        </w:rPr>
        <w:t xml:space="preserve"> 492 40 480</w:t>
      </w:r>
      <w:bookmarkEnd w:id="3"/>
      <w:bookmarkEnd w:id="4"/>
      <w:bookmarkEnd w:id="5"/>
    </w:p>
    <w:p w:rsidR="000240FE" w:rsidRDefault="000332B5">
      <w:pPr>
        <w:pStyle w:val="Style10"/>
        <w:framePr w:w="3362" w:h="493" w:wrap="none" w:hAnchor="page" w:x="4957" w:y="87"/>
        <w:shd w:val="clear" w:color="auto" w:fill="auto"/>
      </w:pPr>
      <w:r>
        <w:t xml:space="preserve">EU AIV^4026051460^no-notification^Navrh </w:t>
      </w:r>
      <w:proofErr w:type="spellStart"/>
      <w:r>
        <w:t>pojisteni</w:t>
      </w:r>
      <w:proofErr w:type="spellEnd"/>
      <w:r>
        <w:t xml:space="preserve"> vozidla^N26094124^</w:t>
      </w:r>
    </w:p>
    <w:p w:rsidR="000240FE" w:rsidRDefault="000332B5">
      <w:pPr>
        <w:pStyle w:val="Style12"/>
        <w:keepNext/>
        <w:keepLines/>
        <w:framePr w:w="1526" w:h="356" w:wrap="none" w:hAnchor="page" w:x="9475" w:y="174"/>
        <w:pBdr>
          <w:top w:val="single" w:sz="0" w:space="5" w:color="9A9A9A"/>
          <w:left w:val="single" w:sz="0" w:space="31" w:color="9A9A9A"/>
          <w:bottom w:val="single" w:sz="0" w:space="10" w:color="9A9A9A"/>
          <w:right w:val="single" w:sz="0" w:space="31" w:color="9A9A9A"/>
        </w:pBdr>
        <w:shd w:val="clear" w:color="auto" w:fill="9A9A9A"/>
      </w:pPr>
      <w:bookmarkStart w:id="6" w:name="bookmark6"/>
      <w:bookmarkStart w:id="7" w:name="bookmark7"/>
      <w:bookmarkStart w:id="8" w:name="bookmark8"/>
      <w:r>
        <w:rPr>
          <w:color w:val="FFFFFF"/>
        </w:rPr>
        <w:t>EVIDENČNÍ</w:t>
      </w:r>
      <w:bookmarkEnd w:id="6"/>
      <w:bookmarkEnd w:id="7"/>
      <w:bookmarkEnd w:id="8"/>
    </w:p>
    <w:p w:rsidR="000240FE" w:rsidRDefault="000332B5">
      <w:pPr>
        <w:pStyle w:val="Style2"/>
        <w:keepNext/>
        <w:keepLines/>
        <w:framePr w:w="655" w:h="202" w:wrap="none" w:hAnchor="page" w:x="684" w:y="1067"/>
        <w:shd w:val="clear" w:color="auto" w:fill="auto"/>
      </w:pPr>
      <w:bookmarkStart w:id="9" w:name="bookmark10"/>
      <w:bookmarkStart w:id="10" w:name="bookmark11"/>
      <w:bookmarkStart w:id="11" w:name="bookmark9"/>
      <w:r>
        <w:rPr>
          <w:lang w:val="sk-SK" w:eastAsia="sk-SK" w:bidi="sk-SK"/>
        </w:rPr>
        <w:t xml:space="preserve">Číslo </w:t>
      </w:r>
      <w:r>
        <w:t>ELV</w:t>
      </w:r>
      <w:bookmarkEnd w:id="9"/>
      <w:bookmarkEnd w:id="10"/>
      <w:bookmarkEnd w:id="11"/>
    </w:p>
    <w:p w:rsidR="000240FE" w:rsidRDefault="000332B5">
      <w:pPr>
        <w:pStyle w:val="Style14"/>
        <w:framePr w:w="1199" w:h="252" w:wrap="none" w:hAnchor="page" w:x="1667" w:y="1063"/>
        <w:shd w:val="clear" w:color="auto" w:fill="auto"/>
      </w:pPr>
      <w:r>
        <w:t>4026051460</w:t>
      </w:r>
    </w:p>
    <w:p w:rsidR="000240FE" w:rsidRDefault="000332B5">
      <w:pPr>
        <w:pStyle w:val="Style16"/>
        <w:keepNext/>
        <w:keepLines/>
        <w:framePr w:w="421" w:h="180" w:wrap="none" w:hAnchor="page" w:x="688" w:y="1355"/>
        <w:shd w:val="clear" w:color="auto" w:fill="auto"/>
        <w:spacing w:after="0"/>
      </w:pPr>
      <w:bookmarkStart w:id="12" w:name="bookmark12"/>
      <w:bookmarkStart w:id="13" w:name="bookmark13"/>
      <w:bookmarkStart w:id="14" w:name="bookmark14"/>
      <w:r>
        <w:t>Klient</w:t>
      </w:r>
      <w:bookmarkEnd w:id="12"/>
      <w:bookmarkEnd w:id="13"/>
      <w:bookmarkEnd w:id="14"/>
    </w:p>
    <w:p w:rsidR="000240FE" w:rsidRDefault="000332B5">
      <w:pPr>
        <w:pStyle w:val="Style16"/>
        <w:keepNext/>
        <w:keepLines/>
        <w:framePr w:w="1004" w:h="180" w:wrap="none" w:hAnchor="page" w:x="684" w:y="1794"/>
        <w:shd w:val="clear" w:color="auto" w:fill="auto"/>
        <w:spacing w:after="0"/>
      </w:pPr>
      <w:bookmarkStart w:id="15" w:name="bookmark15"/>
      <w:bookmarkStart w:id="16" w:name="bookmark16"/>
      <w:bookmarkStart w:id="17" w:name="bookmark17"/>
      <w:proofErr w:type="spellStart"/>
      <w:r>
        <w:t>Koresp</w:t>
      </w:r>
      <w:proofErr w:type="spellEnd"/>
      <w:r>
        <w:t xml:space="preserve">. </w:t>
      </w:r>
      <w:r>
        <w:t>adresa</w:t>
      </w:r>
      <w:bookmarkEnd w:id="15"/>
      <w:bookmarkEnd w:id="16"/>
      <w:bookmarkEnd w:id="17"/>
    </w:p>
    <w:p w:rsidR="000240FE" w:rsidRDefault="000332B5">
      <w:pPr>
        <w:pStyle w:val="Style16"/>
        <w:keepNext/>
        <w:keepLines/>
        <w:framePr w:w="868" w:h="180" w:wrap="none" w:hAnchor="page" w:x="684" w:y="2215"/>
        <w:shd w:val="clear" w:color="auto" w:fill="auto"/>
        <w:spacing w:after="0"/>
      </w:pPr>
      <w:bookmarkStart w:id="18" w:name="bookmark18"/>
      <w:bookmarkStart w:id="19" w:name="bookmark19"/>
      <w:bookmarkStart w:id="20" w:name="bookmark20"/>
      <w:r>
        <w:t>Provozovatel</w:t>
      </w:r>
      <w:bookmarkEnd w:id="18"/>
      <w:bookmarkEnd w:id="19"/>
      <w:bookmarkEnd w:id="20"/>
    </w:p>
    <w:p w:rsidR="000240FE" w:rsidRDefault="000332B5">
      <w:pPr>
        <w:pStyle w:val="Style16"/>
        <w:keepNext/>
        <w:keepLines/>
        <w:framePr w:w="889" w:h="180" w:wrap="none" w:hAnchor="page" w:x="680" w:y="2636"/>
        <w:shd w:val="clear" w:color="auto" w:fill="auto"/>
        <w:spacing w:after="0"/>
      </w:pPr>
      <w:bookmarkStart w:id="21" w:name="bookmark21"/>
      <w:bookmarkStart w:id="22" w:name="bookmark22"/>
      <w:bookmarkStart w:id="23" w:name="bookmark23"/>
      <w:r>
        <w:t>Vlastník vozu</w:t>
      </w:r>
      <w:bookmarkEnd w:id="21"/>
      <w:bookmarkEnd w:id="22"/>
      <w:bookmarkEnd w:id="23"/>
    </w:p>
    <w:p w:rsidR="000240FE" w:rsidRDefault="000332B5">
      <w:pPr>
        <w:pStyle w:val="Style6"/>
        <w:framePr w:w="4158" w:h="353" w:wrap="none" w:hAnchor="page" w:x="4961" w:y="627"/>
        <w:shd w:val="clear" w:color="auto" w:fill="auto"/>
        <w:spacing w:after="0" w:line="240" w:lineRule="auto"/>
        <w:rPr>
          <w:sz w:val="11"/>
          <w:szCs w:val="11"/>
        </w:rPr>
      </w:pPr>
      <w:r>
        <w:t xml:space="preserve">Číslo dokumentu: </w:t>
      </w:r>
      <w:r>
        <w:rPr>
          <w:b/>
          <w:bCs/>
          <w:sz w:val="11"/>
          <w:szCs w:val="11"/>
        </w:rPr>
        <w:t>4026051460</w:t>
      </w:r>
    </w:p>
    <w:p w:rsidR="000240FE" w:rsidRDefault="000332B5">
      <w:pPr>
        <w:pStyle w:val="Style19"/>
        <w:framePr w:w="4158" w:h="353" w:wrap="none" w:hAnchor="page" w:x="4961" w:y="627"/>
        <w:shd w:val="clear" w:color="auto" w:fill="auto"/>
      </w:pPr>
      <w:r>
        <w:rPr>
          <w:sz w:val="11"/>
          <w:szCs w:val="11"/>
        </w:rPr>
        <w:t xml:space="preserve">N26 094 124 </w:t>
      </w:r>
      <w:r>
        <w:t>Evidenční list vozidla (ELV)</w:t>
      </w:r>
    </w:p>
    <w:p w:rsidR="000240FE" w:rsidRDefault="000332B5">
      <w:pPr>
        <w:pStyle w:val="Style12"/>
        <w:keepNext/>
        <w:keepLines/>
        <w:framePr w:w="623" w:h="320" w:wrap="none" w:hAnchor="page" w:x="9929" w:y="584"/>
        <w:pBdr>
          <w:top w:val="single" w:sz="0" w:space="5" w:color="9A9A9A"/>
          <w:left w:val="single" w:sz="0" w:space="31" w:color="9A9A9A"/>
          <w:bottom w:val="single" w:sz="0" w:space="10" w:color="9A9A9A"/>
          <w:right w:val="single" w:sz="0" w:space="31" w:color="9A9A9A"/>
        </w:pBdr>
        <w:shd w:val="clear" w:color="auto" w:fill="9A9A9A"/>
        <w:jc w:val="both"/>
      </w:pPr>
      <w:bookmarkStart w:id="24" w:name="bookmark24"/>
      <w:bookmarkStart w:id="25" w:name="bookmark25"/>
      <w:bookmarkStart w:id="26" w:name="bookmark26"/>
      <w:r>
        <w:rPr>
          <w:color w:val="FFFFFF"/>
        </w:rPr>
        <w:t>LIST</w:t>
      </w:r>
      <w:bookmarkEnd w:id="24"/>
      <w:bookmarkEnd w:id="25"/>
      <w:bookmarkEnd w:id="26"/>
    </w:p>
    <w:p w:rsidR="000240FE" w:rsidRDefault="000332B5">
      <w:pPr>
        <w:pStyle w:val="Style16"/>
        <w:keepNext/>
        <w:keepLines/>
        <w:framePr w:w="2308" w:h="216" w:wrap="none" w:hAnchor="page" w:x="8939" w:y="1070"/>
        <w:shd w:val="clear" w:color="auto" w:fill="auto"/>
        <w:spacing w:after="0"/>
      </w:pPr>
      <w:bookmarkStart w:id="27" w:name="bookmark27"/>
      <w:bookmarkStart w:id="28" w:name="bookmark28"/>
      <w:bookmarkStart w:id="29" w:name="bookmark29"/>
      <w:r>
        <w:rPr>
          <w:lang w:val="sk-SK" w:eastAsia="sk-SK" w:bidi="sk-SK"/>
        </w:rPr>
        <w:t xml:space="preserve">Číslo </w:t>
      </w:r>
      <w:r>
        <w:t>pojistné smlouvy: 4113353941</w:t>
      </w:r>
      <w:bookmarkEnd w:id="27"/>
      <w:bookmarkEnd w:id="28"/>
      <w:bookmarkEnd w:id="29"/>
    </w:p>
    <w:p w:rsidR="000240FE" w:rsidRDefault="000332B5">
      <w:pPr>
        <w:pStyle w:val="Style2"/>
        <w:keepNext/>
        <w:keepLines/>
        <w:framePr w:w="5119" w:h="655" w:wrap="none" w:hAnchor="page" w:x="1976" w:y="1340"/>
        <w:shd w:val="clear" w:color="auto" w:fill="auto"/>
        <w:spacing w:line="324" w:lineRule="auto"/>
      </w:pPr>
      <w:bookmarkStart w:id="30" w:name="bookmark30"/>
      <w:bookmarkStart w:id="31" w:name="bookmark31"/>
      <w:bookmarkStart w:id="32" w:name="bookmark32"/>
      <w:r>
        <w:t xml:space="preserve">Povodí Ohře, </w:t>
      </w:r>
      <w:proofErr w:type="spellStart"/>
      <w:r>
        <w:t>s.p</w:t>
      </w:r>
      <w:proofErr w:type="spellEnd"/>
      <w:r>
        <w:t xml:space="preserve">., RČ/IČ: 70889988, ADRESA: </w:t>
      </w:r>
      <w:r>
        <w:rPr>
          <w:lang w:val="sk-SK" w:eastAsia="sk-SK" w:bidi="sk-SK"/>
        </w:rPr>
        <w:t xml:space="preserve">Bezručova </w:t>
      </w:r>
      <w:r>
        <w:t>4219, 430 03 Chomutov Stav: Firma</w:t>
      </w:r>
      <w:bookmarkEnd w:id="30"/>
      <w:bookmarkEnd w:id="31"/>
      <w:bookmarkEnd w:id="32"/>
    </w:p>
    <w:p w:rsidR="000240FE" w:rsidRDefault="000332B5">
      <w:pPr>
        <w:pStyle w:val="Style2"/>
        <w:keepNext/>
        <w:keepLines/>
        <w:framePr w:w="5119" w:h="655" w:wrap="none" w:hAnchor="page" w:x="1976" w:y="1340"/>
        <w:shd w:val="clear" w:color="auto" w:fill="auto"/>
        <w:spacing w:line="324" w:lineRule="auto"/>
      </w:pPr>
      <w:bookmarkStart w:id="33" w:name="bookmark33"/>
      <w:bookmarkStart w:id="34" w:name="bookmark34"/>
      <w:bookmarkStart w:id="35" w:name="bookmark35"/>
      <w:r>
        <w:t xml:space="preserve">Povodí Ohře, </w:t>
      </w:r>
      <w:proofErr w:type="spellStart"/>
      <w:r>
        <w:t>s.p</w:t>
      </w:r>
      <w:proofErr w:type="spellEnd"/>
      <w:r>
        <w:t xml:space="preserve">., RČ/IČ: 70889988, ADRESA: </w:t>
      </w:r>
      <w:r>
        <w:rPr>
          <w:lang w:val="sk-SK" w:eastAsia="sk-SK" w:bidi="sk-SK"/>
        </w:rPr>
        <w:t xml:space="preserve">Bezručova </w:t>
      </w:r>
      <w:r>
        <w:t>4219, 430 03 Chomutov</w:t>
      </w:r>
      <w:bookmarkEnd w:id="33"/>
      <w:bookmarkEnd w:id="34"/>
      <w:bookmarkEnd w:id="35"/>
    </w:p>
    <w:p w:rsidR="000240FE" w:rsidRDefault="000332B5">
      <w:pPr>
        <w:pStyle w:val="Style2"/>
        <w:keepNext/>
        <w:keepLines/>
        <w:framePr w:w="5119" w:h="212" w:wrap="none" w:hAnchor="page" w:x="1976" w:y="2165"/>
        <w:shd w:val="clear" w:color="auto" w:fill="auto"/>
      </w:pPr>
      <w:bookmarkStart w:id="36" w:name="bookmark36"/>
      <w:bookmarkStart w:id="37" w:name="bookmark37"/>
      <w:bookmarkStart w:id="38" w:name="bookmark38"/>
      <w:r>
        <w:t xml:space="preserve">Povodí Ohře, </w:t>
      </w:r>
      <w:proofErr w:type="spellStart"/>
      <w:r>
        <w:t>s.p</w:t>
      </w:r>
      <w:proofErr w:type="spellEnd"/>
      <w:r>
        <w:t xml:space="preserve">., RČ/IČ: 70889988, ADRESA: </w:t>
      </w:r>
      <w:r>
        <w:rPr>
          <w:lang w:val="sk-SK" w:eastAsia="sk-SK" w:bidi="sk-SK"/>
        </w:rPr>
        <w:t xml:space="preserve">Bezručova </w:t>
      </w:r>
      <w:r>
        <w:t>4219, 430 03 Chomutov</w:t>
      </w:r>
      <w:bookmarkEnd w:id="36"/>
      <w:bookmarkEnd w:id="37"/>
      <w:bookmarkEnd w:id="38"/>
    </w:p>
    <w:p w:rsidR="000240FE" w:rsidRDefault="000332B5">
      <w:pPr>
        <w:pStyle w:val="Style2"/>
        <w:keepNext/>
        <w:keepLines/>
        <w:framePr w:w="5119" w:h="212" w:wrap="none" w:hAnchor="page" w:x="1973" w:y="2586"/>
        <w:shd w:val="clear" w:color="auto" w:fill="auto"/>
      </w:pPr>
      <w:bookmarkStart w:id="39" w:name="bookmark39"/>
      <w:bookmarkStart w:id="40" w:name="bookmark40"/>
      <w:bookmarkStart w:id="41" w:name="bookmark41"/>
      <w:r>
        <w:t xml:space="preserve">Povodí Ohře, </w:t>
      </w:r>
      <w:proofErr w:type="spellStart"/>
      <w:r>
        <w:t>s.p</w:t>
      </w:r>
      <w:proofErr w:type="spellEnd"/>
      <w:r>
        <w:t xml:space="preserve">., RČ/IČ: 70889988, ADRESA: </w:t>
      </w:r>
      <w:r>
        <w:rPr>
          <w:lang w:val="sk-SK" w:eastAsia="sk-SK" w:bidi="sk-SK"/>
        </w:rPr>
        <w:t xml:space="preserve">Bezručova </w:t>
      </w:r>
      <w:r>
        <w:t>4219, 430 03 Chomutov</w:t>
      </w:r>
      <w:bookmarkEnd w:id="39"/>
      <w:bookmarkEnd w:id="40"/>
      <w:bookmarkEnd w:id="41"/>
    </w:p>
    <w:p w:rsidR="000240FE" w:rsidRDefault="000332B5">
      <w:pPr>
        <w:pStyle w:val="Style2"/>
        <w:keepNext/>
        <w:keepLines/>
        <w:framePr w:w="6412" w:h="238" w:wrap="none" w:hAnchor="page" w:x="677" w:y="3000"/>
        <w:shd w:val="clear" w:color="auto" w:fill="auto"/>
      </w:pPr>
      <w:bookmarkStart w:id="42" w:name="bookmark42"/>
      <w:bookmarkStart w:id="43" w:name="bookmark43"/>
      <w:bookmarkStart w:id="44" w:name="bookmark44"/>
      <w:r>
        <w:rPr>
          <w:b/>
          <w:bCs/>
        </w:rPr>
        <w:t xml:space="preserve">Oprávněná osoba * </w:t>
      </w:r>
      <w:r>
        <w:t xml:space="preserve">Povodí Ohře, </w:t>
      </w:r>
      <w:proofErr w:type="spellStart"/>
      <w:r>
        <w:t>s.p</w:t>
      </w:r>
      <w:proofErr w:type="spellEnd"/>
      <w:r>
        <w:t xml:space="preserve">., RČ/IČ: 70889988, ADRESA: </w:t>
      </w:r>
      <w:r>
        <w:rPr>
          <w:lang w:val="sk-SK" w:eastAsia="sk-SK" w:bidi="sk-SK"/>
        </w:rPr>
        <w:t xml:space="preserve">Bezručova </w:t>
      </w:r>
      <w:r>
        <w:t>4219, 430 03 Chomutov</w:t>
      </w:r>
      <w:bookmarkEnd w:id="42"/>
      <w:bookmarkEnd w:id="43"/>
      <w:bookmarkEnd w:id="44"/>
    </w:p>
    <w:p w:rsidR="000240FE" w:rsidRDefault="000332B5">
      <w:pPr>
        <w:pStyle w:val="Style6"/>
        <w:framePr w:w="3838" w:h="176" w:wrap="none" w:hAnchor="page" w:x="2012" w:y="3450"/>
        <w:pBdr>
          <w:bottom w:val="single" w:sz="4" w:space="0" w:color="auto"/>
        </w:pBdr>
        <w:shd w:val="clear" w:color="auto" w:fill="auto"/>
        <w:spacing w:after="0" w:line="240" w:lineRule="auto"/>
      </w:pPr>
      <w:r>
        <w:t xml:space="preserve">’) Platí pouze pro pojištění vozidla a jeho součásti </w:t>
      </w:r>
      <w:r>
        <w:rPr>
          <w:lang w:val="de-DE" w:eastAsia="de-DE" w:bidi="de-DE"/>
        </w:rPr>
        <w:t xml:space="preserve">(KASKO, </w:t>
      </w:r>
      <w:r>
        <w:t xml:space="preserve">Skla </w:t>
      </w:r>
      <w:proofErr w:type="spellStart"/>
      <w:proofErr w:type="gramStart"/>
      <w:r>
        <w:t>apod</w:t>
      </w:r>
      <w:proofErr w:type="spellEnd"/>
      <w:r>
        <w:t xml:space="preserve"> )</w:t>
      </w:r>
      <w:proofErr w:type="gramEnd"/>
      <w:r>
        <w:t>.</w:t>
      </w:r>
    </w:p>
    <w:p w:rsidR="000240FE" w:rsidRDefault="000332B5">
      <w:pPr>
        <w:pStyle w:val="Style16"/>
        <w:keepNext/>
        <w:keepLines/>
        <w:framePr w:w="1274" w:h="418" w:wrap="none" w:hAnchor="page" w:x="673" w:y="3698"/>
        <w:shd w:val="clear" w:color="auto" w:fill="auto"/>
        <w:spacing w:after="60"/>
      </w:pPr>
      <w:bookmarkStart w:id="45" w:name="bookmark45"/>
      <w:bookmarkStart w:id="46" w:name="bookmark46"/>
      <w:bookmarkStart w:id="47" w:name="bookmark47"/>
      <w:r>
        <w:t>Údaje o vozidle</w:t>
      </w:r>
      <w:bookmarkEnd w:id="45"/>
      <w:bookmarkEnd w:id="46"/>
      <w:bookmarkEnd w:id="47"/>
    </w:p>
    <w:p w:rsidR="000240FE" w:rsidRDefault="000332B5">
      <w:pPr>
        <w:pStyle w:val="Style6"/>
        <w:framePr w:w="1274" w:h="418" w:wrap="none" w:hAnchor="page" w:x="673" w:y="3698"/>
        <w:shd w:val="clear" w:color="auto" w:fill="auto"/>
        <w:spacing w:after="0" w:line="240" w:lineRule="auto"/>
      </w:pPr>
      <w:r>
        <w:t>Číslo VTP UN006800</w:t>
      </w:r>
    </w:p>
    <w:p w:rsidR="000240FE" w:rsidRDefault="000332B5">
      <w:pPr>
        <w:pStyle w:val="Style6"/>
        <w:framePr w:w="2725" w:h="860" w:wrap="none" w:hAnchor="page" w:x="662" w:y="3957"/>
        <w:shd w:val="clear" w:color="auto" w:fill="auto"/>
        <w:spacing w:after="80" w:line="240" w:lineRule="auto"/>
        <w:ind w:left="1920"/>
      </w:pPr>
      <w:r>
        <w:t>RZ (SPZ)</w:t>
      </w:r>
    </w:p>
    <w:p w:rsidR="000240FE" w:rsidRDefault="000332B5">
      <w:pPr>
        <w:pStyle w:val="Style6"/>
        <w:framePr w:w="2725" w:h="860" w:wrap="none" w:hAnchor="page" w:x="662" w:y="3957"/>
        <w:shd w:val="clear" w:color="auto" w:fill="auto"/>
        <w:spacing w:after="80" w:line="240" w:lineRule="auto"/>
      </w:pPr>
      <w:r>
        <w:t>Druh, Tovární značka Přivěs, AGADOS VZ 27</w:t>
      </w:r>
    </w:p>
    <w:p w:rsidR="000240FE" w:rsidRDefault="000332B5">
      <w:pPr>
        <w:pStyle w:val="Style6"/>
        <w:framePr w:w="2725" w:h="860" w:wrap="none" w:hAnchor="page" w:x="662" w:y="3957"/>
        <w:shd w:val="clear" w:color="auto" w:fill="auto"/>
        <w:spacing w:after="80" w:line="240" w:lineRule="auto"/>
      </w:pPr>
      <w:proofErr w:type="gramStart"/>
      <w:r>
        <w:t>Motor - palivo</w:t>
      </w:r>
      <w:proofErr w:type="gramEnd"/>
      <w:r>
        <w:t>, zdvi</w:t>
      </w:r>
      <w:r>
        <w:t xml:space="preserve">hový objem, výkon </w:t>
      </w:r>
      <w:proofErr w:type="spellStart"/>
      <w:r>
        <w:t>Occm</w:t>
      </w:r>
      <w:proofErr w:type="spellEnd"/>
      <w:r>
        <w:t xml:space="preserve">, </w:t>
      </w:r>
      <w:proofErr w:type="spellStart"/>
      <w:r>
        <w:t>OkW</w:t>
      </w:r>
      <w:proofErr w:type="spellEnd"/>
    </w:p>
    <w:p w:rsidR="000240FE" w:rsidRDefault="000332B5">
      <w:pPr>
        <w:pStyle w:val="Style6"/>
        <w:framePr w:w="2725" w:h="860" w:wrap="none" w:hAnchor="page" w:x="662" w:y="3957"/>
        <w:shd w:val="clear" w:color="auto" w:fill="auto"/>
        <w:spacing w:after="80" w:line="240" w:lineRule="auto"/>
      </w:pPr>
      <w:r>
        <w:t>Rok výroby</w:t>
      </w:r>
    </w:p>
    <w:p w:rsidR="000240FE" w:rsidRDefault="000332B5">
      <w:pPr>
        <w:pStyle w:val="Style6"/>
        <w:framePr w:w="2264" w:h="184" w:wrap="none" w:hAnchor="page" w:x="3974" w:y="3943"/>
        <w:shd w:val="clear" w:color="auto" w:fill="auto"/>
        <w:spacing w:after="0" w:line="240" w:lineRule="auto"/>
      </w:pPr>
      <w:r>
        <w:t xml:space="preserve">VIN (č karoserie) </w:t>
      </w:r>
      <w:bookmarkStart w:id="48" w:name="_GoBack"/>
      <w:bookmarkEnd w:id="48"/>
    </w:p>
    <w:p w:rsidR="000240FE" w:rsidRDefault="000332B5">
      <w:pPr>
        <w:pStyle w:val="Style6"/>
        <w:framePr w:w="1850" w:h="173" w:wrap="none" w:hAnchor="page" w:x="6854" w:y="3947"/>
        <w:shd w:val="clear" w:color="auto" w:fill="auto"/>
        <w:spacing w:after="0" w:line="240" w:lineRule="auto"/>
      </w:pPr>
      <w:r>
        <w:t xml:space="preserve">Použiti Běžné </w:t>
      </w:r>
      <w:proofErr w:type="gramStart"/>
      <w:r>
        <w:t>použiti - podnikatel</w:t>
      </w:r>
      <w:proofErr w:type="gramEnd"/>
    </w:p>
    <w:p w:rsidR="000240FE" w:rsidRDefault="000332B5">
      <w:pPr>
        <w:pStyle w:val="Style2"/>
        <w:keepNext/>
        <w:keepLines/>
        <w:framePr w:w="349" w:h="176" w:wrap="none" w:hAnchor="page" w:x="1447" w:y="4652"/>
        <w:shd w:val="clear" w:color="auto" w:fill="auto"/>
      </w:pPr>
      <w:bookmarkStart w:id="49" w:name="bookmark48"/>
      <w:bookmarkStart w:id="50" w:name="bookmark49"/>
      <w:bookmarkStart w:id="51" w:name="bookmark50"/>
      <w:r>
        <w:t>2022</w:t>
      </w:r>
      <w:bookmarkEnd w:id="49"/>
      <w:bookmarkEnd w:id="50"/>
      <w:bookmarkEnd w:id="51"/>
    </w:p>
    <w:p w:rsidR="000240FE" w:rsidRDefault="000332B5">
      <w:pPr>
        <w:pStyle w:val="Style6"/>
        <w:framePr w:w="4514" w:h="407" w:wrap="none" w:hAnchor="page" w:x="1890" w:y="4645"/>
        <w:shd w:val="clear" w:color="auto" w:fill="auto"/>
        <w:tabs>
          <w:tab w:val="left" w:pos="997"/>
        </w:tabs>
        <w:spacing w:after="80" w:line="240" w:lineRule="auto"/>
      </w:pPr>
      <w:r>
        <w:t>Ujeto km</w:t>
      </w:r>
      <w:r>
        <w:tab/>
        <w:t>0 Celková hmotnost v kg 750 Míst k sezeni 0</w:t>
      </w:r>
    </w:p>
    <w:p w:rsidR="000240FE" w:rsidRDefault="000332B5">
      <w:pPr>
        <w:pStyle w:val="Style6"/>
        <w:framePr w:w="4514" w:h="407" w:wrap="none" w:hAnchor="page" w:x="1890" w:y="4645"/>
        <w:shd w:val="clear" w:color="auto" w:fill="auto"/>
        <w:tabs>
          <w:tab w:val="left" w:pos="3800"/>
        </w:tabs>
        <w:spacing w:after="0" w:line="240" w:lineRule="auto"/>
        <w:ind w:firstLine="160"/>
      </w:pPr>
      <w:r>
        <w:t>Pojištěno na cenu s DPH IČ dealera</w:t>
      </w:r>
      <w:r>
        <w:tab/>
        <w:t>Číslo faktury</w:t>
      </w:r>
    </w:p>
    <w:p w:rsidR="000240FE" w:rsidRDefault="000332B5">
      <w:pPr>
        <w:pStyle w:val="Style6"/>
        <w:framePr w:w="8316" w:h="590" w:wrap="none" w:hAnchor="page" w:x="662" w:y="4886"/>
        <w:shd w:val="clear" w:color="auto" w:fill="auto"/>
        <w:spacing w:after="60" w:line="240" w:lineRule="auto"/>
      </w:pPr>
      <w:r>
        <w:t>Nové vozidlo ANO</w:t>
      </w:r>
    </w:p>
    <w:p w:rsidR="000240FE" w:rsidRDefault="000332B5">
      <w:pPr>
        <w:pStyle w:val="Style6"/>
        <w:framePr w:w="8316" w:h="590" w:wrap="none" w:hAnchor="page" w:x="662" w:y="4886"/>
        <w:shd w:val="clear" w:color="auto" w:fill="auto"/>
        <w:spacing w:after="60" w:line="240" w:lineRule="auto"/>
      </w:pPr>
      <w:r>
        <w:t>Zabezpečení vozidla</w:t>
      </w:r>
    </w:p>
    <w:p w:rsidR="000240FE" w:rsidRDefault="000332B5">
      <w:pPr>
        <w:pStyle w:val="Style6"/>
        <w:framePr w:w="8316" w:h="590" w:wrap="none" w:hAnchor="page" w:x="662" w:y="4886"/>
        <w:pBdr>
          <w:bottom w:val="single" w:sz="4" w:space="0" w:color="auto"/>
        </w:pBdr>
        <w:shd w:val="clear" w:color="auto" w:fill="auto"/>
        <w:spacing w:after="60" w:line="240" w:lineRule="auto"/>
      </w:pPr>
      <w:r>
        <w:rPr>
          <w:u w:val="single"/>
        </w:rPr>
        <w:t xml:space="preserve">V </w:t>
      </w:r>
      <w:r>
        <w:rPr>
          <w:u w:val="single"/>
        </w:rPr>
        <w:t xml:space="preserve">případě odlišného použití vozidla dle UCZ/VOZ oproti způsobu použití uvedeného na návrhu smlouvy je pojistitel oprávněn snížil pojistné plnění až o </w:t>
      </w:r>
      <w:proofErr w:type="gramStart"/>
      <w:r>
        <w:rPr>
          <w:u w:val="single"/>
        </w:rPr>
        <w:t>70%</w:t>
      </w:r>
      <w:proofErr w:type="gramEnd"/>
      <w:r>
        <w:rPr>
          <w:u w:val="single"/>
        </w:rPr>
        <w:t>.</w:t>
      </w:r>
    </w:p>
    <w:p w:rsidR="000240FE" w:rsidRDefault="000332B5">
      <w:pPr>
        <w:spacing w:line="360" w:lineRule="exact"/>
      </w:pPr>
      <w:r>
        <w:rPr>
          <w:noProof/>
        </w:rPr>
        <w:drawing>
          <wp:anchor distT="0" distB="0" distL="0" distR="0" simplePos="0" relativeHeight="62914690" behindDoc="1" locked="0" layoutInCell="1" allowOverlap="1">
            <wp:simplePos x="0" y="0"/>
            <wp:positionH relativeFrom="page">
              <wp:posOffset>582295</wp:posOffset>
            </wp:positionH>
            <wp:positionV relativeFrom="margin">
              <wp:posOffset>54610</wp:posOffset>
            </wp:positionV>
            <wp:extent cx="466090" cy="33401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6"/>
                    <a:stretch/>
                  </pic:blipFill>
                  <pic:spPr>
                    <a:xfrm>
                      <a:off x="0" y="0"/>
                      <a:ext cx="466090" cy="334010"/>
                    </a:xfrm>
                    <a:prstGeom prst="rect">
                      <a:avLst/>
                    </a:prstGeom>
                  </pic:spPr>
                </pic:pic>
              </a:graphicData>
            </a:graphic>
          </wp:anchor>
        </w:drawing>
      </w:r>
    </w:p>
    <w:p w:rsidR="000240FE" w:rsidRDefault="000240FE">
      <w:pPr>
        <w:spacing w:line="360" w:lineRule="exact"/>
      </w:pPr>
    </w:p>
    <w:p w:rsidR="000240FE" w:rsidRDefault="000240FE">
      <w:pPr>
        <w:spacing w:line="360" w:lineRule="exact"/>
      </w:pPr>
    </w:p>
    <w:p w:rsidR="000240FE" w:rsidRDefault="000240FE">
      <w:pPr>
        <w:spacing w:line="360" w:lineRule="exact"/>
      </w:pPr>
    </w:p>
    <w:p w:rsidR="000240FE" w:rsidRDefault="000240FE">
      <w:pPr>
        <w:spacing w:line="360" w:lineRule="exact"/>
      </w:pPr>
    </w:p>
    <w:p w:rsidR="000240FE" w:rsidRDefault="000240FE">
      <w:pPr>
        <w:spacing w:line="360" w:lineRule="exact"/>
      </w:pPr>
    </w:p>
    <w:p w:rsidR="000240FE" w:rsidRDefault="000240FE">
      <w:pPr>
        <w:spacing w:line="360" w:lineRule="exact"/>
      </w:pPr>
    </w:p>
    <w:p w:rsidR="000240FE" w:rsidRDefault="000240FE">
      <w:pPr>
        <w:spacing w:line="360" w:lineRule="exact"/>
      </w:pPr>
    </w:p>
    <w:p w:rsidR="000240FE" w:rsidRDefault="000240FE">
      <w:pPr>
        <w:spacing w:line="360" w:lineRule="exact"/>
      </w:pPr>
    </w:p>
    <w:p w:rsidR="000240FE" w:rsidRDefault="000240FE">
      <w:pPr>
        <w:spacing w:line="360" w:lineRule="exact"/>
      </w:pPr>
    </w:p>
    <w:p w:rsidR="000240FE" w:rsidRDefault="000240FE">
      <w:pPr>
        <w:spacing w:line="360" w:lineRule="exact"/>
      </w:pPr>
    </w:p>
    <w:p w:rsidR="000240FE" w:rsidRDefault="000240FE">
      <w:pPr>
        <w:spacing w:line="360" w:lineRule="exact"/>
      </w:pPr>
    </w:p>
    <w:p w:rsidR="000240FE" w:rsidRDefault="000240FE">
      <w:pPr>
        <w:spacing w:line="360" w:lineRule="exact"/>
      </w:pPr>
    </w:p>
    <w:p w:rsidR="000240FE" w:rsidRDefault="000240FE">
      <w:pPr>
        <w:spacing w:after="708" w:line="1" w:lineRule="exact"/>
      </w:pPr>
    </w:p>
    <w:p w:rsidR="000240FE" w:rsidRDefault="000240FE">
      <w:pPr>
        <w:spacing w:line="1" w:lineRule="exact"/>
        <w:sectPr w:rsidR="000240FE">
          <w:footerReference w:type="default" r:id="rId7"/>
          <w:footerReference w:type="first" r:id="rId8"/>
          <w:pgSz w:w="11988" w:h="16895"/>
          <w:pgMar w:top="539" w:right="707" w:bottom="674" w:left="633" w:header="0" w:footer="3" w:gutter="0"/>
          <w:pgNumType w:start="1"/>
          <w:cols w:space="720"/>
          <w:noEndnote/>
          <w:titlePg/>
          <w:docGrid w:linePitch="360"/>
        </w:sectPr>
      </w:pPr>
    </w:p>
    <w:p w:rsidR="000240FE" w:rsidRDefault="000332B5">
      <w:pPr>
        <w:spacing w:line="1" w:lineRule="exact"/>
      </w:pPr>
      <w:r>
        <w:rPr>
          <w:noProof/>
        </w:rPr>
        <mc:AlternateContent>
          <mc:Choice Requires="wps">
            <w:drawing>
              <wp:anchor distT="0" distB="0" distL="0" distR="0" simplePos="0" relativeHeight="125829378" behindDoc="0" locked="0" layoutInCell="1" allowOverlap="1">
                <wp:simplePos x="0" y="0"/>
                <wp:positionH relativeFrom="page">
                  <wp:posOffset>2374265</wp:posOffset>
                </wp:positionH>
                <wp:positionV relativeFrom="paragraph">
                  <wp:posOffset>146050</wp:posOffset>
                </wp:positionV>
                <wp:extent cx="420370" cy="10541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420370" cy="105410"/>
                        </a:xfrm>
                        <a:prstGeom prst="rect">
                          <a:avLst/>
                        </a:prstGeom>
                        <a:noFill/>
                      </wps:spPr>
                      <wps:txbx>
                        <w:txbxContent>
                          <w:p w:rsidR="000240FE" w:rsidRDefault="000332B5">
                            <w:pPr>
                              <w:pStyle w:val="Style6"/>
                              <w:shd w:val="clear" w:color="auto" w:fill="auto"/>
                              <w:spacing w:after="0" w:line="240" w:lineRule="auto"/>
                            </w:pPr>
                            <w:r>
                              <w:t>Počet škod:</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186.95pt;margin-top:11.5pt;width:33.1pt;height:8.3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" filled="f" stroked="f">
                <v:textbox inset="0,0,0,0">
                  <w:txbxContent>
                    <w:p w:rsidR="000240FE" w:rsidRDefault="000332B5">
                      <w:pPr>
                        <w:pStyle w:val="Style6"/>
                        <w:shd w:val="clear" w:color="auto" w:fill="auto"/>
                        <w:spacing w:after="0" w:line="240" w:lineRule="auto"/>
                      </w:pPr>
                      <w:r>
                        <w:t>Počet škod:</w:t>
                      </w:r>
                    </w:p>
                  </w:txbxContent>
                </v:textbox>
                <w10:wrap type="square" anchorx="page"/>
              </v:shape>
            </w:pict>
          </mc:Fallback>
        </mc:AlternateContent>
      </w:r>
    </w:p>
    <w:p w:rsidR="000240FE" w:rsidRDefault="000332B5">
      <w:pPr>
        <w:pStyle w:val="Style16"/>
        <w:keepNext/>
        <w:keepLines/>
        <w:shd w:val="clear" w:color="auto" w:fill="auto"/>
        <w:spacing w:after="60"/>
      </w:pPr>
      <w:bookmarkStart w:id="52" w:name="bookmark51"/>
      <w:bookmarkStart w:id="53" w:name="bookmark52"/>
      <w:bookmarkStart w:id="54" w:name="bookmark53"/>
      <w:r>
        <w:t>Údaje o ELV</w:t>
      </w:r>
      <w:bookmarkEnd w:id="52"/>
      <w:bookmarkEnd w:id="53"/>
      <w:bookmarkEnd w:id="54"/>
    </w:p>
    <w:p w:rsidR="000240FE" w:rsidRDefault="000332B5">
      <w:pPr>
        <w:pStyle w:val="Style6"/>
        <w:shd w:val="clear" w:color="auto" w:fill="auto"/>
        <w:spacing w:after="0" w:line="240" w:lineRule="auto"/>
        <w:rPr>
          <w:sz w:val="11"/>
          <w:szCs w:val="11"/>
        </w:rPr>
        <w:sectPr w:rsidR="000240FE">
          <w:type w:val="continuous"/>
          <w:pgSz w:w="11988" w:h="16895"/>
          <w:pgMar w:top="624" w:right="8248" w:bottom="2056" w:left="634" w:header="0" w:footer="3" w:gutter="0"/>
          <w:cols w:space="720"/>
          <w:noEndnote/>
          <w:docGrid w:linePitch="360"/>
        </w:sectPr>
      </w:pPr>
      <w:r>
        <w:t xml:space="preserve">Agregovaná </w:t>
      </w:r>
      <w:proofErr w:type="spellStart"/>
      <w:r>
        <w:t>rozhodna</w:t>
      </w:r>
      <w:proofErr w:type="spellEnd"/>
      <w:r>
        <w:t xml:space="preserve"> doba v měsících: </w:t>
      </w:r>
      <w:r>
        <w:rPr>
          <w:b/>
          <w:bCs/>
          <w:sz w:val="11"/>
          <w:szCs w:val="11"/>
        </w:rPr>
        <w:t>16 506</w:t>
      </w:r>
    </w:p>
    <w:p w:rsidR="000240FE" w:rsidRDefault="000332B5">
      <w:pPr>
        <w:spacing w:line="1" w:lineRule="exact"/>
      </w:pPr>
      <w:r>
        <w:rPr>
          <w:noProof/>
        </w:rPr>
        <mc:AlternateContent>
          <mc:Choice Requires="wps">
            <w:drawing>
              <wp:anchor distT="0" distB="0" distL="114300" distR="114300" simplePos="0" relativeHeight="125829380" behindDoc="0" locked="0" layoutInCell="1" allowOverlap="1">
                <wp:simplePos x="0" y="0"/>
                <wp:positionH relativeFrom="page">
                  <wp:posOffset>422275</wp:posOffset>
                </wp:positionH>
                <wp:positionV relativeFrom="paragraph">
                  <wp:posOffset>12700</wp:posOffset>
                </wp:positionV>
                <wp:extent cx="1440180" cy="109855"/>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440180" cy="109855"/>
                        </a:xfrm>
                        <a:prstGeom prst="rect">
                          <a:avLst/>
                        </a:prstGeom>
                        <a:noFill/>
                      </wps:spPr>
                      <wps:txbx>
                        <w:txbxContent>
                          <w:p w:rsidR="000240FE" w:rsidRDefault="000332B5">
                            <w:pPr>
                              <w:pStyle w:val="Style6"/>
                              <w:shd w:val="clear" w:color="auto" w:fill="auto"/>
                              <w:spacing w:after="0" w:line="240" w:lineRule="auto"/>
                              <w:rPr>
                                <w:sz w:val="13"/>
                                <w:szCs w:val="13"/>
                              </w:rPr>
                            </w:pPr>
                            <w:r>
                              <w:t xml:space="preserve">Navrhovaný počátek </w:t>
                            </w:r>
                            <w:r>
                              <w:rPr>
                                <w:b/>
                                <w:bCs/>
                                <w:sz w:val="13"/>
                                <w:szCs w:val="13"/>
                              </w:rPr>
                              <w:t>3.8.2022 15:50</w:t>
                            </w:r>
                          </w:p>
                        </w:txbxContent>
                      </wps:txbx>
                      <wps:bodyPr wrap="none" lIns="0" tIns="0" rIns="0" bIns="0"/>
                    </wps:wsp>
                  </a:graphicData>
                </a:graphic>
              </wp:anchor>
            </w:drawing>
          </mc:Choice>
          <mc:Fallback>
            <w:pict>
              <v:shape id="Shape 11" o:spid="_x0000_s1027" type="#_x0000_t202" style="position:absolute;margin-left:33.25pt;margin-top:1pt;width:113.4pt;height:8.6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" filled="f" stroked="f">
                <v:textbox inset="0,0,0,0">
                  <w:txbxContent>
                    <w:p w:rsidR="000240FE" w:rsidRDefault="000332B5">
                      <w:pPr>
                        <w:pStyle w:val="Style6"/>
                        <w:shd w:val="clear" w:color="auto" w:fill="auto"/>
                        <w:spacing w:after="0" w:line="240" w:lineRule="auto"/>
                        <w:rPr>
                          <w:sz w:val="13"/>
                          <w:szCs w:val="13"/>
                        </w:rPr>
                      </w:pPr>
                      <w:r>
                        <w:t xml:space="preserve">Navrhovaný počátek </w:t>
                      </w:r>
                      <w:r>
                        <w:rPr>
                          <w:b/>
                          <w:bCs/>
                          <w:sz w:val="13"/>
                          <w:szCs w:val="13"/>
                        </w:rPr>
                        <w:t>3.8.2022 15:50</w:t>
                      </w:r>
                    </w:p>
                  </w:txbxContent>
                </v:textbox>
                <w10:wrap type="square" anchorx="page"/>
              </v:shape>
            </w:pict>
          </mc:Fallback>
        </mc:AlternateContent>
      </w:r>
    </w:p>
    <w:p w:rsidR="000240FE" w:rsidRDefault="000332B5">
      <w:pPr>
        <w:pStyle w:val="Style6"/>
        <w:shd w:val="clear" w:color="auto" w:fill="auto"/>
        <w:spacing w:after="0" w:line="240" w:lineRule="auto"/>
        <w:rPr>
          <w:sz w:val="13"/>
          <w:szCs w:val="13"/>
        </w:rPr>
      </w:pPr>
      <w:r>
        <w:t xml:space="preserve">Automatické prodlužování ANO Datum výročí </w:t>
      </w:r>
      <w:r>
        <w:rPr>
          <w:b/>
          <w:bCs/>
          <w:sz w:val="13"/>
          <w:szCs w:val="13"/>
        </w:rPr>
        <w:t>1.1.2023</w:t>
      </w:r>
    </w:p>
    <w:p w:rsidR="000240FE" w:rsidRDefault="000332B5">
      <w:pPr>
        <w:pStyle w:val="Style6"/>
        <w:shd w:val="clear" w:color="auto" w:fill="auto"/>
        <w:spacing w:after="0" w:line="240" w:lineRule="auto"/>
        <w:sectPr w:rsidR="000240FE">
          <w:type w:val="continuous"/>
          <w:pgSz w:w="11988" w:h="16895"/>
          <w:pgMar w:top="624" w:right="1508" w:bottom="2056" w:left="3251" w:header="0" w:footer="3" w:gutter="0"/>
          <w:cols w:num="2" w:space="100"/>
          <w:noEndnote/>
          <w:docGrid w:linePitch="360"/>
        </w:sectPr>
      </w:pPr>
      <w:r>
        <w:t>Počátek pojištění je uveden níže pro každý pojistný produkt zvlášť</w:t>
      </w:r>
    </w:p>
    <w:p w:rsidR="000240FE" w:rsidRDefault="000240FE">
      <w:pPr>
        <w:spacing w:line="78" w:lineRule="exact"/>
        <w:rPr>
          <w:sz w:val="6"/>
          <w:szCs w:val="6"/>
        </w:rPr>
      </w:pPr>
    </w:p>
    <w:p w:rsidR="000240FE" w:rsidRDefault="000240FE">
      <w:pPr>
        <w:spacing w:line="1" w:lineRule="exact"/>
        <w:sectPr w:rsidR="000240FE">
          <w:type w:val="continuous"/>
          <w:pgSz w:w="11988" w:h="16895"/>
          <w:pgMar w:top="624" w:right="0" w:bottom="2056" w:left="0" w:header="0" w:footer="3" w:gutter="0"/>
          <w:cols w:space="720"/>
          <w:noEndnote/>
          <w:docGrid w:linePitch="360"/>
        </w:sectPr>
      </w:pPr>
    </w:p>
    <w:p w:rsidR="000240FE" w:rsidRDefault="000332B5">
      <w:pPr>
        <w:spacing w:line="1" w:lineRule="exact"/>
      </w:pPr>
      <w:r>
        <w:rPr>
          <w:noProof/>
        </w:rPr>
        <mc:AlternateContent>
          <mc:Choice Requires="wps">
            <w:drawing>
              <wp:anchor distT="0" distB="0" distL="0" distR="0" simplePos="0" relativeHeight="125829382" behindDoc="0" locked="0" layoutInCell="1" allowOverlap="1">
                <wp:simplePos x="0" y="0"/>
                <wp:positionH relativeFrom="page">
                  <wp:posOffset>3169920</wp:posOffset>
                </wp:positionH>
                <wp:positionV relativeFrom="paragraph">
                  <wp:posOffset>13970</wp:posOffset>
                </wp:positionV>
                <wp:extent cx="361315" cy="10287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361315" cy="102870"/>
                        </a:xfrm>
                        <a:prstGeom prst="rect">
                          <a:avLst/>
                        </a:prstGeom>
                        <a:noFill/>
                      </wps:spPr>
                      <wps:txbx>
                        <w:txbxContent>
                          <w:p w:rsidR="000240FE" w:rsidRDefault="000332B5">
                            <w:pPr>
                              <w:pStyle w:val="Style6"/>
                              <w:shd w:val="clear" w:color="auto" w:fill="auto"/>
                              <w:spacing w:after="0" w:line="240" w:lineRule="auto"/>
                            </w:pPr>
                            <w:proofErr w:type="spellStart"/>
                            <w:r>
                              <w:t>Vinkulant</w:t>
                            </w:r>
                            <w:proofErr w:type="spellEnd"/>
                            <w:r>
                              <w:t>:</w:t>
                            </w:r>
                          </w:p>
                        </w:txbxContent>
                      </wps:txbx>
                      <wps:bodyPr wrap="none" lIns="0" tIns="0" rIns="0" bIns="0"/>
                    </wps:wsp>
                  </a:graphicData>
                </a:graphic>
              </wp:anchor>
            </w:drawing>
          </mc:Choice>
          <mc:Fallback>
            <w:pict>
              <v:shape id="Shape 13" o:spid="_x0000_s1028" type="#_x0000_t202" style="position:absolute;margin-left:249.6pt;margin-top:1.1pt;width:28.45pt;height:8.1pt;z-index:12582938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" filled="f" stroked="f">
                <v:textbox inset="0,0,0,0">
                  <w:txbxContent>
                    <w:p w:rsidR="000240FE" w:rsidRDefault="000332B5">
                      <w:pPr>
                        <w:pStyle w:val="Style6"/>
                        <w:shd w:val="clear" w:color="auto" w:fill="auto"/>
                        <w:spacing w:after="0" w:line="240" w:lineRule="auto"/>
                      </w:pPr>
                      <w:proofErr w:type="spellStart"/>
                      <w:r>
                        <w:t>Vinkulant</w:t>
                      </w:r>
                      <w:proofErr w:type="spellEnd"/>
                      <w:r>
                        <w:t>:</w:t>
                      </w:r>
                    </w:p>
                  </w:txbxContent>
                </v:textbox>
                <w10:wrap type="square" anchorx="page"/>
              </v:shape>
            </w:pict>
          </mc:Fallback>
        </mc:AlternateContent>
      </w:r>
    </w:p>
    <w:p w:rsidR="000240FE" w:rsidRDefault="000332B5">
      <w:pPr>
        <w:pStyle w:val="Style6"/>
        <w:shd w:val="clear" w:color="auto" w:fill="auto"/>
        <w:spacing w:after="0" w:line="240" w:lineRule="auto"/>
        <w:sectPr w:rsidR="000240FE">
          <w:type w:val="continuous"/>
          <w:pgSz w:w="11988" w:h="16895"/>
          <w:pgMar w:top="624" w:right="6995" w:bottom="2056" w:left="634" w:header="0" w:footer="3" w:gutter="0"/>
          <w:cols w:space="720"/>
          <w:noEndnote/>
          <w:docGrid w:linePitch="360"/>
        </w:sectPr>
      </w:pPr>
      <w:r>
        <w:t xml:space="preserve">Vinkulace </w:t>
      </w:r>
      <w:r>
        <w:rPr>
          <w:lang w:val="de-DE" w:eastAsia="de-DE" w:bidi="de-DE"/>
        </w:rPr>
        <w:t xml:space="preserve">KASKO </w:t>
      </w:r>
      <w:r>
        <w:t>NE Číslo leasingové smlouvy</w:t>
      </w:r>
    </w:p>
    <w:p w:rsidR="000240FE" w:rsidRDefault="000240FE">
      <w:pPr>
        <w:spacing w:line="79" w:lineRule="exact"/>
        <w:rPr>
          <w:sz w:val="6"/>
          <w:szCs w:val="6"/>
        </w:rPr>
      </w:pPr>
    </w:p>
    <w:p w:rsidR="000240FE" w:rsidRDefault="000240FE">
      <w:pPr>
        <w:spacing w:line="1" w:lineRule="exact"/>
        <w:sectPr w:rsidR="000240FE">
          <w:type w:val="continuous"/>
          <w:pgSz w:w="11988" w:h="16895"/>
          <w:pgMar w:top="539" w:right="0" w:bottom="674" w:left="0" w:header="0" w:footer="3" w:gutter="0"/>
          <w:cols w:space="720"/>
          <w:noEndnote/>
          <w:docGrid w:linePitch="360"/>
        </w:sectPr>
      </w:pPr>
    </w:p>
    <w:p w:rsidR="000240FE" w:rsidRDefault="000332B5">
      <w:pPr>
        <w:pStyle w:val="Style16"/>
        <w:keepNext/>
        <w:keepLines/>
        <w:framePr w:w="10559" w:h="1706" w:wrap="none" w:vAnchor="text" w:hAnchor="page" w:x="655" w:y="21"/>
        <w:shd w:val="clear" w:color="auto" w:fill="auto"/>
        <w:spacing w:after="40" w:line="276" w:lineRule="auto"/>
      </w:pPr>
      <w:bookmarkStart w:id="55" w:name="bookmark54"/>
      <w:bookmarkStart w:id="56" w:name="bookmark55"/>
      <w:bookmarkStart w:id="57" w:name="bookmark56"/>
      <w:r>
        <w:t>Povinné ručeni</w:t>
      </w:r>
      <w:bookmarkEnd w:id="55"/>
      <w:bookmarkEnd w:id="56"/>
      <w:bookmarkEnd w:id="57"/>
    </w:p>
    <w:p w:rsidR="000240FE" w:rsidRDefault="000332B5">
      <w:pPr>
        <w:pStyle w:val="Style6"/>
        <w:framePr w:w="10559" w:h="1706" w:wrap="none" w:vAnchor="text" w:hAnchor="page" w:x="655" w:y="21"/>
        <w:shd w:val="clear" w:color="auto" w:fill="auto"/>
      </w:pPr>
      <w:r>
        <w:t xml:space="preserve">Řídí se </w:t>
      </w:r>
      <w:r>
        <w:t>UCZ/15, UCZA/oz/</w:t>
      </w:r>
      <w:proofErr w:type="gramStart"/>
      <w:r>
        <w:t>19a</w:t>
      </w:r>
      <w:proofErr w:type="gramEnd"/>
      <w:r>
        <w:t xml:space="preserve"> UCZ/POV/19</w:t>
      </w:r>
    </w:p>
    <w:p w:rsidR="000240FE" w:rsidRDefault="000332B5">
      <w:pPr>
        <w:pStyle w:val="Style6"/>
        <w:framePr w:w="10559" w:h="1706" w:wrap="none" w:vAnchor="text" w:hAnchor="page" w:x="655" w:y="21"/>
        <w:shd w:val="clear" w:color="auto" w:fill="auto"/>
        <w:spacing w:line="240" w:lineRule="auto"/>
        <w:rPr>
          <w:sz w:val="11"/>
          <w:szCs w:val="11"/>
        </w:rPr>
      </w:pPr>
      <w:r>
        <w:rPr>
          <w:b/>
          <w:bCs/>
          <w:sz w:val="11"/>
          <w:szCs w:val="11"/>
        </w:rPr>
        <w:t>Zvýšené limity 100 mil. Kč při újmách na zdrávi, 100 mil. Kč při škodách na majetku</w:t>
      </w:r>
    </w:p>
    <w:p w:rsidR="000240FE" w:rsidRDefault="000332B5">
      <w:pPr>
        <w:pStyle w:val="Style6"/>
        <w:framePr w:w="10559" w:h="1706" w:wrap="none" w:vAnchor="text" w:hAnchor="page" w:x="655" w:y="21"/>
        <w:shd w:val="clear" w:color="auto" w:fill="auto"/>
        <w:tabs>
          <w:tab w:val="left" w:pos="2956"/>
        </w:tabs>
        <w:rPr>
          <w:sz w:val="13"/>
          <w:szCs w:val="13"/>
        </w:rPr>
      </w:pPr>
      <w:r>
        <w:t>Systém bonus, malus NE Výše bonusu</w:t>
      </w:r>
      <w:r>
        <w:tab/>
      </w:r>
      <w:r>
        <w:rPr>
          <w:b/>
          <w:bCs/>
          <w:sz w:val="13"/>
          <w:szCs w:val="13"/>
        </w:rPr>
        <w:t>0 %</w:t>
      </w:r>
    </w:p>
    <w:p w:rsidR="000240FE" w:rsidRDefault="000332B5">
      <w:pPr>
        <w:pStyle w:val="Style6"/>
        <w:framePr w:w="10559" w:h="1706" w:wrap="none" w:vAnchor="text" w:hAnchor="page" w:x="655" w:y="21"/>
        <w:shd w:val="clear" w:color="auto" w:fill="auto"/>
        <w:spacing w:after="0"/>
      </w:pPr>
      <w:r>
        <w:t xml:space="preserve">Z uhrazeného pojistného za povinné ručení jsme na základě ustanoveni § 23a </w:t>
      </w:r>
      <w:proofErr w:type="spellStart"/>
      <w:r>
        <w:t>odst</w:t>
      </w:r>
      <w:proofErr w:type="spellEnd"/>
      <w:r>
        <w:t xml:space="preserve"> 2 zákona č. 168/1999 </w:t>
      </w:r>
      <w:proofErr w:type="spellStart"/>
      <w:proofErr w:type="gramStart"/>
      <w:r>
        <w:t>S</w:t>
      </w:r>
      <w:r>
        <w:t>b</w:t>
      </w:r>
      <w:proofErr w:type="spellEnd"/>
      <w:r>
        <w:t xml:space="preserve"> ,</w:t>
      </w:r>
      <w:proofErr w:type="gramEnd"/>
      <w:r>
        <w:t xml:space="preserve"> o pojištění odpovědnosti z provozu vozidla, povinni odvést 3% do Fondu zábrany škod České kanceláře pojistitelů Prostředky tohoto fondu slouží k zábraně škod vznikajících provozem vozidel, zejména k úhradě nákladů na pořízení techniky, věcných prostřed</w:t>
      </w:r>
      <w:r>
        <w:t>ků a technologii hasičského záchranného sboru.</w:t>
      </w:r>
    </w:p>
    <w:p w:rsidR="000240FE" w:rsidRDefault="000332B5">
      <w:pPr>
        <w:pStyle w:val="Style6"/>
        <w:framePr w:w="10559" w:h="1706" w:wrap="none" w:vAnchor="text" w:hAnchor="page" w:x="655" w:y="21"/>
        <w:shd w:val="clear" w:color="auto" w:fill="auto"/>
      </w:pPr>
      <w:r>
        <w:t xml:space="preserve">Výše uvedená agregovaná rozhodná doba v měsících je včetně </w:t>
      </w:r>
      <w:proofErr w:type="spellStart"/>
      <w:r>
        <w:t>překryvú</w:t>
      </w:r>
      <w:proofErr w:type="spellEnd"/>
      <w:r>
        <w:t xml:space="preserve"> pojištění. Výše vstupního Bonusu zohledňuje agregovanou dobu bez </w:t>
      </w:r>
      <w:proofErr w:type="spellStart"/>
      <w:r>
        <w:t>překryvú</w:t>
      </w:r>
      <w:proofErr w:type="spellEnd"/>
      <w:r>
        <w:t xml:space="preserve"> pojištění i další parametry zohledňující očekávanou </w:t>
      </w:r>
      <w:proofErr w:type="spellStart"/>
      <w:r>
        <w:t>škodovost</w:t>
      </w:r>
      <w:proofErr w:type="spellEnd"/>
      <w:r>
        <w:t xml:space="preserve"> </w:t>
      </w:r>
      <w:r>
        <w:t>předmětného pojištění.</w:t>
      </w:r>
    </w:p>
    <w:p w:rsidR="000240FE" w:rsidRDefault="000332B5">
      <w:pPr>
        <w:pStyle w:val="Style6"/>
        <w:framePr w:w="1663" w:h="176" w:wrap="none" w:vAnchor="text" w:hAnchor="page" w:x="6545" w:y="440"/>
        <w:shd w:val="clear" w:color="auto" w:fill="auto"/>
        <w:spacing w:after="0" w:line="240" w:lineRule="auto"/>
        <w:jc w:val="right"/>
        <w:rPr>
          <w:sz w:val="13"/>
          <w:szCs w:val="13"/>
        </w:rPr>
      </w:pPr>
      <w:r>
        <w:t xml:space="preserve">Počátek pojištění </w:t>
      </w:r>
      <w:r>
        <w:rPr>
          <w:b/>
          <w:bCs/>
          <w:sz w:val="13"/>
          <w:szCs w:val="13"/>
        </w:rPr>
        <w:t>3.8.2022</w:t>
      </w:r>
    </w:p>
    <w:p w:rsidR="000240FE" w:rsidRDefault="000332B5">
      <w:pPr>
        <w:pStyle w:val="Style6"/>
        <w:framePr w:w="1080" w:h="173" w:wrap="none" w:vAnchor="text" w:hAnchor="page" w:x="8676" w:y="444"/>
        <w:shd w:val="clear" w:color="auto" w:fill="auto"/>
        <w:spacing w:after="0" w:line="240" w:lineRule="auto"/>
      </w:pPr>
      <w:r>
        <w:t>Dohodnuté pojistné</w:t>
      </w:r>
    </w:p>
    <w:p w:rsidR="000240FE" w:rsidRDefault="000332B5">
      <w:pPr>
        <w:pStyle w:val="Style6"/>
        <w:framePr w:w="446" w:h="184" w:wrap="none" w:vAnchor="text" w:hAnchor="page" w:x="10760" w:y="447"/>
        <w:shd w:val="clear" w:color="auto" w:fill="auto"/>
        <w:spacing w:after="0" w:line="240" w:lineRule="auto"/>
        <w:jc w:val="right"/>
      </w:pPr>
      <w:r>
        <w:rPr>
          <w:b/>
          <w:bCs/>
          <w:sz w:val="13"/>
          <w:szCs w:val="13"/>
        </w:rPr>
        <w:t xml:space="preserve">38 </w:t>
      </w:r>
      <w:r>
        <w:t>Kč</w:t>
      </w:r>
    </w:p>
    <w:p w:rsidR="000240FE" w:rsidRDefault="000240FE">
      <w:pPr>
        <w:spacing w:line="360" w:lineRule="exact"/>
      </w:pPr>
    </w:p>
    <w:p w:rsidR="000240FE" w:rsidRDefault="000240FE">
      <w:pPr>
        <w:spacing w:line="360" w:lineRule="exact"/>
      </w:pPr>
    </w:p>
    <w:p w:rsidR="000240FE" w:rsidRDefault="000240FE">
      <w:pPr>
        <w:spacing w:line="360" w:lineRule="exact"/>
      </w:pPr>
    </w:p>
    <w:p w:rsidR="000240FE" w:rsidRDefault="000240FE">
      <w:pPr>
        <w:spacing w:after="625" w:line="1" w:lineRule="exact"/>
      </w:pPr>
    </w:p>
    <w:p w:rsidR="000240FE" w:rsidRDefault="000240FE">
      <w:pPr>
        <w:spacing w:line="1" w:lineRule="exact"/>
        <w:sectPr w:rsidR="000240FE">
          <w:type w:val="continuous"/>
          <w:pgSz w:w="11988" w:h="16895"/>
          <w:pgMar w:top="539" w:right="707" w:bottom="674" w:left="633" w:header="0" w:footer="3" w:gutter="0"/>
          <w:cols w:space="720"/>
          <w:noEndnote/>
          <w:docGrid w:linePitch="360"/>
        </w:sectPr>
      </w:pPr>
    </w:p>
    <w:p w:rsidR="000240FE" w:rsidRDefault="000332B5">
      <w:pPr>
        <w:spacing w:line="1" w:lineRule="exact"/>
      </w:pPr>
      <w:r>
        <w:rPr>
          <w:noProof/>
        </w:rPr>
        <mc:AlternateContent>
          <mc:Choice Requires="wps">
            <w:drawing>
              <wp:anchor distT="0" distB="0" distL="0" distR="0" simplePos="0" relativeHeight="125829384" behindDoc="0" locked="0" layoutInCell="1" allowOverlap="1">
                <wp:simplePos x="0" y="0"/>
                <wp:positionH relativeFrom="page">
                  <wp:posOffset>6701790</wp:posOffset>
                </wp:positionH>
                <wp:positionV relativeFrom="paragraph">
                  <wp:posOffset>3170555</wp:posOffset>
                </wp:positionV>
                <wp:extent cx="404495" cy="254000"/>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404495" cy="254000"/>
                        </a:xfrm>
                        <a:prstGeom prst="rect">
                          <a:avLst/>
                        </a:prstGeom>
                        <a:noFill/>
                      </wps:spPr>
                      <wps:txbx>
                        <w:txbxContent>
                          <w:p w:rsidR="000240FE" w:rsidRDefault="000332B5">
                            <w:pPr>
                              <w:pStyle w:val="Style6"/>
                              <w:shd w:val="clear" w:color="auto" w:fill="auto"/>
                              <w:spacing w:after="60" w:line="240" w:lineRule="auto"/>
                              <w:rPr>
                                <w:sz w:val="13"/>
                                <w:szCs w:val="13"/>
                              </w:rPr>
                            </w:pPr>
                            <w:r>
                              <w:rPr>
                                <w:sz w:val="13"/>
                                <w:szCs w:val="13"/>
                              </w:rPr>
                              <w:t>0,250</w:t>
                            </w:r>
                          </w:p>
                          <w:p w:rsidR="000240FE" w:rsidRDefault="000332B5">
                            <w:pPr>
                              <w:pStyle w:val="Style6"/>
                              <w:shd w:val="clear" w:color="auto" w:fill="auto"/>
                              <w:spacing w:after="0" w:line="240" w:lineRule="auto"/>
                              <w:jc w:val="right"/>
                              <w:rPr>
                                <w:sz w:val="13"/>
                                <w:szCs w:val="13"/>
                              </w:rPr>
                            </w:pPr>
                            <w:r>
                              <w:rPr>
                                <w:b/>
                                <w:bCs/>
                                <w:sz w:val="13"/>
                                <w:szCs w:val="13"/>
                              </w:rPr>
                              <w:t>10 Kč</w:t>
                            </w:r>
                          </w:p>
                        </w:txbxContent>
                      </wps:txbx>
                      <wps:bodyPr lIns="0" tIns="0" rIns="0" bIns="0"/>
                    </wps:wsp>
                  </a:graphicData>
                </a:graphic>
              </wp:anchor>
            </w:drawing>
          </mc:Choice>
          <mc:Fallback>
            <w:pict>
              <v:shape id="Shape 15" o:spid="_x0000_s1029" type="#_x0000_t202" style="position:absolute;margin-left:527.7pt;margin-top:249.65pt;width:31.85pt;height:20pt;z-index:125829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" filled="f" stroked="f">
                <v:textbox inset="0,0,0,0">
                  <w:txbxContent>
                    <w:p w:rsidR="000240FE" w:rsidRDefault="000332B5">
                      <w:pPr>
                        <w:pStyle w:val="Style6"/>
                        <w:shd w:val="clear" w:color="auto" w:fill="auto"/>
                        <w:spacing w:after="60" w:line="240" w:lineRule="auto"/>
                        <w:rPr>
                          <w:sz w:val="13"/>
                          <w:szCs w:val="13"/>
                        </w:rPr>
                      </w:pPr>
                      <w:r>
                        <w:rPr>
                          <w:sz w:val="13"/>
                          <w:szCs w:val="13"/>
                        </w:rPr>
                        <w:t>0,250</w:t>
                      </w:r>
                    </w:p>
                    <w:p w:rsidR="000240FE" w:rsidRDefault="000332B5">
                      <w:pPr>
                        <w:pStyle w:val="Style6"/>
                        <w:shd w:val="clear" w:color="auto" w:fill="auto"/>
                        <w:spacing w:after="0" w:line="240" w:lineRule="auto"/>
                        <w:jc w:val="right"/>
                        <w:rPr>
                          <w:sz w:val="13"/>
                          <w:szCs w:val="13"/>
                        </w:rPr>
                      </w:pPr>
                      <w:r>
                        <w:rPr>
                          <w:b/>
                          <w:bCs/>
                          <w:sz w:val="13"/>
                          <w:szCs w:val="13"/>
                        </w:rPr>
                        <w:t>10 Kč</w:t>
                      </w:r>
                    </w:p>
                  </w:txbxContent>
                </v:textbox>
                <w10:wrap type="square" anchorx="page"/>
              </v:shape>
            </w:pict>
          </mc:Fallback>
        </mc:AlternateContent>
      </w:r>
    </w:p>
    <w:tbl>
      <w:tblPr>
        <w:tblOverlap w:val="never"/>
        <w:tblW w:w="0" w:type="auto"/>
        <w:tblLayout w:type="fixed"/>
        <w:tblCellMar>
          <w:left w:w="10" w:type="dxa"/>
          <w:right w:w="10" w:type="dxa"/>
        </w:tblCellMar>
        <w:tblLook w:val="04A0" w:firstRow="1" w:lastRow="0" w:firstColumn="1" w:lastColumn="0" w:noHBand="0" w:noVBand="1"/>
      </w:tblPr>
      <w:tblGrid>
        <w:gridCol w:w="5195"/>
        <w:gridCol w:w="2610"/>
        <w:gridCol w:w="1890"/>
        <w:gridCol w:w="875"/>
      </w:tblGrid>
      <w:tr w:rsidR="000240FE">
        <w:tblPrEx>
          <w:tblCellMar>
            <w:top w:w="0" w:type="dxa"/>
            <w:bottom w:w="0" w:type="dxa"/>
          </w:tblCellMar>
        </w:tblPrEx>
        <w:trPr>
          <w:trHeight w:hRule="exact" w:val="540"/>
        </w:trPr>
        <w:tc>
          <w:tcPr>
            <w:tcW w:w="10570" w:type="dxa"/>
            <w:gridSpan w:val="4"/>
            <w:tcBorders>
              <w:top w:val="single" w:sz="4" w:space="0" w:color="auto"/>
            </w:tcBorders>
            <w:shd w:val="clear" w:color="auto" w:fill="FFFFFF"/>
            <w:vAlign w:val="center"/>
          </w:tcPr>
          <w:p w:rsidR="000240FE" w:rsidRDefault="000332B5">
            <w:pPr>
              <w:pStyle w:val="Style29"/>
              <w:framePr w:w="10570" w:h="4946" w:hSpace="11" w:vSpace="248" w:wrap="notBeside" w:vAnchor="text" w:hAnchor="text" w:x="43" w:y="1"/>
              <w:shd w:val="clear" w:color="auto" w:fill="auto"/>
              <w:spacing w:after="60" w:line="240" w:lineRule="auto"/>
              <w:rPr>
                <w:sz w:val="13"/>
                <w:szCs w:val="13"/>
              </w:rPr>
            </w:pPr>
            <w:r>
              <w:rPr>
                <w:b/>
                <w:bCs/>
                <w:sz w:val="13"/>
                <w:szCs w:val="13"/>
              </w:rPr>
              <w:t>Havarijní pojištění</w:t>
            </w:r>
          </w:p>
          <w:p w:rsidR="000240FE" w:rsidRDefault="000332B5">
            <w:pPr>
              <w:pStyle w:val="Style29"/>
              <w:framePr w:w="10570" w:h="4946" w:hSpace="11" w:vSpace="248" w:wrap="notBeside" w:vAnchor="text" w:hAnchor="text" w:x="43" w:y="1"/>
              <w:shd w:val="clear" w:color="auto" w:fill="auto"/>
              <w:spacing w:after="0" w:line="240" w:lineRule="auto"/>
            </w:pPr>
            <w:r>
              <w:t>Nebylo sjednáno</w:t>
            </w:r>
          </w:p>
        </w:tc>
      </w:tr>
      <w:tr w:rsidR="000240FE">
        <w:tblPrEx>
          <w:tblCellMar>
            <w:top w:w="0" w:type="dxa"/>
            <w:bottom w:w="0" w:type="dxa"/>
          </w:tblCellMar>
        </w:tblPrEx>
        <w:trPr>
          <w:trHeight w:hRule="exact" w:val="248"/>
        </w:trPr>
        <w:tc>
          <w:tcPr>
            <w:tcW w:w="5195" w:type="dxa"/>
            <w:tcBorders>
              <w:top w:val="single" w:sz="4" w:space="0" w:color="auto"/>
            </w:tcBorders>
            <w:shd w:val="clear" w:color="auto" w:fill="FFFFFF"/>
            <w:vAlign w:val="center"/>
          </w:tcPr>
          <w:p w:rsidR="000240FE" w:rsidRDefault="000332B5">
            <w:pPr>
              <w:pStyle w:val="Style29"/>
              <w:framePr w:w="10570" w:h="4946" w:hSpace="11" w:vSpace="248" w:wrap="notBeside" w:vAnchor="text" w:hAnchor="text" w:x="43" w:y="1"/>
              <w:shd w:val="clear" w:color="auto" w:fill="auto"/>
              <w:spacing w:after="0" w:line="240" w:lineRule="auto"/>
              <w:rPr>
                <w:sz w:val="11"/>
                <w:szCs w:val="11"/>
              </w:rPr>
            </w:pPr>
            <w:r>
              <w:rPr>
                <w:b/>
                <w:bCs/>
                <w:sz w:val="11"/>
                <w:szCs w:val="11"/>
              </w:rPr>
              <w:t>Skla STANDARD</w:t>
            </w:r>
          </w:p>
        </w:tc>
        <w:tc>
          <w:tcPr>
            <w:tcW w:w="2610" w:type="dxa"/>
            <w:tcBorders>
              <w:top w:val="single" w:sz="4" w:space="0" w:color="auto"/>
            </w:tcBorders>
            <w:shd w:val="clear" w:color="auto" w:fill="FFFFFF"/>
          </w:tcPr>
          <w:p w:rsidR="000240FE" w:rsidRDefault="000240FE">
            <w:pPr>
              <w:framePr w:w="10570" w:h="4946" w:hSpace="11" w:vSpace="248" w:wrap="notBeside" w:vAnchor="text" w:hAnchor="text" w:x="43" w:y="1"/>
              <w:rPr>
                <w:sz w:val="10"/>
                <w:szCs w:val="10"/>
              </w:rPr>
            </w:pPr>
          </w:p>
        </w:tc>
        <w:tc>
          <w:tcPr>
            <w:tcW w:w="1890" w:type="dxa"/>
            <w:tcBorders>
              <w:top w:val="single" w:sz="4" w:space="0" w:color="auto"/>
            </w:tcBorders>
            <w:shd w:val="clear" w:color="auto" w:fill="FFFFFF"/>
          </w:tcPr>
          <w:p w:rsidR="000240FE" w:rsidRDefault="000240FE">
            <w:pPr>
              <w:framePr w:w="10570" w:h="4946" w:hSpace="11" w:vSpace="248" w:wrap="notBeside" w:vAnchor="text" w:hAnchor="text" w:x="43" w:y="1"/>
              <w:rPr>
                <w:sz w:val="10"/>
                <w:szCs w:val="10"/>
              </w:rPr>
            </w:pPr>
          </w:p>
        </w:tc>
        <w:tc>
          <w:tcPr>
            <w:tcW w:w="875" w:type="dxa"/>
            <w:tcBorders>
              <w:top w:val="single" w:sz="4" w:space="0" w:color="auto"/>
            </w:tcBorders>
            <w:shd w:val="clear" w:color="auto" w:fill="FFFFFF"/>
          </w:tcPr>
          <w:p w:rsidR="000240FE" w:rsidRDefault="000240FE">
            <w:pPr>
              <w:framePr w:w="10570" w:h="4946" w:hSpace="11" w:vSpace="248" w:wrap="notBeside" w:vAnchor="text" w:hAnchor="text" w:x="43" w:y="1"/>
              <w:rPr>
                <w:sz w:val="10"/>
                <w:szCs w:val="10"/>
              </w:rPr>
            </w:pPr>
          </w:p>
        </w:tc>
      </w:tr>
      <w:tr w:rsidR="000240FE">
        <w:tblPrEx>
          <w:tblCellMar>
            <w:top w:w="0" w:type="dxa"/>
            <w:bottom w:w="0" w:type="dxa"/>
          </w:tblCellMar>
        </w:tblPrEx>
        <w:trPr>
          <w:trHeight w:hRule="exact" w:val="187"/>
        </w:trPr>
        <w:tc>
          <w:tcPr>
            <w:tcW w:w="5195" w:type="dxa"/>
            <w:shd w:val="clear" w:color="auto" w:fill="FFFFFF"/>
          </w:tcPr>
          <w:p w:rsidR="000240FE" w:rsidRDefault="000332B5">
            <w:pPr>
              <w:pStyle w:val="Style29"/>
              <w:framePr w:w="10570" w:h="4946" w:hSpace="11" w:vSpace="248" w:wrap="notBeside" w:vAnchor="text" w:hAnchor="text" w:x="43" w:y="1"/>
              <w:shd w:val="clear" w:color="auto" w:fill="auto"/>
              <w:spacing w:after="0" w:line="240" w:lineRule="auto"/>
            </w:pPr>
            <w:r>
              <w:t>Nebylo sjednáno</w:t>
            </w:r>
          </w:p>
        </w:tc>
        <w:tc>
          <w:tcPr>
            <w:tcW w:w="2610" w:type="dxa"/>
            <w:shd w:val="clear" w:color="auto" w:fill="FFFFFF"/>
          </w:tcPr>
          <w:p w:rsidR="000240FE" w:rsidRDefault="000240FE">
            <w:pPr>
              <w:framePr w:w="10570" w:h="4946" w:hSpace="11" w:vSpace="248" w:wrap="notBeside" w:vAnchor="text" w:hAnchor="text" w:x="43" w:y="1"/>
              <w:rPr>
                <w:sz w:val="10"/>
                <w:szCs w:val="10"/>
              </w:rPr>
            </w:pPr>
          </w:p>
        </w:tc>
        <w:tc>
          <w:tcPr>
            <w:tcW w:w="1890" w:type="dxa"/>
            <w:shd w:val="clear" w:color="auto" w:fill="FFFFFF"/>
          </w:tcPr>
          <w:p w:rsidR="000240FE" w:rsidRDefault="000332B5">
            <w:pPr>
              <w:pStyle w:val="Style29"/>
              <w:framePr w:w="10570" w:h="4946" w:hSpace="11" w:vSpace="248" w:wrap="notBeside" w:vAnchor="text" w:hAnchor="text" w:x="43" w:y="1"/>
              <w:shd w:val="clear" w:color="auto" w:fill="auto"/>
              <w:spacing w:after="0" w:line="240" w:lineRule="auto"/>
              <w:ind w:firstLine="260"/>
            </w:pPr>
            <w:r>
              <w:t>Dohodnuté pojistné</w:t>
            </w:r>
          </w:p>
        </w:tc>
        <w:tc>
          <w:tcPr>
            <w:tcW w:w="875" w:type="dxa"/>
            <w:shd w:val="clear" w:color="auto" w:fill="FFFFFF"/>
          </w:tcPr>
          <w:p w:rsidR="000240FE" w:rsidRDefault="000332B5">
            <w:pPr>
              <w:pStyle w:val="Style29"/>
              <w:framePr w:w="10570" w:h="4946" w:hSpace="11" w:vSpace="248" w:wrap="notBeside" w:vAnchor="text" w:hAnchor="text" w:x="43" w:y="1"/>
              <w:shd w:val="clear" w:color="auto" w:fill="auto"/>
              <w:spacing w:after="0" w:line="240" w:lineRule="auto"/>
              <w:jc w:val="right"/>
            </w:pPr>
            <w:r>
              <w:rPr>
                <w:b/>
                <w:bCs/>
                <w:sz w:val="13"/>
                <w:szCs w:val="13"/>
              </w:rPr>
              <w:t xml:space="preserve">0 </w:t>
            </w:r>
            <w:r>
              <w:t>Kč</w:t>
            </w:r>
          </w:p>
        </w:tc>
      </w:tr>
      <w:tr w:rsidR="000240FE">
        <w:tblPrEx>
          <w:tblCellMar>
            <w:top w:w="0" w:type="dxa"/>
            <w:bottom w:w="0" w:type="dxa"/>
          </w:tblCellMar>
        </w:tblPrEx>
        <w:trPr>
          <w:trHeight w:hRule="exact" w:val="648"/>
        </w:trPr>
        <w:tc>
          <w:tcPr>
            <w:tcW w:w="5195" w:type="dxa"/>
            <w:tcBorders>
              <w:top w:val="single" w:sz="4" w:space="0" w:color="auto"/>
            </w:tcBorders>
            <w:shd w:val="clear" w:color="auto" w:fill="FFFFFF"/>
            <w:vAlign w:val="bottom"/>
          </w:tcPr>
          <w:p w:rsidR="000240FE" w:rsidRDefault="000332B5">
            <w:pPr>
              <w:pStyle w:val="Style29"/>
              <w:framePr w:w="10570" w:h="4946" w:hSpace="11" w:vSpace="248" w:wrap="notBeside" w:vAnchor="text" w:hAnchor="text" w:x="43" w:y="1"/>
              <w:shd w:val="clear" w:color="auto" w:fill="auto"/>
              <w:spacing w:after="60" w:line="240" w:lineRule="auto"/>
              <w:rPr>
                <w:sz w:val="11"/>
                <w:szCs w:val="11"/>
              </w:rPr>
            </w:pPr>
            <w:r>
              <w:rPr>
                <w:b/>
                <w:bCs/>
                <w:sz w:val="11"/>
                <w:szCs w:val="11"/>
              </w:rPr>
              <w:t>Asistenční služby</w:t>
            </w:r>
          </w:p>
          <w:p w:rsidR="000240FE" w:rsidRDefault="000332B5">
            <w:pPr>
              <w:pStyle w:val="Style29"/>
              <w:framePr w:w="10570" w:h="4946" w:hSpace="11" w:vSpace="248" w:wrap="notBeside" w:vAnchor="text" w:hAnchor="text" w:x="43" w:y="1"/>
              <w:shd w:val="clear" w:color="auto" w:fill="auto"/>
              <w:spacing w:after="60" w:line="240" w:lineRule="auto"/>
            </w:pPr>
            <w:r>
              <w:t>Řídí se: UCZ/As-A/19</w:t>
            </w:r>
          </w:p>
          <w:p w:rsidR="000240FE" w:rsidRDefault="000332B5">
            <w:pPr>
              <w:pStyle w:val="Style29"/>
              <w:framePr w:w="10570" w:h="4946" w:hSpace="11" w:vSpace="248" w:wrap="notBeside" w:vAnchor="text" w:hAnchor="text" w:x="43" w:y="1"/>
              <w:shd w:val="clear" w:color="auto" w:fill="auto"/>
              <w:spacing w:after="60" w:line="240" w:lineRule="auto"/>
            </w:pPr>
            <w:r>
              <w:t xml:space="preserve">Základní asistence </w:t>
            </w:r>
            <w:r>
              <w:rPr>
                <w:lang w:val="de-DE" w:eastAsia="de-DE" w:bidi="de-DE"/>
              </w:rPr>
              <w:t xml:space="preserve">UNIQA </w:t>
            </w:r>
            <w:r>
              <w:t>(ČR i zahraničí)</w:t>
            </w:r>
          </w:p>
        </w:tc>
        <w:tc>
          <w:tcPr>
            <w:tcW w:w="2610" w:type="dxa"/>
            <w:tcBorders>
              <w:top w:val="single" w:sz="4" w:space="0" w:color="auto"/>
            </w:tcBorders>
            <w:shd w:val="clear" w:color="auto" w:fill="FFFFFF"/>
            <w:vAlign w:val="center"/>
          </w:tcPr>
          <w:p w:rsidR="000240FE" w:rsidRDefault="000332B5">
            <w:pPr>
              <w:pStyle w:val="Style29"/>
              <w:framePr w:w="10570" w:h="4946" w:hSpace="11" w:vSpace="248" w:wrap="notBeside" w:vAnchor="text" w:hAnchor="text" w:x="43" w:y="1"/>
              <w:shd w:val="clear" w:color="auto" w:fill="auto"/>
              <w:spacing w:after="0" w:line="240" w:lineRule="auto"/>
              <w:ind w:firstLine="700"/>
              <w:rPr>
                <w:sz w:val="13"/>
                <w:szCs w:val="13"/>
              </w:rPr>
            </w:pPr>
            <w:r>
              <w:t xml:space="preserve">Počátek pojištěni </w:t>
            </w:r>
            <w:r>
              <w:rPr>
                <w:b/>
                <w:bCs/>
                <w:sz w:val="13"/>
                <w:szCs w:val="13"/>
              </w:rPr>
              <w:t>3.8.2022</w:t>
            </w:r>
          </w:p>
        </w:tc>
        <w:tc>
          <w:tcPr>
            <w:tcW w:w="1890" w:type="dxa"/>
            <w:tcBorders>
              <w:top w:val="single" w:sz="4" w:space="0" w:color="auto"/>
            </w:tcBorders>
            <w:shd w:val="clear" w:color="auto" w:fill="FFFFFF"/>
            <w:vAlign w:val="bottom"/>
          </w:tcPr>
          <w:p w:rsidR="000240FE" w:rsidRDefault="000332B5">
            <w:pPr>
              <w:pStyle w:val="Style29"/>
              <w:framePr w:w="10570" w:h="4946" w:hSpace="11" w:vSpace="248" w:wrap="notBeside" w:vAnchor="text" w:hAnchor="text" w:x="43" w:y="1"/>
              <w:shd w:val="clear" w:color="auto" w:fill="auto"/>
              <w:spacing w:after="0" w:line="240" w:lineRule="auto"/>
              <w:ind w:firstLine="260"/>
            </w:pPr>
            <w:r>
              <w:t>Dohodnuté pojistné</w:t>
            </w:r>
          </w:p>
        </w:tc>
        <w:tc>
          <w:tcPr>
            <w:tcW w:w="875" w:type="dxa"/>
            <w:tcBorders>
              <w:top w:val="single" w:sz="4" w:space="0" w:color="auto"/>
            </w:tcBorders>
            <w:shd w:val="clear" w:color="auto" w:fill="FFFFFF"/>
            <w:vAlign w:val="bottom"/>
          </w:tcPr>
          <w:p w:rsidR="000240FE" w:rsidRDefault="000332B5">
            <w:pPr>
              <w:pStyle w:val="Style29"/>
              <w:framePr w:w="10570" w:h="4946" w:hSpace="11" w:vSpace="248" w:wrap="notBeside" w:vAnchor="text" w:hAnchor="text" w:x="43" w:y="1"/>
              <w:shd w:val="clear" w:color="auto" w:fill="auto"/>
              <w:spacing w:after="0" w:line="240" w:lineRule="auto"/>
              <w:jc w:val="right"/>
            </w:pPr>
            <w:r>
              <w:rPr>
                <w:b/>
                <w:bCs/>
                <w:sz w:val="13"/>
                <w:szCs w:val="13"/>
              </w:rPr>
              <w:t xml:space="preserve">0 </w:t>
            </w:r>
            <w:r>
              <w:t>Kč</w:t>
            </w:r>
          </w:p>
        </w:tc>
      </w:tr>
      <w:tr w:rsidR="000240FE">
        <w:tblPrEx>
          <w:tblCellMar>
            <w:top w:w="0" w:type="dxa"/>
            <w:bottom w:w="0" w:type="dxa"/>
          </w:tblCellMar>
        </w:tblPrEx>
        <w:trPr>
          <w:trHeight w:hRule="exact" w:val="230"/>
        </w:trPr>
        <w:tc>
          <w:tcPr>
            <w:tcW w:w="5195" w:type="dxa"/>
            <w:tcBorders>
              <w:top w:val="single" w:sz="4" w:space="0" w:color="auto"/>
            </w:tcBorders>
            <w:shd w:val="clear" w:color="auto" w:fill="FFFFFF"/>
            <w:vAlign w:val="bottom"/>
          </w:tcPr>
          <w:p w:rsidR="000240FE" w:rsidRDefault="000332B5">
            <w:pPr>
              <w:pStyle w:val="Style29"/>
              <w:framePr w:w="10570" w:h="4946" w:hSpace="11" w:vSpace="248" w:wrap="notBeside" w:vAnchor="text" w:hAnchor="text" w:x="43" w:y="1"/>
              <w:shd w:val="clear" w:color="auto" w:fill="auto"/>
              <w:spacing w:after="0" w:line="240" w:lineRule="auto"/>
              <w:rPr>
                <w:sz w:val="11"/>
                <w:szCs w:val="11"/>
              </w:rPr>
            </w:pPr>
            <w:r>
              <w:rPr>
                <w:b/>
                <w:bCs/>
                <w:sz w:val="11"/>
                <w:szCs w:val="11"/>
              </w:rPr>
              <w:t>Zavazadla</w:t>
            </w:r>
          </w:p>
        </w:tc>
        <w:tc>
          <w:tcPr>
            <w:tcW w:w="2610" w:type="dxa"/>
            <w:tcBorders>
              <w:top w:val="single" w:sz="4" w:space="0" w:color="auto"/>
            </w:tcBorders>
            <w:shd w:val="clear" w:color="auto" w:fill="FFFFFF"/>
          </w:tcPr>
          <w:p w:rsidR="000240FE" w:rsidRDefault="000240FE">
            <w:pPr>
              <w:framePr w:w="10570" w:h="4946" w:hSpace="11" w:vSpace="248" w:wrap="notBeside" w:vAnchor="text" w:hAnchor="text" w:x="43" w:y="1"/>
              <w:rPr>
                <w:sz w:val="10"/>
                <w:szCs w:val="10"/>
              </w:rPr>
            </w:pPr>
          </w:p>
        </w:tc>
        <w:tc>
          <w:tcPr>
            <w:tcW w:w="1890" w:type="dxa"/>
            <w:tcBorders>
              <w:top w:val="single" w:sz="4" w:space="0" w:color="auto"/>
            </w:tcBorders>
            <w:shd w:val="clear" w:color="auto" w:fill="FFFFFF"/>
          </w:tcPr>
          <w:p w:rsidR="000240FE" w:rsidRDefault="000240FE">
            <w:pPr>
              <w:framePr w:w="10570" w:h="4946" w:hSpace="11" w:vSpace="248" w:wrap="notBeside" w:vAnchor="text" w:hAnchor="text" w:x="43" w:y="1"/>
              <w:rPr>
                <w:sz w:val="10"/>
                <w:szCs w:val="10"/>
              </w:rPr>
            </w:pPr>
          </w:p>
        </w:tc>
        <w:tc>
          <w:tcPr>
            <w:tcW w:w="875" w:type="dxa"/>
            <w:tcBorders>
              <w:top w:val="single" w:sz="4" w:space="0" w:color="auto"/>
            </w:tcBorders>
            <w:shd w:val="clear" w:color="auto" w:fill="FFFFFF"/>
          </w:tcPr>
          <w:p w:rsidR="000240FE" w:rsidRDefault="000240FE">
            <w:pPr>
              <w:framePr w:w="10570" w:h="4946" w:hSpace="11" w:vSpace="248" w:wrap="notBeside" w:vAnchor="text" w:hAnchor="text" w:x="43" w:y="1"/>
              <w:rPr>
                <w:sz w:val="10"/>
                <w:szCs w:val="10"/>
              </w:rPr>
            </w:pPr>
          </w:p>
        </w:tc>
      </w:tr>
      <w:tr w:rsidR="000240FE">
        <w:tblPrEx>
          <w:tblCellMar>
            <w:top w:w="0" w:type="dxa"/>
            <w:bottom w:w="0" w:type="dxa"/>
          </w:tblCellMar>
        </w:tblPrEx>
        <w:trPr>
          <w:trHeight w:hRule="exact" w:val="209"/>
        </w:trPr>
        <w:tc>
          <w:tcPr>
            <w:tcW w:w="5195" w:type="dxa"/>
            <w:shd w:val="clear" w:color="auto" w:fill="FFFFFF"/>
            <w:vAlign w:val="bottom"/>
          </w:tcPr>
          <w:p w:rsidR="000240FE" w:rsidRDefault="000332B5">
            <w:pPr>
              <w:pStyle w:val="Style29"/>
              <w:framePr w:w="10570" w:h="4946" w:hSpace="11" w:vSpace="248" w:wrap="notBeside" w:vAnchor="text" w:hAnchor="text" w:x="43" w:y="1"/>
              <w:shd w:val="clear" w:color="auto" w:fill="auto"/>
              <w:spacing w:after="0" w:line="240" w:lineRule="auto"/>
            </w:pPr>
            <w:r>
              <w:t>Nebylo sjednáno</w:t>
            </w:r>
          </w:p>
        </w:tc>
        <w:tc>
          <w:tcPr>
            <w:tcW w:w="2610" w:type="dxa"/>
            <w:shd w:val="clear" w:color="auto" w:fill="FFFFFF"/>
          </w:tcPr>
          <w:p w:rsidR="000240FE" w:rsidRDefault="000240FE">
            <w:pPr>
              <w:framePr w:w="10570" w:h="4946" w:hSpace="11" w:vSpace="248" w:wrap="notBeside" w:vAnchor="text" w:hAnchor="text" w:x="43" w:y="1"/>
              <w:rPr>
                <w:sz w:val="10"/>
                <w:szCs w:val="10"/>
              </w:rPr>
            </w:pPr>
          </w:p>
        </w:tc>
        <w:tc>
          <w:tcPr>
            <w:tcW w:w="1890" w:type="dxa"/>
            <w:shd w:val="clear" w:color="auto" w:fill="FFFFFF"/>
            <w:vAlign w:val="bottom"/>
          </w:tcPr>
          <w:p w:rsidR="000240FE" w:rsidRDefault="000332B5">
            <w:pPr>
              <w:pStyle w:val="Style29"/>
              <w:framePr w:w="10570" w:h="4946" w:hSpace="11" w:vSpace="248" w:wrap="notBeside" w:vAnchor="text" w:hAnchor="text" w:x="43" w:y="1"/>
              <w:shd w:val="clear" w:color="auto" w:fill="auto"/>
              <w:spacing w:after="0" w:line="240" w:lineRule="auto"/>
              <w:ind w:firstLine="260"/>
            </w:pPr>
            <w:r>
              <w:t>Dohodnuté pojistné</w:t>
            </w:r>
          </w:p>
        </w:tc>
        <w:tc>
          <w:tcPr>
            <w:tcW w:w="875" w:type="dxa"/>
            <w:shd w:val="clear" w:color="auto" w:fill="FFFFFF"/>
            <w:vAlign w:val="bottom"/>
          </w:tcPr>
          <w:p w:rsidR="000240FE" w:rsidRDefault="000332B5">
            <w:pPr>
              <w:pStyle w:val="Style29"/>
              <w:framePr w:w="10570" w:h="4946" w:hSpace="11" w:vSpace="248" w:wrap="notBeside" w:vAnchor="text" w:hAnchor="text" w:x="43" w:y="1"/>
              <w:shd w:val="clear" w:color="auto" w:fill="auto"/>
              <w:spacing w:after="0" w:line="240" w:lineRule="auto"/>
              <w:jc w:val="right"/>
            </w:pPr>
            <w:r>
              <w:rPr>
                <w:b/>
                <w:bCs/>
                <w:sz w:val="13"/>
                <w:szCs w:val="13"/>
              </w:rPr>
              <w:t xml:space="preserve">0 </w:t>
            </w:r>
            <w:r>
              <w:t>Kč</w:t>
            </w:r>
          </w:p>
        </w:tc>
      </w:tr>
      <w:tr w:rsidR="000240FE">
        <w:tblPrEx>
          <w:tblCellMar>
            <w:top w:w="0" w:type="dxa"/>
            <w:bottom w:w="0" w:type="dxa"/>
          </w:tblCellMar>
        </w:tblPrEx>
        <w:trPr>
          <w:trHeight w:hRule="exact" w:val="227"/>
        </w:trPr>
        <w:tc>
          <w:tcPr>
            <w:tcW w:w="5195" w:type="dxa"/>
            <w:tcBorders>
              <w:top w:val="single" w:sz="4" w:space="0" w:color="auto"/>
            </w:tcBorders>
            <w:shd w:val="clear" w:color="auto" w:fill="FFFFFF"/>
            <w:vAlign w:val="bottom"/>
          </w:tcPr>
          <w:p w:rsidR="000240FE" w:rsidRDefault="000332B5">
            <w:pPr>
              <w:pStyle w:val="Style29"/>
              <w:framePr w:w="10570" w:h="4946" w:hSpace="11" w:vSpace="248" w:wrap="notBeside" w:vAnchor="text" w:hAnchor="text" w:x="43" w:y="1"/>
              <w:shd w:val="clear" w:color="auto" w:fill="auto"/>
              <w:spacing w:after="0" w:line="240" w:lineRule="auto"/>
              <w:rPr>
                <w:sz w:val="11"/>
                <w:szCs w:val="11"/>
              </w:rPr>
            </w:pPr>
            <w:r>
              <w:rPr>
                <w:b/>
                <w:bCs/>
                <w:sz w:val="11"/>
                <w:szCs w:val="11"/>
              </w:rPr>
              <w:t>Náhradní vozidlo</w:t>
            </w:r>
          </w:p>
        </w:tc>
        <w:tc>
          <w:tcPr>
            <w:tcW w:w="2610" w:type="dxa"/>
            <w:tcBorders>
              <w:top w:val="single" w:sz="4" w:space="0" w:color="auto"/>
            </w:tcBorders>
            <w:shd w:val="clear" w:color="auto" w:fill="FFFFFF"/>
          </w:tcPr>
          <w:p w:rsidR="000240FE" w:rsidRDefault="000240FE">
            <w:pPr>
              <w:framePr w:w="10570" w:h="4946" w:hSpace="11" w:vSpace="248" w:wrap="notBeside" w:vAnchor="text" w:hAnchor="text" w:x="43" w:y="1"/>
              <w:rPr>
                <w:sz w:val="10"/>
                <w:szCs w:val="10"/>
              </w:rPr>
            </w:pPr>
          </w:p>
        </w:tc>
        <w:tc>
          <w:tcPr>
            <w:tcW w:w="1890" w:type="dxa"/>
            <w:tcBorders>
              <w:top w:val="single" w:sz="4" w:space="0" w:color="auto"/>
            </w:tcBorders>
            <w:shd w:val="clear" w:color="auto" w:fill="FFFFFF"/>
          </w:tcPr>
          <w:p w:rsidR="000240FE" w:rsidRDefault="000240FE">
            <w:pPr>
              <w:framePr w:w="10570" w:h="4946" w:hSpace="11" w:vSpace="248" w:wrap="notBeside" w:vAnchor="text" w:hAnchor="text" w:x="43" w:y="1"/>
              <w:rPr>
                <w:sz w:val="10"/>
                <w:szCs w:val="10"/>
              </w:rPr>
            </w:pPr>
          </w:p>
        </w:tc>
        <w:tc>
          <w:tcPr>
            <w:tcW w:w="875" w:type="dxa"/>
            <w:tcBorders>
              <w:top w:val="single" w:sz="4" w:space="0" w:color="auto"/>
            </w:tcBorders>
            <w:shd w:val="clear" w:color="auto" w:fill="FFFFFF"/>
          </w:tcPr>
          <w:p w:rsidR="000240FE" w:rsidRDefault="000240FE">
            <w:pPr>
              <w:framePr w:w="10570" w:h="4946" w:hSpace="11" w:vSpace="248" w:wrap="notBeside" w:vAnchor="text" w:hAnchor="text" w:x="43" w:y="1"/>
              <w:rPr>
                <w:sz w:val="10"/>
                <w:szCs w:val="10"/>
              </w:rPr>
            </w:pPr>
          </w:p>
        </w:tc>
      </w:tr>
      <w:tr w:rsidR="000240FE">
        <w:tblPrEx>
          <w:tblCellMar>
            <w:top w:w="0" w:type="dxa"/>
            <w:bottom w:w="0" w:type="dxa"/>
          </w:tblCellMar>
        </w:tblPrEx>
        <w:trPr>
          <w:trHeight w:hRule="exact" w:val="209"/>
        </w:trPr>
        <w:tc>
          <w:tcPr>
            <w:tcW w:w="5195" w:type="dxa"/>
            <w:shd w:val="clear" w:color="auto" w:fill="FFFFFF"/>
            <w:vAlign w:val="bottom"/>
          </w:tcPr>
          <w:p w:rsidR="000240FE" w:rsidRDefault="000332B5">
            <w:pPr>
              <w:pStyle w:val="Style29"/>
              <w:framePr w:w="10570" w:h="4946" w:hSpace="11" w:vSpace="248" w:wrap="notBeside" w:vAnchor="text" w:hAnchor="text" w:x="43" w:y="1"/>
              <w:shd w:val="clear" w:color="auto" w:fill="auto"/>
              <w:spacing w:after="0" w:line="240" w:lineRule="auto"/>
            </w:pPr>
            <w:r>
              <w:t>Nebylo sjednáno</w:t>
            </w:r>
          </w:p>
        </w:tc>
        <w:tc>
          <w:tcPr>
            <w:tcW w:w="2610" w:type="dxa"/>
            <w:shd w:val="clear" w:color="auto" w:fill="FFFFFF"/>
          </w:tcPr>
          <w:p w:rsidR="000240FE" w:rsidRDefault="000240FE">
            <w:pPr>
              <w:framePr w:w="10570" w:h="4946" w:hSpace="11" w:vSpace="248" w:wrap="notBeside" w:vAnchor="text" w:hAnchor="text" w:x="43" w:y="1"/>
              <w:rPr>
                <w:sz w:val="10"/>
                <w:szCs w:val="10"/>
              </w:rPr>
            </w:pPr>
          </w:p>
        </w:tc>
        <w:tc>
          <w:tcPr>
            <w:tcW w:w="1890" w:type="dxa"/>
            <w:shd w:val="clear" w:color="auto" w:fill="FFFFFF"/>
            <w:vAlign w:val="bottom"/>
          </w:tcPr>
          <w:p w:rsidR="000240FE" w:rsidRDefault="000332B5">
            <w:pPr>
              <w:pStyle w:val="Style29"/>
              <w:framePr w:w="10570" w:h="4946" w:hSpace="11" w:vSpace="248" w:wrap="notBeside" w:vAnchor="text" w:hAnchor="text" w:x="43" w:y="1"/>
              <w:shd w:val="clear" w:color="auto" w:fill="auto"/>
              <w:spacing w:after="0" w:line="240" w:lineRule="auto"/>
              <w:ind w:firstLine="260"/>
            </w:pPr>
            <w:r>
              <w:t>Dohodnuté pojistné</w:t>
            </w:r>
          </w:p>
        </w:tc>
        <w:tc>
          <w:tcPr>
            <w:tcW w:w="875" w:type="dxa"/>
            <w:shd w:val="clear" w:color="auto" w:fill="FFFFFF"/>
            <w:vAlign w:val="bottom"/>
          </w:tcPr>
          <w:p w:rsidR="000240FE" w:rsidRDefault="000332B5">
            <w:pPr>
              <w:pStyle w:val="Style29"/>
              <w:framePr w:w="10570" w:h="4946" w:hSpace="11" w:vSpace="248" w:wrap="notBeside" w:vAnchor="text" w:hAnchor="text" w:x="43" w:y="1"/>
              <w:shd w:val="clear" w:color="auto" w:fill="auto"/>
              <w:spacing w:after="0" w:line="240" w:lineRule="auto"/>
              <w:jc w:val="right"/>
            </w:pPr>
            <w:r>
              <w:rPr>
                <w:b/>
                <w:bCs/>
                <w:sz w:val="13"/>
                <w:szCs w:val="13"/>
              </w:rPr>
              <w:t xml:space="preserve">0 </w:t>
            </w:r>
            <w:r>
              <w:t>Kč</w:t>
            </w:r>
          </w:p>
        </w:tc>
      </w:tr>
      <w:tr w:rsidR="000240FE">
        <w:tblPrEx>
          <w:tblCellMar>
            <w:top w:w="0" w:type="dxa"/>
            <w:bottom w:w="0" w:type="dxa"/>
          </w:tblCellMar>
        </w:tblPrEx>
        <w:trPr>
          <w:trHeight w:hRule="exact" w:val="436"/>
        </w:trPr>
        <w:tc>
          <w:tcPr>
            <w:tcW w:w="5195" w:type="dxa"/>
            <w:tcBorders>
              <w:top w:val="single" w:sz="4" w:space="0" w:color="auto"/>
            </w:tcBorders>
            <w:shd w:val="clear" w:color="auto" w:fill="FFFFFF"/>
            <w:vAlign w:val="bottom"/>
          </w:tcPr>
          <w:p w:rsidR="000240FE" w:rsidRDefault="000332B5">
            <w:pPr>
              <w:pStyle w:val="Style29"/>
              <w:framePr w:w="10570" w:h="4946" w:hSpace="11" w:vSpace="248" w:wrap="notBeside" w:vAnchor="text" w:hAnchor="text" w:x="43" w:y="1"/>
              <w:shd w:val="clear" w:color="auto" w:fill="auto"/>
              <w:spacing w:after="60" w:line="240" w:lineRule="auto"/>
              <w:rPr>
                <w:sz w:val="11"/>
                <w:szCs w:val="11"/>
              </w:rPr>
            </w:pPr>
            <w:r>
              <w:rPr>
                <w:b/>
                <w:bCs/>
                <w:sz w:val="11"/>
                <w:szCs w:val="11"/>
              </w:rPr>
              <w:t>Strojní pojištěni</w:t>
            </w:r>
          </w:p>
          <w:p w:rsidR="000240FE" w:rsidRDefault="000332B5">
            <w:pPr>
              <w:pStyle w:val="Style29"/>
              <w:framePr w:w="10570" w:h="4946" w:hSpace="11" w:vSpace="248" w:wrap="notBeside" w:vAnchor="text" w:hAnchor="text" w:x="43" w:y="1"/>
              <w:shd w:val="clear" w:color="auto" w:fill="auto"/>
              <w:spacing w:after="0" w:line="240" w:lineRule="auto"/>
            </w:pPr>
            <w:r>
              <w:t>Nebylo sjednáno</w:t>
            </w:r>
          </w:p>
        </w:tc>
        <w:tc>
          <w:tcPr>
            <w:tcW w:w="2610" w:type="dxa"/>
            <w:tcBorders>
              <w:top w:val="single" w:sz="4" w:space="0" w:color="auto"/>
            </w:tcBorders>
            <w:shd w:val="clear" w:color="auto" w:fill="FFFFFF"/>
          </w:tcPr>
          <w:p w:rsidR="000240FE" w:rsidRDefault="000240FE">
            <w:pPr>
              <w:framePr w:w="10570" w:h="4946" w:hSpace="11" w:vSpace="248" w:wrap="notBeside" w:vAnchor="text" w:hAnchor="text" w:x="43" w:y="1"/>
              <w:rPr>
                <w:sz w:val="10"/>
                <w:szCs w:val="10"/>
              </w:rPr>
            </w:pPr>
          </w:p>
        </w:tc>
        <w:tc>
          <w:tcPr>
            <w:tcW w:w="1890" w:type="dxa"/>
            <w:tcBorders>
              <w:top w:val="single" w:sz="4" w:space="0" w:color="auto"/>
            </w:tcBorders>
            <w:shd w:val="clear" w:color="auto" w:fill="FFFFFF"/>
            <w:vAlign w:val="bottom"/>
          </w:tcPr>
          <w:p w:rsidR="000240FE" w:rsidRDefault="000332B5">
            <w:pPr>
              <w:pStyle w:val="Style29"/>
              <w:framePr w:w="10570" w:h="4946" w:hSpace="11" w:vSpace="248" w:wrap="notBeside" w:vAnchor="text" w:hAnchor="text" w:x="43" w:y="1"/>
              <w:shd w:val="clear" w:color="auto" w:fill="auto"/>
              <w:spacing w:after="0" w:line="240" w:lineRule="auto"/>
              <w:ind w:firstLine="260"/>
            </w:pPr>
            <w:r>
              <w:t>Dohodnuté pojistné</w:t>
            </w:r>
          </w:p>
        </w:tc>
        <w:tc>
          <w:tcPr>
            <w:tcW w:w="875" w:type="dxa"/>
            <w:tcBorders>
              <w:top w:val="single" w:sz="4" w:space="0" w:color="auto"/>
            </w:tcBorders>
            <w:shd w:val="clear" w:color="auto" w:fill="FFFFFF"/>
            <w:vAlign w:val="bottom"/>
          </w:tcPr>
          <w:p w:rsidR="000240FE" w:rsidRDefault="000332B5">
            <w:pPr>
              <w:pStyle w:val="Style29"/>
              <w:framePr w:w="10570" w:h="4946" w:hSpace="11" w:vSpace="248" w:wrap="notBeside" w:vAnchor="text" w:hAnchor="text" w:x="43" w:y="1"/>
              <w:shd w:val="clear" w:color="auto" w:fill="auto"/>
              <w:spacing w:after="0" w:line="240" w:lineRule="auto"/>
              <w:jc w:val="right"/>
            </w:pPr>
            <w:r>
              <w:rPr>
                <w:b/>
                <w:bCs/>
                <w:sz w:val="13"/>
                <w:szCs w:val="13"/>
              </w:rPr>
              <w:t xml:space="preserve">0 </w:t>
            </w:r>
            <w:r>
              <w:t>Kč</w:t>
            </w:r>
          </w:p>
        </w:tc>
      </w:tr>
      <w:tr w:rsidR="000240FE">
        <w:tblPrEx>
          <w:tblCellMar>
            <w:top w:w="0" w:type="dxa"/>
            <w:bottom w:w="0" w:type="dxa"/>
          </w:tblCellMar>
        </w:tblPrEx>
        <w:trPr>
          <w:trHeight w:hRule="exact" w:val="436"/>
        </w:trPr>
        <w:tc>
          <w:tcPr>
            <w:tcW w:w="5195" w:type="dxa"/>
            <w:tcBorders>
              <w:top w:val="single" w:sz="4" w:space="0" w:color="auto"/>
            </w:tcBorders>
            <w:shd w:val="clear" w:color="auto" w:fill="FFFFFF"/>
            <w:vAlign w:val="bottom"/>
          </w:tcPr>
          <w:p w:rsidR="000240FE" w:rsidRDefault="000332B5">
            <w:pPr>
              <w:pStyle w:val="Style29"/>
              <w:framePr w:w="10570" w:h="4946" w:hSpace="11" w:vSpace="248" w:wrap="notBeside" w:vAnchor="text" w:hAnchor="text" w:x="43" w:y="1"/>
              <w:shd w:val="clear" w:color="auto" w:fill="auto"/>
              <w:spacing w:after="60" w:line="240" w:lineRule="auto"/>
              <w:rPr>
                <w:sz w:val="11"/>
                <w:szCs w:val="11"/>
              </w:rPr>
            </w:pPr>
            <w:r>
              <w:rPr>
                <w:b/>
                <w:bCs/>
                <w:sz w:val="11"/>
                <w:szCs w:val="11"/>
              </w:rPr>
              <w:t>Pojištěni ráfků</w:t>
            </w:r>
          </w:p>
          <w:p w:rsidR="000240FE" w:rsidRDefault="000332B5">
            <w:pPr>
              <w:pStyle w:val="Style29"/>
              <w:framePr w:w="10570" w:h="4946" w:hSpace="11" w:vSpace="248" w:wrap="notBeside" w:vAnchor="text" w:hAnchor="text" w:x="43" w:y="1"/>
              <w:shd w:val="clear" w:color="auto" w:fill="auto"/>
              <w:spacing w:after="0" w:line="240" w:lineRule="auto"/>
            </w:pPr>
            <w:r>
              <w:t>Nebylo sjednáno</w:t>
            </w:r>
          </w:p>
        </w:tc>
        <w:tc>
          <w:tcPr>
            <w:tcW w:w="2610" w:type="dxa"/>
            <w:tcBorders>
              <w:top w:val="single" w:sz="4" w:space="0" w:color="auto"/>
            </w:tcBorders>
            <w:shd w:val="clear" w:color="auto" w:fill="FFFFFF"/>
          </w:tcPr>
          <w:p w:rsidR="000240FE" w:rsidRDefault="000240FE">
            <w:pPr>
              <w:framePr w:w="10570" w:h="4946" w:hSpace="11" w:vSpace="248" w:wrap="notBeside" w:vAnchor="text" w:hAnchor="text" w:x="43" w:y="1"/>
              <w:rPr>
                <w:sz w:val="10"/>
                <w:szCs w:val="10"/>
              </w:rPr>
            </w:pPr>
          </w:p>
        </w:tc>
        <w:tc>
          <w:tcPr>
            <w:tcW w:w="1890" w:type="dxa"/>
            <w:tcBorders>
              <w:top w:val="single" w:sz="4" w:space="0" w:color="auto"/>
            </w:tcBorders>
            <w:shd w:val="clear" w:color="auto" w:fill="FFFFFF"/>
            <w:vAlign w:val="bottom"/>
          </w:tcPr>
          <w:p w:rsidR="000240FE" w:rsidRDefault="000332B5">
            <w:pPr>
              <w:pStyle w:val="Style29"/>
              <w:framePr w:w="10570" w:h="4946" w:hSpace="11" w:vSpace="248" w:wrap="notBeside" w:vAnchor="text" w:hAnchor="text" w:x="43" w:y="1"/>
              <w:shd w:val="clear" w:color="auto" w:fill="auto"/>
              <w:spacing w:after="0" w:line="240" w:lineRule="auto"/>
              <w:ind w:firstLine="260"/>
            </w:pPr>
            <w:r>
              <w:t>Dohodnuté pojistné</w:t>
            </w:r>
          </w:p>
        </w:tc>
        <w:tc>
          <w:tcPr>
            <w:tcW w:w="875" w:type="dxa"/>
            <w:tcBorders>
              <w:top w:val="single" w:sz="4" w:space="0" w:color="auto"/>
            </w:tcBorders>
            <w:shd w:val="clear" w:color="auto" w:fill="FFFFFF"/>
            <w:vAlign w:val="bottom"/>
          </w:tcPr>
          <w:p w:rsidR="000240FE" w:rsidRDefault="000332B5">
            <w:pPr>
              <w:pStyle w:val="Style29"/>
              <w:framePr w:w="10570" w:h="4946" w:hSpace="11" w:vSpace="248" w:wrap="notBeside" w:vAnchor="text" w:hAnchor="text" w:x="43" w:y="1"/>
              <w:shd w:val="clear" w:color="auto" w:fill="auto"/>
              <w:spacing w:after="0" w:line="240" w:lineRule="auto"/>
              <w:jc w:val="right"/>
            </w:pPr>
            <w:r>
              <w:rPr>
                <w:b/>
                <w:bCs/>
                <w:sz w:val="13"/>
                <w:szCs w:val="13"/>
              </w:rPr>
              <w:t xml:space="preserve">0 </w:t>
            </w:r>
            <w:r>
              <w:t>Kč</w:t>
            </w:r>
          </w:p>
        </w:tc>
      </w:tr>
      <w:tr w:rsidR="000240FE">
        <w:tblPrEx>
          <w:tblCellMar>
            <w:top w:w="0" w:type="dxa"/>
            <w:bottom w:w="0" w:type="dxa"/>
          </w:tblCellMar>
        </w:tblPrEx>
        <w:trPr>
          <w:trHeight w:hRule="exact" w:val="223"/>
        </w:trPr>
        <w:tc>
          <w:tcPr>
            <w:tcW w:w="5195" w:type="dxa"/>
            <w:tcBorders>
              <w:top w:val="single" w:sz="4" w:space="0" w:color="auto"/>
            </w:tcBorders>
            <w:shd w:val="clear" w:color="auto" w:fill="FFFFFF"/>
            <w:vAlign w:val="center"/>
          </w:tcPr>
          <w:p w:rsidR="000240FE" w:rsidRDefault="000332B5">
            <w:pPr>
              <w:pStyle w:val="Style29"/>
              <w:framePr w:w="10570" w:h="4946" w:hSpace="11" w:vSpace="248" w:wrap="notBeside" w:vAnchor="text" w:hAnchor="text" w:x="43" w:y="1"/>
              <w:shd w:val="clear" w:color="auto" w:fill="auto"/>
              <w:spacing w:after="0" w:line="240" w:lineRule="auto"/>
              <w:rPr>
                <w:sz w:val="11"/>
                <w:szCs w:val="11"/>
              </w:rPr>
            </w:pPr>
            <w:r>
              <w:rPr>
                <w:b/>
                <w:bCs/>
                <w:sz w:val="11"/>
                <w:szCs w:val="11"/>
              </w:rPr>
              <w:t>Sedadla</w:t>
            </w:r>
          </w:p>
        </w:tc>
        <w:tc>
          <w:tcPr>
            <w:tcW w:w="2610" w:type="dxa"/>
            <w:tcBorders>
              <w:top w:val="single" w:sz="4" w:space="0" w:color="auto"/>
            </w:tcBorders>
            <w:shd w:val="clear" w:color="auto" w:fill="FFFFFF"/>
          </w:tcPr>
          <w:p w:rsidR="000240FE" w:rsidRDefault="000240FE">
            <w:pPr>
              <w:framePr w:w="10570" w:h="4946" w:hSpace="11" w:vSpace="248" w:wrap="notBeside" w:vAnchor="text" w:hAnchor="text" w:x="43" w:y="1"/>
              <w:rPr>
                <w:sz w:val="10"/>
                <w:szCs w:val="10"/>
              </w:rPr>
            </w:pPr>
          </w:p>
        </w:tc>
        <w:tc>
          <w:tcPr>
            <w:tcW w:w="1890" w:type="dxa"/>
            <w:tcBorders>
              <w:top w:val="single" w:sz="4" w:space="0" w:color="auto"/>
            </w:tcBorders>
            <w:shd w:val="clear" w:color="auto" w:fill="FFFFFF"/>
          </w:tcPr>
          <w:p w:rsidR="000240FE" w:rsidRDefault="000240FE">
            <w:pPr>
              <w:framePr w:w="10570" w:h="4946" w:hSpace="11" w:vSpace="248" w:wrap="notBeside" w:vAnchor="text" w:hAnchor="text" w:x="43" w:y="1"/>
              <w:rPr>
                <w:sz w:val="10"/>
                <w:szCs w:val="10"/>
              </w:rPr>
            </w:pPr>
          </w:p>
        </w:tc>
        <w:tc>
          <w:tcPr>
            <w:tcW w:w="875" w:type="dxa"/>
            <w:tcBorders>
              <w:top w:val="single" w:sz="4" w:space="0" w:color="auto"/>
            </w:tcBorders>
            <w:shd w:val="clear" w:color="auto" w:fill="FFFFFF"/>
          </w:tcPr>
          <w:p w:rsidR="000240FE" w:rsidRDefault="000240FE">
            <w:pPr>
              <w:framePr w:w="10570" w:h="4946" w:hSpace="11" w:vSpace="248" w:wrap="notBeside" w:vAnchor="text" w:hAnchor="text" w:x="43" w:y="1"/>
              <w:rPr>
                <w:sz w:val="10"/>
                <w:szCs w:val="10"/>
              </w:rPr>
            </w:pPr>
          </w:p>
        </w:tc>
      </w:tr>
      <w:tr w:rsidR="000240FE">
        <w:tblPrEx>
          <w:tblCellMar>
            <w:top w:w="0" w:type="dxa"/>
            <w:bottom w:w="0" w:type="dxa"/>
          </w:tblCellMar>
        </w:tblPrEx>
        <w:trPr>
          <w:trHeight w:hRule="exact" w:val="205"/>
        </w:trPr>
        <w:tc>
          <w:tcPr>
            <w:tcW w:w="5195" w:type="dxa"/>
            <w:shd w:val="clear" w:color="auto" w:fill="FFFFFF"/>
            <w:vAlign w:val="bottom"/>
          </w:tcPr>
          <w:p w:rsidR="000240FE" w:rsidRDefault="000332B5">
            <w:pPr>
              <w:pStyle w:val="Style29"/>
              <w:framePr w:w="10570" w:h="4946" w:hSpace="11" w:vSpace="248" w:wrap="notBeside" w:vAnchor="text" w:hAnchor="text" w:x="43" w:y="1"/>
              <w:shd w:val="clear" w:color="auto" w:fill="auto"/>
              <w:spacing w:after="0" w:line="240" w:lineRule="auto"/>
            </w:pPr>
            <w:r>
              <w:t>Nebylo sjednáno</w:t>
            </w:r>
          </w:p>
        </w:tc>
        <w:tc>
          <w:tcPr>
            <w:tcW w:w="2610" w:type="dxa"/>
            <w:shd w:val="clear" w:color="auto" w:fill="FFFFFF"/>
          </w:tcPr>
          <w:p w:rsidR="000240FE" w:rsidRDefault="000240FE">
            <w:pPr>
              <w:framePr w:w="10570" w:h="4946" w:hSpace="11" w:vSpace="248" w:wrap="notBeside" w:vAnchor="text" w:hAnchor="text" w:x="43" w:y="1"/>
              <w:rPr>
                <w:sz w:val="10"/>
                <w:szCs w:val="10"/>
              </w:rPr>
            </w:pPr>
          </w:p>
        </w:tc>
        <w:tc>
          <w:tcPr>
            <w:tcW w:w="1890" w:type="dxa"/>
            <w:shd w:val="clear" w:color="auto" w:fill="FFFFFF"/>
            <w:vAlign w:val="bottom"/>
          </w:tcPr>
          <w:p w:rsidR="000240FE" w:rsidRDefault="000332B5">
            <w:pPr>
              <w:pStyle w:val="Style29"/>
              <w:framePr w:w="10570" w:h="4946" w:hSpace="11" w:vSpace="248" w:wrap="notBeside" w:vAnchor="text" w:hAnchor="text" w:x="43" w:y="1"/>
              <w:shd w:val="clear" w:color="auto" w:fill="auto"/>
              <w:spacing w:after="0" w:line="240" w:lineRule="auto"/>
              <w:ind w:firstLine="260"/>
            </w:pPr>
            <w:r>
              <w:t>Dohodnuté pojistné</w:t>
            </w:r>
          </w:p>
        </w:tc>
        <w:tc>
          <w:tcPr>
            <w:tcW w:w="875" w:type="dxa"/>
            <w:shd w:val="clear" w:color="auto" w:fill="FFFFFF"/>
            <w:vAlign w:val="bottom"/>
          </w:tcPr>
          <w:p w:rsidR="000240FE" w:rsidRDefault="000332B5">
            <w:pPr>
              <w:pStyle w:val="Style29"/>
              <w:framePr w:w="10570" w:h="4946" w:hSpace="11" w:vSpace="248" w:wrap="notBeside" w:vAnchor="text" w:hAnchor="text" w:x="43" w:y="1"/>
              <w:shd w:val="clear" w:color="auto" w:fill="auto"/>
              <w:spacing w:after="0" w:line="240" w:lineRule="auto"/>
              <w:jc w:val="right"/>
            </w:pPr>
            <w:r>
              <w:t>Kč</w:t>
            </w:r>
          </w:p>
        </w:tc>
      </w:tr>
      <w:tr w:rsidR="000240FE">
        <w:tblPrEx>
          <w:tblCellMar>
            <w:top w:w="0" w:type="dxa"/>
            <w:bottom w:w="0" w:type="dxa"/>
          </w:tblCellMar>
        </w:tblPrEx>
        <w:trPr>
          <w:trHeight w:hRule="exact" w:val="454"/>
        </w:trPr>
        <w:tc>
          <w:tcPr>
            <w:tcW w:w="5195" w:type="dxa"/>
            <w:tcBorders>
              <w:top w:val="single" w:sz="4" w:space="0" w:color="auto"/>
            </w:tcBorders>
            <w:shd w:val="clear" w:color="auto" w:fill="FFFFFF"/>
            <w:vAlign w:val="bottom"/>
          </w:tcPr>
          <w:p w:rsidR="000240FE" w:rsidRDefault="000332B5">
            <w:pPr>
              <w:pStyle w:val="Style29"/>
              <w:framePr w:w="10570" w:h="4946" w:hSpace="11" w:vSpace="248" w:wrap="notBeside" w:vAnchor="text" w:hAnchor="text" w:x="43" w:y="1"/>
              <w:shd w:val="clear" w:color="auto" w:fill="auto"/>
              <w:spacing w:after="60" w:line="240" w:lineRule="auto"/>
            </w:pPr>
            <w:proofErr w:type="spellStart"/>
            <w:r>
              <w:t>MeteoUniqa</w:t>
            </w:r>
            <w:proofErr w:type="spellEnd"/>
          </w:p>
          <w:p w:rsidR="000240FE" w:rsidRDefault="000332B5">
            <w:pPr>
              <w:pStyle w:val="Style29"/>
              <w:framePr w:w="10570" w:h="4946" w:hSpace="11" w:vSpace="248" w:wrap="notBeside" w:vAnchor="text" w:hAnchor="text" w:x="43" w:y="1"/>
              <w:shd w:val="clear" w:color="auto" w:fill="auto"/>
              <w:spacing w:after="0" w:line="240" w:lineRule="auto"/>
            </w:pPr>
            <w:r>
              <w:t>Nebylo sjednáno</w:t>
            </w:r>
          </w:p>
        </w:tc>
        <w:tc>
          <w:tcPr>
            <w:tcW w:w="2610" w:type="dxa"/>
            <w:tcBorders>
              <w:top w:val="single" w:sz="4" w:space="0" w:color="auto"/>
            </w:tcBorders>
            <w:shd w:val="clear" w:color="auto" w:fill="FFFFFF"/>
          </w:tcPr>
          <w:p w:rsidR="000240FE" w:rsidRDefault="000240FE">
            <w:pPr>
              <w:framePr w:w="10570" w:h="4946" w:hSpace="11" w:vSpace="248" w:wrap="notBeside" w:vAnchor="text" w:hAnchor="text" w:x="43" w:y="1"/>
              <w:rPr>
                <w:sz w:val="10"/>
                <w:szCs w:val="10"/>
              </w:rPr>
            </w:pPr>
          </w:p>
        </w:tc>
        <w:tc>
          <w:tcPr>
            <w:tcW w:w="1890" w:type="dxa"/>
            <w:tcBorders>
              <w:top w:val="single" w:sz="4" w:space="0" w:color="auto"/>
            </w:tcBorders>
            <w:shd w:val="clear" w:color="auto" w:fill="FFFFFF"/>
            <w:vAlign w:val="bottom"/>
          </w:tcPr>
          <w:p w:rsidR="000240FE" w:rsidRDefault="000332B5">
            <w:pPr>
              <w:pStyle w:val="Style29"/>
              <w:framePr w:w="10570" w:h="4946" w:hSpace="11" w:vSpace="248" w:wrap="notBeside" w:vAnchor="text" w:hAnchor="text" w:x="43" w:y="1"/>
              <w:shd w:val="clear" w:color="auto" w:fill="auto"/>
              <w:spacing w:after="0" w:line="240" w:lineRule="auto"/>
              <w:ind w:firstLine="260"/>
            </w:pPr>
            <w:r>
              <w:t>Dohodnuté pojistné</w:t>
            </w:r>
          </w:p>
        </w:tc>
        <w:tc>
          <w:tcPr>
            <w:tcW w:w="875" w:type="dxa"/>
            <w:tcBorders>
              <w:top w:val="single" w:sz="4" w:space="0" w:color="auto"/>
            </w:tcBorders>
            <w:shd w:val="clear" w:color="auto" w:fill="FFFFFF"/>
            <w:vAlign w:val="bottom"/>
          </w:tcPr>
          <w:p w:rsidR="000240FE" w:rsidRDefault="000332B5">
            <w:pPr>
              <w:pStyle w:val="Style29"/>
              <w:framePr w:w="10570" w:h="4946" w:hSpace="11" w:vSpace="248" w:wrap="notBeside" w:vAnchor="text" w:hAnchor="text" w:x="43" w:y="1"/>
              <w:shd w:val="clear" w:color="auto" w:fill="auto"/>
              <w:spacing w:after="0" w:line="240" w:lineRule="auto"/>
              <w:jc w:val="right"/>
            </w:pPr>
            <w:r>
              <w:rPr>
                <w:b/>
                <w:bCs/>
                <w:sz w:val="13"/>
                <w:szCs w:val="13"/>
              </w:rPr>
              <w:t xml:space="preserve">0 </w:t>
            </w:r>
            <w:r>
              <w:t>Kč</w:t>
            </w:r>
          </w:p>
        </w:tc>
      </w:tr>
      <w:tr w:rsidR="000240FE">
        <w:tblPrEx>
          <w:tblCellMar>
            <w:top w:w="0" w:type="dxa"/>
            <w:bottom w:w="0" w:type="dxa"/>
          </w:tblCellMar>
        </w:tblPrEx>
        <w:trPr>
          <w:trHeight w:hRule="exact" w:val="695"/>
        </w:trPr>
        <w:tc>
          <w:tcPr>
            <w:tcW w:w="5195" w:type="dxa"/>
            <w:tcBorders>
              <w:top w:val="single" w:sz="4" w:space="0" w:color="auto"/>
            </w:tcBorders>
            <w:shd w:val="clear" w:color="auto" w:fill="FFFFFF"/>
            <w:vAlign w:val="bottom"/>
          </w:tcPr>
          <w:p w:rsidR="000240FE" w:rsidRDefault="000332B5">
            <w:pPr>
              <w:pStyle w:val="Style29"/>
              <w:framePr w:w="10570" w:h="4946" w:hSpace="11" w:vSpace="248" w:wrap="notBeside" w:vAnchor="text" w:hAnchor="text" w:x="43" w:y="1"/>
              <w:shd w:val="clear" w:color="auto" w:fill="auto"/>
              <w:spacing w:after="80" w:line="240" w:lineRule="auto"/>
              <w:rPr>
                <w:sz w:val="13"/>
                <w:szCs w:val="13"/>
              </w:rPr>
            </w:pPr>
            <w:r>
              <w:rPr>
                <w:b/>
                <w:bCs/>
                <w:sz w:val="13"/>
                <w:szCs w:val="13"/>
              </w:rPr>
              <w:t>Dohodnuté pojistné za všechny druhy pojištěni uvedené na tomto ELV</w:t>
            </w:r>
          </w:p>
          <w:p w:rsidR="000240FE" w:rsidRDefault="000332B5">
            <w:pPr>
              <w:pStyle w:val="Style29"/>
              <w:framePr w:w="10570" w:h="4946" w:hSpace="11" w:vSpace="248" w:wrap="notBeside" w:vAnchor="text" w:hAnchor="text" w:x="43" w:y="1"/>
              <w:shd w:val="clear" w:color="auto" w:fill="auto"/>
              <w:spacing w:after="80" w:line="240" w:lineRule="auto"/>
            </w:pPr>
            <w:r>
              <w:t>Splatnost pojistného a způsob spláceni je uveden v pojistné smlouvě</w:t>
            </w:r>
          </w:p>
          <w:p w:rsidR="000240FE" w:rsidRDefault="000332B5">
            <w:pPr>
              <w:pStyle w:val="Style29"/>
              <w:framePr w:w="10570" w:h="4946" w:hSpace="11" w:vSpace="248" w:wrap="notBeside" w:vAnchor="text" w:hAnchor="text" w:x="43" w:y="1"/>
              <w:shd w:val="clear" w:color="auto" w:fill="auto"/>
              <w:spacing w:after="80" w:line="240" w:lineRule="auto"/>
            </w:pPr>
            <w:r>
              <w:t>Číslo účtu klienta</w:t>
            </w:r>
          </w:p>
        </w:tc>
        <w:tc>
          <w:tcPr>
            <w:tcW w:w="2610" w:type="dxa"/>
            <w:tcBorders>
              <w:top w:val="single" w:sz="4" w:space="0" w:color="auto"/>
            </w:tcBorders>
            <w:shd w:val="clear" w:color="auto" w:fill="FFFFFF"/>
          </w:tcPr>
          <w:p w:rsidR="000240FE" w:rsidRDefault="000240FE">
            <w:pPr>
              <w:framePr w:w="10570" w:h="4946" w:hSpace="11" w:vSpace="248" w:wrap="notBeside" w:vAnchor="text" w:hAnchor="text" w:x="43" w:y="1"/>
              <w:rPr>
                <w:sz w:val="10"/>
                <w:szCs w:val="10"/>
              </w:rPr>
            </w:pPr>
          </w:p>
        </w:tc>
        <w:tc>
          <w:tcPr>
            <w:tcW w:w="1890" w:type="dxa"/>
            <w:tcBorders>
              <w:top w:val="single" w:sz="4" w:space="0" w:color="auto"/>
            </w:tcBorders>
            <w:shd w:val="clear" w:color="auto" w:fill="FFFFFF"/>
            <w:vAlign w:val="bottom"/>
          </w:tcPr>
          <w:p w:rsidR="000240FE" w:rsidRDefault="000332B5">
            <w:pPr>
              <w:pStyle w:val="Style29"/>
              <w:framePr w:w="10570" w:h="4946" w:hSpace="11" w:vSpace="248" w:wrap="notBeside" w:vAnchor="text" w:hAnchor="text" w:x="43" w:y="1"/>
              <w:shd w:val="clear" w:color="auto" w:fill="auto"/>
              <w:spacing w:after="0" w:line="240" w:lineRule="auto"/>
              <w:ind w:firstLine="260"/>
            </w:pPr>
            <w:r>
              <w:t>Celkem roční pojistné</w:t>
            </w:r>
          </w:p>
        </w:tc>
        <w:tc>
          <w:tcPr>
            <w:tcW w:w="875" w:type="dxa"/>
            <w:tcBorders>
              <w:top w:val="single" w:sz="4" w:space="0" w:color="auto"/>
            </w:tcBorders>
            <w:shd w:val="clear" w:color="auto" w:fill="FFFFFF"/>
            <w:vAlign w:val="bottom"/>
          </w:tcPr>
          <w:p w:rsidR="000240FE" w:rsidRDefault="000332B5">
            <w:pPr>
              <w:pStyle w:val="Style29"/>
              <w:framePr w:w="10570" w:h="4946" w:hSpace="11" w:vSpace="248" w:wrap="notBeside" w:vAnchor="text" w:hAnchor="text" w:x="43" w:y="1"/>
              <w:shd w:val="clear" w:color="auto" w:fill="auto"/>
              <w:spacing w:after="0" w:line="240" w:lineRule="auto"/>
              <w:jc w:val="right"/>
            </w:pPr>
            <w:r>
              <w:t>38 Kč</w:t>
            </w:r>
          </w:p>
        </w:tc>
      </w:tr>
    </w:tbl>
    <w:p w:rsidR="000240FE" w:rsidRDefault="000332B5">
      <w:pPr>
        <w:pStyle w:val="Style33"/>
        <w:framePr w:w="1476" w:h="176" w:hSpace="31" w:wrap="notBeside" w:vAnchor="text" w:hAnchor="text" w:x="7819" w:y="4987"/>
        <w:shd w:val="clear" w:color="auto" w:fill="auto"/>
        <w:jc w:val="right"/>
      </w:pPr>
      <w:r>
        <w:t>Koeficient způsobu placeni</w:t>
      </w:r>
    </w:p>
    <w:p w:rsidR="000240FE" w:rsidRDefault="000332B5">
      <w:pPr>
        <w:pStyle w:val="Style33"/>
        <w:framePr w:w="2038" w:h="184" w:hSpace="31" w:wrap="notBeside" w:vAnchor="text" w:hAnchor="text" w:x="32" w:y="5012"/>
        <w:shd w:val="clear" w:color="auto" w:fill="auto"/>
      </w:pPr>
      <w:r>
        <w:t>První splátka pojistného neuhrazena</w:t>
      </w:r>
    </w:p>
    <w:p w:rsidR="000240FE" w:rsidRDefault="000240FE">
      <w:pPr>
        <w:spacing w:line="1" w:lineRule="exact"/>
      </w:pPr>
    </w:p>
    <w:p w:rsidR="000240FE" w:rsidRDefault="000332B5">
      <w:pPr>
        <w:pStyle w:val="Style16"/>
        <w:keepNext/>
        <w:keepLines/>
        <w:shd w:val="clear" w:color="auto" w:fill="auto"/>
        <w:spacing w:after="140"/>
        <w:ind w:left="7280"/>
      </w:pPr>
      <w:bookmarkStart w:id="58" w:name="bookmark57"/>
      <w:bookmarkStart w:id="59" w:name="bookmark58"/>
      <w:bookmarkStart w:id="60" w:name="bookmark59"/>
      <w:r>
        <w:t>Výsledná výše pojistné splátky</w:t>
      </w:r>
      <w:bookmarkEnd w:id="58"/>
      <w:bookmarkEnd w:id="59"/>
      <w:bookmarkEnd w:id="60"/>
    </w:p>
    <w:p w:rsidR="000240FE" w:rsidRDefault="000332B5">
      <w:pPr>
        <w:pStyle w:val="Style6"/>
        <w:shd w:val="clear" w:color="auto" w:fill="auto"/>
        <w:spacing w:after="0" w:line="240" w:lineRule="auto"/>
        <w:ind w:firstLine="340"/>
      </w:pPr>
      <w:r>
        <w:rPr>
          <w:noProof/>
        </w:rPr>
        <mc:AlternateContent>
          <mc:Choice Requires="wps">
            <w:drawing>
              <wp:anchor distT="0" distB="0" distL="114300" distR="114300" simplePos="0" relativeHeight="125829386" behindDoc="0" locked="0" layoutInCell="1" allowOverlap="1">
                <wp:simplePos x="0" y="0"/>
                <wp:positionH relativeFrom="page">
                  <wp:posOffset>401955</wp:posOffset>
                </wp:positionH>
                <wp:positionV relativeFrom="paragraph">
                  <wp:posOffset>12700</wp:posOffset>
                </wp:positionV>
                <wp:extent cx="722630" cy="121285"/>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722630" cy="121285"/>
                        </a:xfrm>
                        <a:prstGeom prst="rect">
                          <a:avLst/>
                        </a:prstGeom>
                        <a:noFill/>
                      </wps:spPr>
                      <wps:txbx>
                        <w:txbxContent>
                          <w:p w:rsidR="000240FE" w:rsidRDefault="000332B5">
                            <w:pPr>
                              <w:pStyle w:val="Style6"/>
                              <w:shd w:val="clear" w:color="auto" w:fill="auto"/>
                              <w:spacing w:after="0" w:line="240" w:lineRule="auto"/>
                              <w:rPr>
                                <w:sz w:val="13"/>
                                <w:szCs w:val="13"/>
                              </w:rPr>
                            </w:pPr>
                            <w:r>
                              <w:rPr>
                                <w:b/>
                                <w:bCs/>
                                <w:sz w:val="13"/>
                                <w:szCs w:val="13"/>
                              </w:rPr>
                              <w:t>Zvláštní ujednáni</w:t>
                            </w:r>
                          </w:p>
                        </w:txbxContent>
                      </wps:txbx>
                      <wps:bodyPr wrap="none" lIns="0" tIns="0" rIns="0" bIns="0"/>
                    </wps:wsp>
                  </a:graphicData>
                </a:graphic>
              </wp:anchor>
            </w:drawing>
          </mc:Choice>
          <mc:Fallback>
            <w:pict>
              <v:shape id="Shape 17" o:spid="_x0000_s1030" type="#_x0000_t202" style="position:absolute;left:0;text-align:left;margin-left:31.65pt;margin-top:1pt;width:56.9pt;height:9.55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" filled="f" stroked="f">
                <v:textbox inset="0,0,0,0">
                  <w:txbxContent>
                    <w:p w:rsidR="000240FE" w:rsidRDefault="000332B5">
                      <w:pPr>
                        <w:pStyle w:val="Style6"/>
                        <w:shd w:val="clear" w:color="auto" w:fill="auto"/>
                        <w:spacing w:after="0" w:line="240" w:lineRule="auto"/>
                        <w:rPr>
                          <w:sz w:val="13"/>
                          <w:szCs w:val="13"/>
                        </w:rPr>
                      </w:pPr>
                      <w:r>
                        <w:rPr>
                          <w:b/>
                          <w:bCs/>
                          <w:sz w:val="13"/>
                          <w:szCs w:val="13"/>
                        </w:rPr>
                        <w:t>Zvláštní ujednáni</w:t>
                      </w:r>
                    </w:p>
                  </w:txbxContent>
                </v:textbox>
                <w10:wrap type="square" anchorx="page"/>
              </v:shape>
            </w:pict>
          </mc:Fallback>
        </mc:AlternateContent>
      </w:r>
      <w:r>
        <w:t>Výjimka-bez nutnosti prohlídky vozidla, výjimka-bez nutnosti prohlídky čelního skla, Čelní sklo bez spoluúčasti Bez ohledu na všechna ostatní ustanoveni této smlouvy pojistitel neposkytne pojistné plnění či jakékoliv jiné plněni z pojištěni, pokud by takov</w:t>
      </w:r>
      <w:r>
        <w:t>ý postup byl v rozporu s ekonomickými, obchodními nebo finančními sankcemi a/nebo embargy Rady bezpečnosti OSN, Evropské unie nebo jakýmikoliv vnitrostátními právními předpisy čí právními předpisy Evropské unie, které se vztahuji na účastníky tohoto pojišt</w:t>
      </w:r>
      <w:r>
        <w:t>ění. To platí také pro hospodářské, obchodní nebo finanční sankce a/nebo embarga vydaná Spojenými státy americkými nebo jinými zeměmi, není-li to v rozporu s právními předpisy Evropské unie nebo vnitrostátními právními předpisy</w:t>
      </w:r>
    </w:p>
    <w:p w:rsidR="000240FE" w:rsidRDefault="000332B5">
      <w:pPr>
        <w:pStyle w:val="Style6"/>
        <w:shd w:val="clear" w:color="auto" w:fill="auto"/>
        <w:spacing w:after="140"/>
      </w:pPr>
      <w:r>
        <w:t>Výše uvedené se použije obdo</w:t>
      </w:r>
      <w:r>
        <w:t>bně i pro zajistné smlouvy.</w:t>
      </w:r>
    </w:p>
    <w:p w:rsidR="000240FE" w:rsidRDefault="000332B5">
      <w:pPr>
        <w:pStyle w:val="Style6"/>
        <w:pBdr>
          <w:top w:val="single" w:sz="4" w:space="0" w:color="auto"/>
        </w:pBdr>
        <w:shd w:val="clear" w:color="auto" w:fill="auto"/>
        <w:spacing w:line="329" w:lineRule="auto"/>
        <w:jc w:val="both"/>
        <w:rPr>
          <w:sz w:val="11"/>
          <w:szCs w:val="11"/>
        </w:rPr>
      </w:pPr>
      <w:r>
        <w:rPr>
          <w:b/>
          <w:bCs/>
          <w:sz w:val="11"/>
          <w:szCs w:val="11"/>
        </w:rPr>
        <w:t xml:space="preserve">V dohodnutém pojistném je zohledněn způsob použiti vozidla, varianta pojištění, a </w:t>
      </w:r>
      <w:proofErr w:type="spellStart"/>
      <w:r>
        <w:rPr>
          <w:b/>
          <w:bCs/>
          <w:sz w:val="11"/>
          <w:szCs w:val="11"/>
        </w:rPr>
        <w:t>dalši</w:t>
      </w:r>
      <w:proofErr w:type="spellEnd"/>
      <w:r>
        <w:rPr>
          <w:b/>
          <w:bCs/>
          <w:sz w:val="11"/>
          <w:szCs w:val="11"/>
        </w:rPr>
        <w:t xml:space="preserve"> individuálně dohodnuté podmínky např. výše spoluúčasti, limit oprav apod.</w:t>
      </w:r>
    </w:p>
    <w:p w:rsidR="000240FE" w:rsidRDefault="000332B5">
      <w:pPr>
        <w:pStyle w:val="Style6"/>
        <w:shd w:val="clear" w:color="auto" w:fill="auto"/>
        <w:spacing w:line="329" w:lineRule="auto"/>
        <w:rPr>
          <w:sz w:val="11"/>
          <w:szCs w:val="11"/>
        </w:rPr>
      </w:pPr>
      <w:r>
        <w:rPr>
          <w:b/>
          <w:bCs/>
          <w:sz w:val="11"/>
          <w:szCs w:val="11"/>
        </w:rPr>
        <w:t>Předběžné pojištění: Pojistitel poskytuje dle čl. 4, odst. 4.7 VPP</w:t>
      </w:r>
      <w:r>
        <w:rPr>
          <w:b/>
          <w:bCs/>
          <w:sz w:val="11"/>
          <w:szCs w:val="11"/>
        </w:rPr>
        <w:t xml:space="preserve"> UCZ/15 předběžné pojištění v rozsahu uvedeném v tomto návrhu.</w:t>
      </w:r>
    </w:p>
    <w:p w:rsidR="000240FE" w:rsidRDefault="000332B5">
      <w:pPr>
        <w:pStyle w:val="Style6"/>
        <w:shd w:val="clear" w:color="auto" w:fill="auto"/>
        <w:spacing w:after="0"/>
      </w:pPr>
      <w:r>
        <w:t>Prohlášeni pojistníka:</w:t>
      </w:r>
    </w:p>
    <w:p w:rsidR="000240FE" w:rsidRDefault="000332B5">
      <w:pPr>
        <w:pStyle w:val="Style6"/>
        <w:shd w:val="clear" w:color="auto" w:fill="auto"/>
        <w:spacing w:after="0"/>
      </w:pPr>
      <w:r>
        <w:t xml:space="preserve">Prohlašuji, že jsem převzal/a, byl/a seznámen/a </w:t>
      </w:r>
      <w:proofErr w:type="spellStart"/>
      <w:r>
        <w:t>a</w:t>
      </w:r>
      <w:proofErr w:type="spellEnd"/>
      <w:r>
        <w:t xml:space="preserve"> souhlasím s tímto návrhem a výše uvedenými všeobecnými pojistnými podmínkami (VPP), včetně doplňkových podmínek (DPP). V</w:t>
      </w:r>
      <w:r>
        <w:t>e smyslu těchto podmínek žádám o uzavřeni pojištěni vozidla v rozsahu uvedených pojištění. Beru na vědomí, že pojistitel může upravit výši pojistného v důsledku elektronického zpracováni dat až</w:t>
      </w:r>
    </w:p>
    <w:p w:rsidR="000240FE" w:rsidRDefault="000332B5">
      <w:pPr>
        <w:pStyle w:val="Style6"/>
        <w:shd w:val="clear" w:color="auto" w:fill="auto"/>
      </w:pPr>
      <w:r>
        <w:lastRenderedPageBreak/>
        <w:t xml:space="preserve">o </w:t>
      </w:r>
      <w:proofErr w:type="gramStart"/>
      <w:r>
        <w:t>1%</w:t>
      </w:r>
      <w:proofErr w:type="gramEnd"/>
      <w:r>
        <w:t xml:space="preserve">, aniž by to bylo považováno za protinávrh podle </w:t>
      </w:r>
      <w:proofErr w:type="spellStart"/>
      <w:r>
        <w:t>čl</w:t>
      </w:r>
      <w:proofErr w:type="spellEnd"/>
      <w:r>
        <w:t xml:space="preserve"> 4, </w:t>
      </w:r>
      <w:proofErr w:type="spellStart"/>
      <w:r>
        <w:t>ods</w:t>
      </w:r>
      <w:r>
        <w:t>t</w:t>
      </w:r>
      <w:proofErr w:type="spellEnd"/>
      <w:r>
        <w:t xml:space="preserve"> 4 3 VPP UCZ/15.</w:t>
      </w:r>
    </w:p>
    <w:p w:rsidR="000240FE" w:rsidRDefault="000332B5">
      <w:pPr>
        <w:pStyle w:val="Style6"/>
        <w:shd w:val="clear" w:color="auto" w:fill="auto"/>
        <w:spacing w:line="298" w:lineRule="auto"/>
      </w:pPr>
      <w:r>
        <w:t>Prohlašuji, že mi byly poskytnuty v dostatečném předstihu před uzavřením pojistné smlouvy přesným, jasným a srozumitelným způsobem, písemně a v českém jazyce informace o pojistném vztahu a o zpracováni osobních údajů pro účely tohoto poji</w:t>
      </w:r>
      <w:r>
        <w:t>stného vztahu, že jsem byl seznámen s obsahem informačního listu pro sjednávané pojištěni , který jsem převzal, jakož i s obsahem všech souvisejících pojistných podmínek (viz výše), které jsem převzal Prohlašuji, že tento návrh na uzavřeni pojištění odpoví</w:t>
      </w:r>
      <w:r>
        <w:t>dá mému pojistnému zájmu, mým pojistným potřebám a požadavkům, že všechny mé dotazy, které jsem položil pojistiteli nebo jím pověřenému zástupci, byly náležitě zodpovězeny a že s rozsahem a podmínkami pojištění jsem srozuměn/a</w:t>
      </w:r>
    </w:p>
    <w:p w:rsidR="000240FE" w:rsidRDefault="000332B5">
      <w:pPr>
        <w:pStyle w:val="Style6"/>
        <w:shd w:val="clear" w:color="auto" w:fill="auto"/>
        <w:spacing w:after="0"/>
      </w:pPr>
      <w:r>
        <w:t xml:space="preserve">Beru na vědomi, že </w:t>
      </w:r>
      <w:r>
        <w:rPr>
          <w:lang w:val="de-DE" w:eastAsia="de-DE" w:bidi="de-DE"/>
        </w:rPr>
        <w:t xml:space="preserve">UNIQA </w:t>
      </w:r>
      <w:r>
        <w:t>poji</w:t>
      </w:r>
      <w:r>
        <w:t xml:space="preserve">šťovna, a s a její zprostředkovatelé </w:t>
      </w:r>
      <w:proofErr w:type="spellStart"/>
      <w:r>
        <w:t>resp</w:t>
      </w:r>
      <w:proofErr w:type="spellEnd"/>
      <w:r>
        <w:t xml:space="preserve"> </w:t>
      </w:r>
      <w:proofErr w:type="spellStart"/>
      <w:r>
        <w:t>dalši</w:t>
      </w:r>
      <w:proofErr w:type="spellEnd"/>
      <w:r>
        <w:t xml:space="preserve"> zpracovatelé, jejichž seznam je uveden na stránkách www </w:t>
      </w:r>
      <w:r>
        <w:rPr>
          <w:lang w:val="en-US" w:eastAsia="en-US" w:bidi="en-US"/>
        </w:rPr>
        <w:t>uniqa.cz/</w:t>
      </w:r>
      <w:proofErr w:type="spellStart"/>
      <w:r>
        <w:rPr>
          <w:lang w:val="en-US" w:eastAsia="en-US" w:bidi="en-US"/>
        </w:rPr>
        <w:t>osobni-udaje</w:t>
      </w:r>
      <w:proofErr w:type="spellEnd"/>
      <w:r>
        <w:rPr>
          <w:lang w:val="en-US" w:eastAsia="en-US" w:bidi="en-US"/>
        </w:rPr>
        <w:t xml:space="preserve"> </w:t>
      </w:r>
      <w:r>
        <w:t xml:space="preserve">zpracovávají ve smyslu nařízení Evropského parlamentu a Rady (EU) 2016/679 ze dne 27. dubna 2016, o ochraně fyzických osob v </w:t>
      </w:r>
      <w:r>
        <w:t xml:space="preserve">souvislosti se zpracováním osobních údajů a o volném pohybu těchto údajů a o zrušeni směrnice 95/46/ES (obecné nařízení o ochraně osobních údajů), mé osobní údaje v této smlouvě stanoveném rozsahu v rámci činnosti v pojišťovnictví a činnosti související s </w:t>
      </w:r>
      <w:r>
        <w:t>pojišťovací a zajišťovací činnosti, a to po dobu nezbytně nutnou k zajištěni práv a povinnosti plynoucích z tohoto smluvního vztahu Zpracování mých osobních údajů je v souladu s článkem 6 odst. 1 písm. b) obecného nařízeni o ochraně osobních údajů nezbytné</w:t>
      </w:r>
      <w:r>
        <w:t xml:space="preserve"> pro splněni této smlouvy</w:t>
      </w:r>
    </w:p>
    <w:p w:rsidR="000240FE" w:rsidRDefault="000332B5">
      <w:pPr>
        <w:pStyle w:val="Style6"/>
        <w:shd w:val="clear" w:color="auto" w:fill="auto"/>
      </w:pPr>
      <w:r>
        <w:t xml:space="preserve">Beru na vědomí, že mé osobní údaje mohou být poskytnuty i ostatním subjektům podnikajícím v oblasti pojišťovnictví a bankovnictví a při poskytování služeb v rámci koncernu </w:t>
      </w:r>
      <w:r>
        <w:rPr>
          <w:lang w:val="de-DE" w:eastAsia="de-DE" w:bidi="de-DE"/>
        </w:rPr>
        <w:t>UNIQA</w:t>
      </w:r>
    </w:p>
    <w:p w:rsidR="000240FE" w:rsidRDefault="000332B5">
      <w:pPr>
        <w:pStyle w:val="Style6"/>
        <w:shd w:val="clear" w:color="auto" w:fill="auto"/>
      </w:pPr>
      <w:r>
        <w:t>Prohlašuji, že jsem byl dostatečné a srozumitelně poučen o svých právech vyplývajících ze zpracováni mých osobních údajů, o předáni mých osobních údajů do třetích zemí , o povinnosti osobní údaje poskytnout v souvislosti se zákonnými nebo smluvními požadav</w:t>
      </w:r>
      <w:r>
        <w:t xml:space="preserve">ky, jakož i o dalších relevantních skutečnostech obsažených v samostatné listině označené jako .Informace o zpracováni osobních údajů“, jejíž jedno vyhotoveni jsem </w:t>
      </w:r>
      <w:proofErr w:type="spellStart"/>
      <w:r>
        <w:t>osobné</w:t>
      </w:r>
      <w:proofErr w:type="spellEnd"/>
      <w:r>
        <w:t xml:space="preserve"> převzal před poskytnutím společnosti </w:t>
      </w:r>
      <w:r>
        <w:rPr>
          <w:lang w:val="de-DE" w:eastAsia="de-DE" w:bidi="de-DE"/>
        </w:rPr>
        <w:t xml:space="preserve">UNIQA </w:t>
      </w:r>
      <w:r>
        <w:t>pojišťovna, as svých osobních údajů za úče</w:t>
      </w:r>
      <w:r>
        <w:t>lem sjednáni této smlouvy</w:t>
      </w:r>
    </w:p>
    <w:p w:rsidR="000240FE" w:rsidRDefault="000332B5">
      <w:pPr>
        <w:pStyle w:val="Style6"/>
        <w:shd w:val="clear" w:color="auto" w:fill="auto"/>
      </w:pPr>
      <w:r>
        <w:t xml:space="preserve">Prohlašuji, že jsem řádně informoval pojištěného, </w:t>
      </w:r>
      <w:proofErr w:type="spellStart"/>
      <w:r>
        <w:t>resp</w:t>
      </w:r>
      <w:proofErr w:type="spellEnd"/>
      <w:r>
        <w:t xml:space="preserve"> pojištěné, jakož i všechny </w:t>
      </w:r>
      <w:proofErr w:type="spellStart"/>
      <w:r>
        <w:t>dalši</w:t>
      </w:r>
      <w:proofErr w:type="spellEnd"/>
      <w:r>
        <w:t xml:space="preserve"> oprávněné třetí osoby o zpracováni jejich osobních údajů v souvislosti s uzavřením a plněním této smlouvy, a to v rozsahu stanoveném v této sm</w:t>
      </w:r>
      <w:r>
        <w:t xml:space="preserve">louvě, dále o jejich souvisejících právech a dalších relevantních skutečnostech vymezených v čl. 13, </w:t>
      </w:r>
      <w:proofErr w:type="spellStart"/>
      <w:r>
        <w:t>resp</w:t>
      </w:r>
      <w:proofErr w:type="spellEnd"/>
      <w:r>
        <w:t xml:space="preserve"> čl. 14 obecného nařízeni o ochraně osobních údajů, a sice poskytnutím stejnopisu listiny označené jako „Informace o zpracování osobních údajů“ nebo ji</w:t>
      </w:r>
      <w:r>
        <w:t>ným vhodným způsobem</w:t>
      </w:r>
    </w:p>
    <w:p w:rsidR="000240FE" w:rsidRDefault="000332B5">
      <w:pPr>
        <w:pStyle w:val="Style6"/>
        <w:shd w:val="clear" w:color="auto" w:fill="auto"/>
        <w:spacing w:line="298" w:lineRule="auto"/>
      </w:pPr>
      <w:r>
        <w:t xml:space="preserve">Pojistník prohlašuje, že není povinným subjektem ve smyslu zákona č 340/2015 </w:t>
      </w:r>
      <w:proofErr w:type="spellStart"/>
      <w:r>
        <w:t>Sb</w:t>
      </w:r>
      <w:proofErr w:type="spellEnd"/>
      <w:r>
        <w:t xml:space="preserve">, o registru smluv, a tedy že návrh pojistné smlouvy č. 4026051460 nepodléhá povinnosti uveřejněni v registru smluv ve smyslu zákona č. 340/2015 </w:t>
      </w:r>
      <w:proofErr w:type="spellStart"/>
      <w:proofErr w:type="gramStart"/>
      <w:r>
        <w:t>Sb</w:t>
      </w:r>
      <w:proofErr w:type="spellEnd"/>
      <w:r>
        <w:t xml:space="preserve"> ,</w:t>
      </w:r>
      <w:proofErr w:type="gramEnd"/>
      <w:r>
        <w:t xml:space="preserve"> o regi</w:t>
      </w:r>
      <w:r>
        <w:t>stru smluv.</w:t>
      </w:r>
    </w:p>
    <w:p w:rsidR="000240FE" w:rsidRDefault="000332B5">
      <w:pPr>
        <w:pStyle w:val="Style6"/>
        <w:shd w:val="clear" w:color="auto" w:fill="auto"/>
        <w:spacing w:after="140" w:line="298" w:lineRule="auto"/>
      </w:pPr>
      <w:proofErr w:type="spellStart"/>
      <w:r>
        <w:t>Pojistnik</w:t>
      </w:r>
      <w:proofErr w:type="spellEnd"/>
      <w:r>
        <w:t xml:space="preserve"> bere na vědomi, že pokud se výše uvedené prohlášení nezakládá na pravdě, odpovídá společnosti </w:t>
      </w:r>
      <w:r>
        <w:rPr>
          <w:lang w:val="de-DE" w:eastAsia="de-DE" w:bidi="de-DE"/>
        </w:rPr>
        <w:t xml:space="preserve">UNIQA </w:t>
      </w:r>
      <w:r>
        <w:t xml:space="preserve">pojišťovna, a. s. (dále jen </w:t>
      </w:r>
      <w:r>
        <w:rPr>
          <w:lang w:val="de-DE" w:eastAsia="de-DE" w:bidi="de-DE"/>
        </w:rPr>
        <w:t xml:space="preserve">„UNIQA“) </w:t>
      </w:r>
      <w:r>
        <w:t xml:space="preserve">za škodu, která </w:t>
      </w:r>
      <w:r>
        <w:rPr>
          <w:lang w:val="de-DE" w:eastAsia="de-DE" w:bidi="de-DE"/>
        </w:rPr>
        <w:t xml:space="preserve">UNIQA </w:t>
      </w:r>
      <w:r>
        <w:t>v důsledku tohoto nepravdivého prohlášení vznikne.</w:t>
      </w:r>
    </w:p>
    <w:p w:rsidR="000240FE" w:rsidRDefault="000332B5">
      <w:pPr>
        <w:pStyle w:val="Style6"/>
        <w:shd w:val="clear" w:color="auto" w:fill="auto"/>
        <w:spacing w:after="0"/>
      </w:pPr>
      <w:r>
        <w:t>Prohlašuji, že mi byly p</w:t>
      </w:r>
      <w:r>
        <w:t>oskytnuty v dostatečném předstihu před uzavřením pojistné smlouvy přesným, jasným a srozumitelným způsobem, písemné a v českém jazyce informace o pojistném vztahu a že jsem byl seznámen s obsahem všech souvisejících pojistných podmínek (viz výše), které js</w:t>
      </w:r>
      <w:r>
        <w:t>em převzal Prohlašuji, že tento ELV na uzavření pojištění odpovídá uzavřené rámcové pojistné smlouvě, mému pojistnému zájmu, mým pojistným potřebám a požadavkům, že všechny mé dotazy, které jsem položil pojistiteli nebo jím pověřenému zástupci, byly náleži</w:t>
      </w:r>
      <w:r>
        <w:t xml:space="preserve">té zodpovězeny a že s rozsahem a podmínkami pojištěni jsem </w:t>
      </w:r>
      <w:proofErr w:type="spellStart"/>
      <w:r>
        <w:t>srozumén</w:t>
      </w:r>
      <w:proofErr w:type="spellEnd"/>
      <w:r>
        <w:t>/a</w:t>
      </w:r>
    </w:p>
    <w:p w:rsidR="000240FE" w:rsidRDefault="000332B5">
      <w:pPr>
        <w:pStyle w:val="Style6"/>
        <w:shd w:val="clear" w:color="auto" w:fill="auto"/>
      </w:pPr>
      <w:r>
        <w:t xml:space="preserve">Souhlasím s tím, aby </w:t>
      </w:r>
      <w:r>
        <w:rPr>
          <w:lang w:val="de-DE" w:eastAsia="de-DE" w:bidi="de-DE"/>
        </w:rPr>
        <w:t xml:space="preserve">UNIQA </w:t>
      </w:r>
      <w:r>
        <w:t xml:space="preserve">pojišťovna, a s a její zprostředkovatelé zpracovávali ve smyslu </w:t>
      </w:r>
      <w:proofErr w:type="spellStart"/>
      <w:r>
        <w:t>zák</w:t>
      </w:r>
      <w:proofErr w:type="spellEnd"/>
      <w:r>
        <w:t xml:space="preserve"> č. 101/2000 </w:t>
      </w:r>
      <w:proofErr w:type="spellStart"/>
      <w:r>
        <w:t>Sb</w:t>
      </w:r>
      <w:proofErr w:type="spellEnd"/>
      <w:r>
        <w:t xml:space="preserve"> (dále jen zákon), mé osobni údaje v rámci činnosti v pojišťovnictví a činnos</w:t>
      </w:r>
      <w:r>
        <w:t xml:space="preserve">ti související s pojišťovací a zajišťovací činnosti, a to po dobu nezbytně nutnou k zajištěni práv a povinností plynoucích z tohoto smluvního vztahu Dále souhlasím s </w:t>
      </w:r>
      <w:proofErr w:type="spellStart"/>
      <w:r>
        <w:t>tim</w:t>
      </w:r>
      <w:proofErr w:type="spellEnd"/>
      <w:r>
        <w:t>, aby mé osobni údaje byly poskytnuty i ostatním subjektům podnikajícím v oblasti pojiš</w:t>
      </w:r>
      <w:r>
        <w:t>ťovnictví a bankovnictví Ve smyslu ustanoveni § 27 zákona souhlasím s předáváním osobních údajů do jiných států. Výše uvedené souhlasy mohu kdykoliv odvolat písemnou formou. Jsem výslovně srozuměn s tím, že odvoláni souhlasů může mít za následek zánik poji</w:t>
      </w:r>
      <w:r>
        <w:t xml:space="preserve">stné smlouvy. Prohlašuji, že jsem byl dostatečně a srozumitelně poučen o svých právech a výše uvedené souhlasy dávám po celou dobu trváni závazků plynoucích z tohoto pojištěni, a to i pro ta pojištění, která byla sjednána dodatečně. Souhlasím s </w:t>
      </w:r>
      <w:proofErr w:type="spellStart"/>
      <w:r>
        <w:t>tim</w:t>
      </w:r>
      <w:proofErr w:type="spellEnd"/>
      <w:r>
        <w:t>, aby mě</w:t>
      </w:r>
      <w:r>
        <w:t xml:space="preserve"> </w:t>
      </w:r>
      <w:r>
        <w:rPr>
          <w:lang w:val="de-DE" w:eastAsia="de-DE" w:bidi="de-DE"/>
        </w:rPr>
        <w:t xml:space="preserve">UNIQA </w:t>
      </w:r>
      <w:r>
        <w:t>pojišťovna, a s. a její zprostředkovatelé případně kontaktovali za účelem nabídky produktů a služeb, popřípadě za jiným marketingovým účelem z oblasti pojišťovnictví a</w:t>
      </w:r>
    </w:p>
    <w:p w:rsidR="000240FE" w:rsidRDefault="000332B5">
      <w:pPr>
        <w:pStyle w:val="Style6"/>
        <w:shd w:val="clear" w:color="auto" w:fill="auto"/>
        <w:spacing w:after="80" w:line="302" w:lineRule="auto"/>
        <w:rPr>
          <w:sz w:val="11"/>
          <w:szCs w:val="11"/>
        </w:rPr>
      </w:pPr>
      <w:r>
        <w:rPr>
          <w:b/>
          <w:bCs/>
          <w:sz w:val="11"/>
          <w:szCs w:val="11"/>
        </w:rPr>
        <w:t xml:space="preserve">Údaje o vozidle byly na žádost pojistníka upraveny. V </w:t>
      </w:r>
      <w:proofErr w:type="spellStart"/>
      <w:r>
        <w:rPr>
          <w:b/>
          <w:bCs/>
          <w:sz w:val="11"/>
          <w:szCs w:val="11"/>
        </w:rPr>
        <w:t>připadě</w:t>
      </w:r>
      <w:proofErr w:type="spellEnd"/>
      <w:r>
        <w:rPr>
          <w:b/>
          <w:bCs/>
          <w:sz w:val="11"/>
          <w:szCs w:val="11"/>
        </w:rPr>
        <w:t>, že provedená úprav</w:t>
      </w:r>
      <w:r>
        <w:rPr>
          <w:b/>
          <w:bCs/>
          <w:sz w:val="11"/>
          <w:szCs w:val="11"/>
        </w:rPr>
        <w:t xml:space="preserve">a byla provedena způsobem, na </w:t>
      </w:r>
      <w:proofErr w:type="gramStart"/>
      <w:r>
        <w:rPr>
          <w:b/>
          <w:bCs/>
          <w:sz w:val="11"/>
          <w:szCs w:val="11"/>
        </w:rPr>
        <w:t>základě</w:t>
      </w:r>
      <w:proofErr w:type="gramEnd"/>
      <w:r>
        <w:rPr>
          <w:b/>
          <w:bCs/>
          <w:sz w:val="11"/>
          <w:szCs w:val="11"/>
        </w:rPr>
        <w:t xml:space="preserve"> kterého bylo na ELV vypočteno nižší pojistné (např. nová cena na ELV je odlišná od ceny nového vozidla), je pojistitel při přijeti do pojištěni oprávněn pojistné přiměřeným způsobem navýšit. Při navýšeni o </w:t>
      </w:r>
      <w:r>
        <w:rPr>
          <w:b/>
          <w:bCs/>
          <w:sz w:val="11"/>
          <w:szCs w:val="11"/>
          <w:lang w:val="en-US" w:eastAsia="en-US" w:bidi="en-US"/>
        </w:rPr>
        <w:t xml:space="preserve">vice </w:t>
      </w:r>
      <w:r>
        <w:rPr>
          <w:b/>
          <w:bCs/>
          <w:sz w:val="11"/>
          <w:szCs w:val="11"/>
        </w:rPr>
        <w:t xml:space="preserve">než o </w:t>
      </w:r>
      <w:proofErr w:type="gramStart"/>
      <w:r>
        <w:rPr>
          <w:b/>
          <w:bCs/>
          <w:sz w:val="11"/>
          <w:szCs w:val="11"/>
        </w:rPr>
        <w:t>2</w:t>
      </w:r>
      <w:r>
        <w:rPr>
          <w:b/>
          <w:bCs/>
          <w:sz w:val="11"/>
          <w:szCs w:val="11"/>
        </w:rPr>
        <w:t>%</w:t>
      </w:r>
      <w:proofErr w:type="gramEnd"/>
      <w:r>
        <w:rPr>
          <w:b/>
          <w:bCs/>
          <w:sz w:val="11"/>
          <w:szCs w:val="11"/>
        </w:rPr>
        <w:t xml:space="preserve"> je </w:t>
      </w:r>
      <w:proofErr w:type="spellStart"/>
      <w:r>
        <w:rPr>
          <w:b/>
          <w:bCs/>
          <w:sz w:val="11"/>
          <w:szCs w:val="11"/>
        </w:rPr>
        <w:t>pojistnik</w:t>
      </w:r>
      <w:proofErr w:type="spellEnd"/>
      <w:r>
        <w:rPr>
          <w:b/>
          <w:bCs/>
          <w:sz w:val="11"/>
          <w:szCs w:val="11"/>
        </w:rPr>
        <w:t xml:space="preserve"> oprávněn do 7 dnů od doručeni pojistky navýšeni </w:t>
      </w:r>
      <w:proofErr w:type="spellStart"/>
      <w:r>
        <w:rPr>
          <w:b/>
          <w:bCs/>
          <w:sz w:val="11"/>
          <w:szCs w:val="11"/>
        </w:rPr>
        <w:t>pisemně</w:t>
      </w:r>
      <w:proofErr w:type="spellEnd"/>
      <w:r>
        <w:rPr>
          <w:b/>
          <w:bCs/>
          <w:sz w:val="11"/>
          <w:szCs w:val="11"/>
        </w:rPr>
        <w:t xml:space="preserve"> odmítnout. Pojištěni zaniká ve lhůtě 7 dnů od doručeni odmítnutí pojistníka pojistiteli.</w:t>
      </w:r>
    </w:p>
    <w:p w:rsidR="000240FE" w:rsidRDefault="000332B5">
      <w:pPr>
        <w:pStyle w:val="Style6"/>
        <w:shd w:val="clear" w:color="auto" w:fill="auto"/>
        <w:spacing w:line="307" w:lineRule="auto"/>
        <w:rPr>
          <w:sz w:val="11"/>
          <w:szCs w:val="11"/>
        </w:rPr>
      </w:pPr>
      <w:r>
        <w:rPr>
          <w:b/>
          <w:bCs/>
          <w:sz w:val="11"/>
          <w:szCs w:val="11"/>
        </w:rPr>
        <w:t>Pojistník žádá o úpravu pojistné smlouvy ve výše uvedeném rozsahu. Pojistník zároveň prohlašuje,</w:t>
      </w:r>
      <w:r>
        <w:rPr>
          <w:b/>
          <w:bCs/>
          <w:sz w:val="11"/>
          <w:szCs w:val="11"/>
        </w:rPr>
        <w:t xml:space="preserve"> že uvedená změna pojištěni, o kterou žádá, je plně v souladu s jeho pojistnými potřebami.</w:t>
      </w:r>
    </w:p>
    <w:p w:rsidR="000240FE" w:rsidRDefault="000332B5">
      <w:pPr>
        <w:pStyle w:val="Style6"/>
        <w:shd w:val="clear" w:color="auto" w:fill="auto"/>
      </w:pPr>
      <w:r>
        <w:t>Jsou-li klient a provozovatel odlišnými osobami, pak provozovatel svým podpisem výslovně osvědčuje pojistný zájem klienta uvedeného výše Je-li oprávněnou osobou klie</w:t>
      </w:r>
      <w:r>
        <w:t>nt nebo osoba odlišná od klienta i provozovatele, pak provozovatel svým podpisem výslovně souhlasí, aby právo na pojistné plněni nabyla oprávněná osoba uvedená výše</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63"/>
        <w:gridCol w:w="2912"/>
        <w:gridCol w:w="108"/>
        <w:gridCol w:w="2941"/>
      </w:tblGrid>
      <w:tr w:rsidR="000240FE">
        <w:tblPrEx>
          <w:tblCellMar>
            <w:top w:w="0" w:type="dxa"/>
            <w:bottom w:w="0" w:type="dxa"/>
          </w:tblCellMar>
        </w:tblPrEx>
        <w:trPr>
          <w:trHeight w:hRule="exact" w:val="1667"/>
          <w:jc w:val="center"/>
        </w:trPr>
        <w:tc>
          <w:tcPr>
            <w:tcW w:w="4363" w:type="dxa"/>
            <w:tcBorders>
              <w:top w:val="single" w:sz="4" w:space="0" w:color="auto"/>
              <w:left w:val="single" w:sz="4" w:space="0" w:color="auto"/>
            </w:tcBorders>
            <w:shd w:val="clear" w:color="auto" w:fill="FFFFFF"/>
          </w:tcPr>
          <w:p w:rsidR="000240FE" w:rsidRDefault="000332B5">
            <w:pPr>
              <w:pStyle w:val="Style29"/>
              <w:shd w:val="clear" w:color="auto" w:fill="auto"/>
              <w:spacing w:before="100" w:after="0" w:line="240" w:lineRule="auto"/>
            </w:pPr>
            <w:r>
              <w:t xml:space="preserve">Číslo pojišťovacího </w:t>
            </w:r>
            <w:proofErr w:type="spellStart"/>
            <w:r>
              <w:t>zprostřBdko^tgfe</w:t>
            </w:r>
            <w:proofErr w:type="spellEnd"/>
          </w:p>
          <w:p w:rsidR="000240FE" w:rsidRDefault="000332B5">
            <w:pPr>
              <w:pStyle w:val="Style29"/>
              <w:shd w:val="clear" w:color="auto" w:fill="auto"/>
              <w:spacing w:after="0" w:line="240" w:lineRule="auto"/>
            </w:pPr>
            <w:r>
              <w:t xml:space="preserve">Jméno: </w:t>
            </w:r>
            <w:r>
              <w:rPr>
                <w:lang w:val="en-US" w:eastAsia="en-US" w:bidi="en-US"/>
              </w:rPr>
              <w:t xml:space="preserve">Corporate </w:t>
            </w:r>
            <w:proofErr w:type="spellStart"/>
            <w:r>
              <w:t>Businessůtlí</w:t>
            </w:r>
            <w:proofErr w:type="spellEnd"/>
          </w:p>
          <w:p w:rsidR="000240FE" w:rsidRDefault="000240FE" w:rsidP="000332B5">
            <w:pPr>
              <w:pStyle w:val="Style29"/>
              <w:shd w:val="clear" w:color="auto" w:fill="auto"/>
              <w:spacing w:after="0" w:line="185" w:lineRule="auto"/>
              <w:jc w:val="center"/>
              <w:rPr>
                <w:sz w:val="13"/>
                <w:szCs w:val="13"/>
              </w:rPr>
            </w:pPr>
          </w:p>
        </w:tc>
        <w:tc>
          <w:tcPr>
            <w:tcW w:w="2912" w:type="dxa"/>
            <w:tcBorders>
              <w:top w:val="single" w:sz="4" w:space="0" w:color="auto"/>
              <w:left w:val="single" w:sz="4" w:space="0" w:color="auto"/>
            </w:tcBorders>
            <w:shd w:val="clear" w:color="auto" w:fill="FFFFFF"/>
            <w:vAlign w:val="bottom"/>
          </w:tcPr>
          <w:p w:rsidR="000240FE" w:rsidRDefault="000240FE">
            <w:pPr>
              <w:pStyle w:val="Style29"/>
              <w:shd w:val="clear" w:color="auto" w:fill="auto"/>
              <w:spacing w:after="0" w:line="240" w:lineRule="auto"/>
              <w:jc w:val="center"/>
            </w:pPr>
          </w:p>
        </w:tc>
        <w:tc>
          <w:tcPr>
            <w:tcW w:w="108" w:type="dxa"/>
            <w:tcBorders>
              <w:left w:val="single" w:sz="4" w:space="0" w:color="auto"/>
            </w:tcBorders>
            <w:shd w:val="clear" w:color="auto" w:fill="FFFFFF"/>
            <w:vAlign w:val="center"/>
          </w:tcPr>
          <w:p w:rsidR="000240FE" w:rsidRDefault="000240FE">
            <w:pPr>
              <w:pStyle w:val="Style29"/>
              <w:shd w:val="clear" w:color="auto" w:fill="auto"/>
              <w:spacing w:after="100" w:line="240" w:lineRule="auto"/>
              <w:jc w:val="both"/>
              <w:rPr>
                <w:sz w:val="13"/>
                <w:szCs w:val="13"/>
              </w:rPr>
            </w:pPr>
          </w:p>
        </w:tc>
        <w:tc>
          <w:tcPr>
            <w:tcW w:w="2941" w:type="dxa"/>
            <w:tcBorders>
              <w:top w:val="single" w:sz="4" w:space="0" w:color="auto"/>
              <w:left w:val="single" w:sz="4" w:space="0" w:color="auto"/>
              <w:right w:val="single" w:sz="4" w:space="0" w:color="auto"/>
            </w:tcBorders>
            <w:shd w:val="clear" w:color="auto" w:fill="FFFFFF"/>
            <w:vAlign w:val="bottom"/>
          </w:tcPr>
          <w:p w:rsidR="000240FE" w:rsidRDefault="000332B5">
            <w:pPr>
              <w:pStyle w:val="Style29"/>
              <w:shd w:val="clear" w:color="auto" w:fill="auto"/>
              <w:jc w:val="center"/>
            </w:pPr>
            <w:r>
              <w:t>p</w:t>
            </w:r>
            <w:r>
              <w:t xml:space="preserve">odpis provozovatele Povodí </w:t>
            </w:r>
            <w:r>
              <w:t xml:space="preserve">Ohře, </w:t>
            </w:r>
            <w:proofErr w:type="spellStart"/>
            <w:r>
              <w:t>s.p</w:t>
            </w:r>
            <w:proofErr w:type="spellEnd"/>
            <w:r>
              <w:t>.</w:t>
            </w:r>
          </w:p>
        </w:tc>
      </w:tr>
      <w:tr w:rsidR="000240FE">
        <w:tblPrEx>
          <w:tblCellMar>
            <w:top w:w="0" w:type="dxa"/>
            <w:bottom w:w="0" w:type="dxa"/>
          </w:tblCellMar>
        </w:tblPrEx>
        <w:trPr>
          <w:trHeight w:hRule="exact" w:val="522"/>
          <w:jc w:val="center"/>
        </w:trPr>
        <w:tc>
          <w:tcPr>
            <w:tcW w:w="4363" w:type="dxa"/>
            <w:tcBorders>
              <w:top w:val="single" w:sz="4" w:space="0" w:color="auto"/>
              <w:left w:val="single" w:sz="4" w:space="0" w:color="auto"/>
              <w:bottom w:val="single" w:sz="4" w:space="0" w:color="auto"/>
            </w:tcBorders>
            <w:shd w:val="clear" w:color="auto" w:fill="FFFFFF"/>
            <w:vAlign w:val="bottom"/>
          </w:tcPr>
          <w:p w:rsidR="000240FE" w:rsidRDefault="000332B5">
            <w:pPr>
              <w:pStyle w:val="Style29"/>
              <w:shd w:val="clear" w:color="auto" w:fill="auto"/>
              <w:tabs>
                <w:tab w:val="left" w:pos="2030"/>
              </w:tabs>
              <w:spacing w:after="60" w:line="240" w:lineRule="auto"/>
            </w:pPr>
            <w:r>
              <w:t>Za pojistitele převzal:</w:t>
            </w:r>
            <w:r>
              <w:tab/>
              <w:t>/ /</w:t>
            </w:r>
          </w:p>
          <w:p w:rsidR="000240FE" w:rsidRDefault="000332B5">
            <w:pPr>
              <w:pStyle w:val="Style29"/>
              <w:shd w:val="clear" w:color="auto" w:fill="auto"/>
              <w:tabs>
                <w:tab w:val="left" w:pos="1944"/>
              </w:tabs>
              <w:spacing w:after="0" w:line="240" w:lineRule="auto"/>
            </w:pPr>
            <w:r>
              <w:t>Datum a hodina:</w:t>
            </w:r>
            <w:r>
              <w:tab/>
              <w:t>/</w:t>
            </w:r>
          </w:p>
        </w:tc>
        <w:tc>
          <w:tcPr>
            <w:tcW w:w="2912" w:type="dxa"/>
            <w:tcBorders>
              <w:top w:val="single" w:sz="4" w:space="0" w:color="auto"/>
              <w:left w:val="single" w:sz="4" w:space="0" w:color="auto"/>
              <w:bottom w:val="single" w:sz="4" w:space="0" w:color="auto"/>
            </w:tcBorders>
            <w:shd w:val="clear" w:color="auto" w:fill="FFFFFF"/>
            <w:vAlign w:val="bottom"/>
          </w:tcPr>
          <w:p w:rsidR="000240FE" w:rsidRDefault="000332B5">
            <w:pPr>
              <w:pStyle w:val="Style29"/>
              <w:shd w:val="clear" w:color="auto" w:fill="auto"/>
              <w:spacing w:after="80" w:line="240" w:lineRule="auto"/>
            </w:pPr>
            <w:r>
              <w:t>Datum a čas založení návrhu:</w:t>
            </w:r>
          </w:p>
          <w:p w:rsidR="000240FE" w:rsidRDefault="000332B5">
            <w:pPr>
              <w:pStyle w:val="Style29"/>
              <w:shd w:val="clear" w:color="auto" w:fill="auto"/>
              <w:spacing w:after="0" w:line="240" w:lineRule="auto"/>
            </w:pPr>
            <w:r>
              <w:t>03.08.2022 15:35</w:t>
            </w:r>
          </w:p>
        </w:tc>
        <w:tc>
          <w:tcPr>
            <w:tcW w:w="108" w:type="dxa"/>
            <w:tcBorders>
              <w:left w:val="single" w:sz="4" w:space="0" w:color="auto"/>
            </w:tcBorders>
            <w:shd w:val="clear" w:color="auto" w:fill="FFFFFF"/>
          </w:tcPr>
          <w:p w:rsidR="000240FE" w:rsidRDefault="000240FE">
            <w:pPr>
              <w:rPr>
                <w:sz w:val="10"/>
                <w:szCs w:val="10"/>
              </w:rPr>
            </w:pPr>
          </w:p>
        </w:tc>
        <w:tc>
          <w:tcPr>
            <w:tcW w:w="2941" w:type="dxa"/>
            <w:tcBorders>
              <w:top w:val="single" w:sz="4" w:space="0" w:color="auto"/>
            </w:tcBorders>
            <w:shd w:val="clear" w:color="auto" w:fill="FFFFFF"/>
            <w:vAlign w:val="center"/>
          </w:tcPr>
          <w:p w:rsidR="000240FE" w:rsidRDefault="000332B5">
            <w:pPr>
              <w:pStyle w:val="Style29"/>
              <w:shd w:val="clear" w:color="auto" w:fill="auto"/>
              <w:spacing w:after="0" w:line="288" w:lineRule="auto"/>
            </w:pPr>
            <w:r>
              <w:t xml:space="preserve">Je-li provozovatel současně </w:t>
            </w:r>
            <w:proofErr w:type="spellStart"/>
            <w:r>
              <w:t>pojistnikem</w:t>
            </w:r>
            <w:proofErr w:type="spellEnd"/>
            <w:r>
              <w:t>, nepodepisuje se</w:t>
            </w:r>
          </w:p>
        </w:tc>
      </w:tr>
    </w:tbl>
    <w:p w:rsidR="00000000" w:rsidRDefault="000332B5"/>
    <w:sectPr w:rsidR="00000000">
      <w:type w:val="continuous"/>
      <w:pgSz w:w="11988" w:h="16895"/>
      <w:pgMar w:top="595" w:right="702" w:bottom="2084" w:left="64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332B5">
      <w:r>
        <w:separator/>
      </w:r>
    </w:p>
  </w:endnote>
  <w:endnote w:type="continuationSeparator" w:id="0">
    <w:p w:rsidR="00000000" w:rsidRDefault="0003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0FE" w:rsidRDefault="000332B5">
    <w:pPr>
      <w:spacing w:line="1" w:lineRule="exact"/>
    </w:pPr>
    <w:r>
      <w:rPr>
        <w:noProof/>
      </w:rPr>
      <mc:AlternateContent>
        <mc:Choice Requires="wps">
          <w:drawing>
            <wp:anchor distT="0" distB="0" distL="0" distR="0" simplePos="0" relativeHeight="251658240" behindDoc="1" locked="0" layoutInCell="1" allowOverlap="1">
              <wp:simplePos x="0" y="0"/>
              <wp:positionH relativeFrom="page">
                <wp:posOffset>6725285</wp:posOffset>
              </wp:positionH>
              <wp:positionV relativeFrom="page">
                <wp:posOffset>10278745</wp:posOffset>
              </wp:positionV>
              <wp:extent cx="363220" cy="57150"/>
              <wp:effectExtent l="0" t="0" r="0" b="0"/>
              <wp:wrapNone/>
              <wp:docPr id="3" name="Shape 3"/>
              <wp:cNvGraphicFramePr/>
              <a:graphic xmlns:a="http://schemas.openxmlformats.org/drawingml/2006/main">
                <a:graphicData uri="http://schemas.microsoft.com/office/word/2010/wordprocessingShape">
                  <wps:wsp>
                    <wps:cNvSpPr txBox="1"/>
                    <wps:spPr>
                      <a:xfrm>
                        <a:off x="0" y="0"/>
                        <a:ext cx="363220" cy="57150"/>
                      </a:xfrm>
                      <a:prstGeom prst="rect">
                        <a:avLst/>
                      </a:prstGeom>
                      <a:noFill/>
                    </wps:spPr>
                    <wps:txbx>
                      <w:txbxContent>
                        <w:p w:rsidR="000240FE" w:rsidRDefault="000332B5">
                          <w:pPr>
                            <w:pStyle w:val="Style24"/>
                            <w:shd w:val="clear" w:color="auto" w:fill="auto"/>
                            <w:rPr>
                              <w:sz w:val="11"/>
                              <w:szCs w:val="11"/>
                            </w:rPr>
                          </w:pPr>
                          <w:r>
                            <w:rPr>
                              <w:rFonts w:ascii="Arial" w:eastAsia="Arial" w:hAnsi="Arial" w:cs="Arial"/>
                              <w:b/>
                              <w:bCs/>
                              <w:sz w:val="11"/>
                              <w:szCs w:val="11"/>
                            </w:rPr>
                            <w:t xml:space="preserve">Strana </w:t>
                          </w:r>
                          <w:r>
                            <w:rPr>
                              <w:rFonts w:ascii="Arial" w:eastAsia="Arial" w:hAnsi="Arial" w:cs="Arial"/>
                              <w:b/>
                              <w:bCs/>
                              <w:i/>
                              <w:iCs/>
                              <w:sz w:val="11"/>
                              <w:szCs w:val="11"/>
                            </w:rPr>
                            <w:t>:212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1" type="#_x0000_t202" style="position:absolute;margin-left:529.55pt;margin-top:809.35pt;width:28.6pt;height:4.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" filled="f" stroked="f">
              <v:textbox style="mso-fit-shape-to-text:t" inset="0,0,0,0">
                <w:txbxContent>
                  <w:p w:rsidR="000240FE" w:rsidRDefault="000332B5">
                    <w:pPr>
                      <w:pStyle w:val="Style24"/>
                      <w:shd w:val="clear" w:color="auto" w:fill="auto"/>
                      <w:rPr>
                        <w:sz w:val="11"/>
                        <w:szCs w:val="11"/>
                      </w:rPr>
                    </w:pPr>
                    <w:r>
                      <w:rPr>
                        <w:rFonts w:ascii="Arial" w:eastAsia="Arial" w:hAnsi="Arial" w:cs="Arial"/>
                        <w:b/>
                        <w:bCs/>
                        <w:sz w:val="11"/>
                        <w:szCs w:val="11"/>
                      </w:rPr>
                      <w:t xml:space="preserve">Strana </w:t>
                    </w:r>
                    <w:r>
                      <w:rPr>
                        <w:rFonts w:ascii="Arial" w:eastAsia="Arial" w:hAnsi="Arial" w:cs="Arial"/>
                        <w:b/>
                        <w:bCs/>
                        <w:i/>
                        <w:iCs/>
                        <w:sz w:val="11"/>
                        <w:szCs w:val="11"/>
                      </w:rPr>
                      <w:t>:212</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simplePos x="0" y="0"/>
              <wp:positionH relativeFrom="page">
                <wp:posOffset>408940</wp:posOffset>
              </wp:positionH>
              <wp:positionV relativeFrom="page">
                <wp:posOffset>10158730</wp:posOffset>
              </wp:positionV>
              <wp:extent cx="6677660" cy="0"/>
              <wp:effectExtent l="0" t="0" r="0" b="0"/>
              <wp:wrapNone/>
              <wp:docPr id="5" name="Shape 5"/>
              <wp:cNvGraphicFramePr/>
              <a:graphic xmlns:a="http://schemas.openxmlformats.org/drawingml/2006/main">
                <a:graphicData uri="http://schemas.microsoft.com/office/word/2010/wordprocessingShape">
                  <wps:wsp>
                    <wps:cNvCnPr/>
                    <wps:spPr>
                      <a:xfrm>
                        <a:off x="0" y="0"/>
                        <a:ext cx="6677660" cy="0"/>
                      </a:xfrm>
                      <a:prstGeom prst="straightConnector1">
                        <a:avLst/>
                      </a:prstGeom>
                      <a:ln w="12700">
                        <a:solidFill/>
                      </a:ln>
                    </wps:spPr>
                    <wps:bodyPr/>
                  </wps:wsp>
                </a:graphicData>
              </a:graphic>
            </wp:anchor>
          </w:drawing>
        </mc:Choice>
        <mc:Fallback>
          <w:pict>
            <v:shape o:spt="32" o:oned="true" path="m,l21600,21600e" style="position:absolute;margin-left:32.200000000000003pt;margin-top:799.89999999999998pt;width:525.7999999999999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0FE" w:rsidRDefault="000332B5">
    <w:pPr>
      <w:spacing w:line="1" w:lineRule="exact"/>
    </w:pPr>
    <w:r>
      <w:rPr>
        <w:noProof/>
      </w:rPr>
      <mc:AlternateContent>
        <mc:Choice Requires="wps">
          <w:drawing>
            <wp:anchor distT="0" distB="0" distL="0" distR="0" simplePos="0" relativeHeight="251659264" behindDoc="1" locked="0" layoutInCell="1" allowOverlap="1">
              <wp:simplePos x="0" y="0"/>
              <wp:positionH relativeFrom="page">
                <wp:posOffset>6743065</wp:posOffset>
              </wp:positionH>
              <wp:positionV relativeFrom="page">
                <wp:posOffset>10236200</wp:posOffset>
              </wp:positionV>
              <wp:extent cx="365760" cy="57150"/>
              <wp:effectExtent l="0" t="0" r="0" b="0"/>
              <wp:wrapNone/>
              <wp:docPr id="6" name="Shape 6"/>
              <wp:cNvGraphicFramePr/>
              <a:graphic xmlns:a="http://schemas.openxmlformats.org/drawingml/2006/main">
                <a:graphicData uri="http://schemas.microsoft.com/office/word/2010/wordprocessingShape">
                  <wps:wsp>
                    <wps:cNvSpPr txBox="1"/>
                    <wps:spPr>
                      <a:xfrm>
                        <a:off x="0" y="0"/>
                        <a:ext cx="365760" cy="57150"/>
                      </a:xfrm>
                      <a:prstGeom prst="rect">
                        <a:avLst/>
                      </a:prstGeom>
                      <a:noFill/>
                    </wps:spPr>
                    <wps:txbx>
                      <w:txbxContent>
                        <w:p w:rsidR="000240FE" w:rsidRDefault="000332B5">
                          <w:pPr>
                            <w:pStyle w:val="Style24"/>
                            <w:shd w:val="clear" w:color="auto" w:fill="auto"/>
                            <w:rPr>
                              <w:sz w:val="11"/>
                              <w:szCs w:val="11"/>
                            </w:rPr>
                          </w:pPr>
                          <w:r>
                            <w:rPr>
                              <w:rFonts w:ascii="Arial" w:eastAsia="Arial" w:hAnsi="Arial" w:cs="Arial"/>
                              <w:b/>
                              <w:bCs/>
                              <w:sz w:val="11"/>
                              <w:szCs w:val="11"/>
                            </w:rPr>
                            <w:t>Strana :1/2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 o:spid="_x0000_s1032" type="#_x0000_t202" style="position:absolute;margin-left:530.95pt;margin-top:806pt;width:28.8pt;height:4.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" filled="f" stroked="f">
              <v:textbox style="mso-fit-shape-to-text:t" inset="0,0,0,0">
                <w:txbxContent>
                  <w:p w:rsidR="000240FE" w:rsidRDefault="000332B5">
                    <w:pPr>
                      <w:pStyle w:val="Style24"/>
                      <w:shd w:val="clear" w:color="auto" w:fill="auto"/>
                      <w:rPr>
                        <w:sz w:val="11"/>
                        <w:szCs w:val="11"/>
                      </w:rPr>
                    </w:pPr>
                    <w:r>
                      <w:rPr>
                        <w:rFonts w:ascii="Arial" w:eastAsia="Arial" w:hAnsi="Arial" w:cs="Arial"/>
                        <w:b/>
                        <w:bCs/>
                        <w:sz w:val="11"/>
                        <w:szCs w:val="11"/>
                      </w:rPr>
                      <w:t>Strana :1/2</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410845</wp:posOffset>
              </wp:positionH>
              <wp:positionV relativeFrom="page">
                <wp:posOffset>10116185</wp:posOffset>
              </wp:positionV>
              <wp:extent cx="6695440" cy="0"/>
              <wp:effectExtent l="0" t="0" r="0" b="0"/>
              <wp:wrapNone/>
              <wp:docPr id="8" name="Shape 8"/>
              <wp:cNvGraphicFramePr/>
              <a:graphic xmlns:a="http://schemas.openxmlformats.org/drawingml/2006/main">
                <a:graphicData uri="http://schemas.microsoft.com/office/word/2010/wordprocessingShape">
                  <wps:wsp>
                    <wps:cNvCnPr/>
                    <wps:spPr>
                      <a:xfrm>
                        <a:off x="0" y="0"/>
                        <a:ext cx="6695440" cy="0"/>
                      </a:xfrm>
                      <a:prstGeom prst="straightConnector1">
                        <a:avLst/>
                      </a:prstGeom>
                      <a:ln w="12700">
                        <a:solidFill/>
                      </a:ln>
                    </wps:spPr>
                    <wps:bodyPr/>
                  </wps:wsp>
                </a:graphicData>
              </a:graphic>
            </wp:anchor>
          </w:drawing>
        </mc:Choice>
        <mc:Fallback>
          <w:pict>
            <v:shape o:spt="32" o:oned="true" path="m,l21600,21600e" style="position:absolute;margin-left:32.350000000000001pt;margin-top:796.55000000000007pt;width:527.20000000000005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0FE" w:rsidRDefault="000240FE"/>
  </w:footnote>
  <w:footnote w:type="continuationSeparator" w:id="0">
    <w:p w:rsidR="000240FE" w:rsidRDefault="000240F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0FE"/>
    <w:rsid w:val="000240FE"/>
    <w:rsid w:val="000332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3C09"/>
  <w15:docId w15:val="{860C5C0A-27CC-459E-828D-8D181DF1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13"/>
      <w:szCs w:val="13"/>
      <w:u w:val="none"/>
    </w:rPr>
  </w:style>
  <w:style w:type="character" w:customStyle="1" w:styleId="CharStyle5">
    <w:name w:val="Char Style 5"/>
    <w:basedOn w:val="Standardnpsmoodstavce"/>
    <w:link w:val="Style4"/>
    <w:rPr>
      <w:rFonts w:ascii="Arial" w:eastAsia="Arial" w:hAnsi="Arial" w:cs="Arial"/>
      <w:b w:val="0"/>
      <w:bCs w:val="0"/>
      <w:i w:val="0"/>
      <w:iCs w:val="0"/>
      <w:smallCaps w:val="0"/>
      <w:strike w:val="0"/>
      <w:sz w:val="10"/>
      <w:szCs w:val="10"/>
      <w:u w:val="none"/>
    </w:rPr>
  </w:style>
  <w:style w:type="character" w:customStyle="1" w:styleId="CharStyle7">
    <w:name w:val="Char Style 7"/>
    <w:basedOn w:val="Standardnpsmoodstavce"/>
    <w:link w:val="Style6"/>
    <w:rPr>
      <w:rFonts w:ascii="Arial" w:eastAsia="Arial" w:hAnsi="Arial" w:cs="Arial"/>
      <w:b w:val="0"/>
      <w:bCs w:val="0"/>
      <w:i w:val="0"/>
      <w:iCs w:val="0"/>
      <w:smallCaps w:val="0"/>
      <w:strike w:val="0"/>
      <w:sz w:val="12"/>
      <w:szCs w:val="12"/>
      <w:u w:val="none"/>
    </w:rPr>
  </w:style>
  <w:style w:type="character" w:customStyle="1" w:styleId="CharStyle9">
    <w:name w:val="Char Style 9"/>
    <w:basedOn w:val="Standardnpsmoodstavce"/>
    <w:link w:val="Style8"/>
    <w:rPr>
      <w:rFonts w:ascii="Arial" w:eastAsia="Arial" w:hAnsi="Arial" w:cs="Arial"/>
      <w:b w:val="0"/>
      <w:bCs w:val="0"/>
      <w:i w:val="0"/>
      <w:iCs w:val="0"/>
      <w:smallCaps w:val="0"/>
      <w:strike w:val="0"/>
      <w:sz w:val="30"/>
      <w:szCs w:val="30"/>
      <w:u w:val="none"/>
    </w:rPr>
  </w:style>
  <w:style w:type="character" w:customStyle="1" w:styleId="CharStyle11">
    <w:name w:val="Char Style 11"/>
    <w:basedOn w:val="Standardnpsmoodstavce"/>
    <w:link w:val="Style10"/>
    <w:rPr>
      <w:b w:val="0"/>
      <w:bCs w:val="0"/>
      <w:i w:val="0"/>
      <w:iCs w:val="0"/>
      <w:smallCaps w:val="0"/>
      <w:strike w:val="0"/>
      <w:sz w:val="20"/>
      <w:szCs w:val="20"/>
      <w:u w:val="none"/>
    </w:rPr>
  </w:style>
  <w:style w:type="character" w:customStyle="1" w:styleId="CharStyle13">
    <w:name w:val="Char Style 13"/>
    <w:basedOn w:val="Standardnpsmoodstavce"/>
    <w:link w:val="Style12"/>
    <w:rPr>
      <w:rFonts w:ascii="Arial" w:eastAsia="Arial" w:hAnsi="Arial" w:cs="Arial"/>
      <w:b w:val="0"/>
      <w:bCs w:val="0"/>
      <w:i w:val="0"/>
      <w:iCs w:val="0"/>
      <w:smallCaps w:val="0"/>
      <w:strike w:val="0"/>
      <w:color w:val="EBEBEB"/>
      <w:sz w:val="26"/>
      <w:szCs w:val="26"/>
      <w:u w:val="none"/>
    </w:rPr>
  </w:style>
  <w:style w:type="character" w:customStyle="1" w:styleId="CharStyle15">
    <w:name w:val="Char Style 15"/>
    <w:basedOn w:val="Standardnpsmoodstavce"/>
    <w:link w:val="Style14"/>
    <w:rPr>
      <w:rFonts w:ascii="Arial" w:eastAsia="Arial" w:hAnsi="Arial" w:cs="Arial"/>
      <w:b w:val="0"/>
      <w:bCs w:val="0"/>
      <w:i w:val="0"/>
      <w:iCs w:val="0"/>
      <w:smallCaps w:val="0"/>
      <w:strike w:val="0"/>
      <w:sz w:val="20"/>
      <w:szCs w:val="20"/>
      <w:u w:val="none"/>
      <w:lang w:val="sk-SK" w:eastAsia="sk-SK" w:bidi="sk-SK"/>
    </w:rPr>
  </w:style>
  <w:style w:type="character" w:customStyle="1" w:styleId="CharStyle17">
    <w:name w:val="Char Style 17"/>
    <w:basedOn w:val="Standardnpsmoodstavce"/>
    <w:link w:val="Style16"/>
    <w:rPr>
      <w:rFonts w:ascii="Arial" w:eastAsia="Arial" w:hAnsi="Arial" w:cs="Arial"/>
      <w:b/>
      <w:bCs/>
      <w:i w:val="0"/>
      <w:iCs w:val="0"/>
      <w:smallCaps w:val="0"/>
      <w:strike w:val="0"/>
      <w:sz w:val="13"/>
      <w:szCs w:val="13"/>
      <w:u w:val="none"/>
    </w:rPr>
  </w:style>
  <w:style w:type="character" w:customStyle="1" w:styleId="CharStyle20">
    <w:name w:val="Char Style 20"/>
    <w:basedOn w:val="Standardnpsmoodstavce"/>
    <w:link w:val="Style19"/>
    <w:rPr>
      <w:rFonts w:ascii="Arial" w:eastAsia="Arial" w:hAnsi="Arial" w:cs="Arial"/>
      <w:b/>
      <w:bCs/>
      <w:i w:val="0"/>
      <w:iCs w:val="0"/>
      <w:smallCaps w:val="0"/>
      <w:strike w:val="0"/>
      <w:sz w:val="16"/>
      <w:szCs w:val="16"/>
      <w:u w:val="none"/>
    </w:rPr>
  </w:style>
  <w:style w:type="character" w:customStyle="1" w:styleId="CharStyle25">
    <w:name w:val="Char Style 25"/>
    <w:basedOn w:val="Standardnpsmoodstavce"/>
    <w:link w:val="Style24"/>
    <w:rPr>
      <w:b w:val="0"/>
      <w:bCs w:val="0"/>
      <w:i w:val="0"/>
      <w:iCs w:val="0"/>
      <w:smallCaps w:val="0"/>
      <w:strike w:val="0"/>
      <w:sz w:val="20"/>
      <w:szCs w:val="20"/>
      <w:u w:val="none"/>
    </w:rPr>
  </w:style>
  <w:style w:type="character" w:customStyle="1" w:styleId="CharStyle30">
    <w:name w:val="Char Style 30"/>
    <w:basedOn w:val="Standardnpsmoodstavce"/>
    <w:link w:val="Style29"/>
    <w:rPr>
      <w:rFonts w:ascii="Arial" w:eastAsia="Arial" w:hAnsi="Arial" w:cs="Arial"/>
      <w:b w:val="0"/>
      <w:bCs w:val="0"/>
      <w:i w:val="0"/>
      <w:iCs w:val="0"/>
      <w:smallCaps w:val="0"/>
      <w:strike w:val="0"/>
      <w:sz w:val="12"/>
      <w:szCs w:val="12"/>
      <w:u w:val="none"/>
    </w:rPr>
  </w:style>
  <w:style w:type="character" w:customStyle="1" w:styleId="CharStyle34">
    <w:name w:val="Char Style 34"/>
    <w:basedOn w:val="Standardnpsmoodstavce"/>
    <w:link w:val="Style33"/>
    <w:rPr>
      <w:rFonts w:ascii="Arial" w:eastAsia="Arial" w:hAnsi="Arial" w:cs="Arial"/>
      <w:b w:val="0"/>
      <w:bCs w:val="0"/>
      <w:i w:val="0"/>
      <w:iCs w:val="0"/>
      <w:smallCaps w:val="0"/>
      <w:strike w:val="0"/>
      <w:sz w:val="12"/>
      <w:szCs w:val="12"/>
      <w:u w:val="none"/>
    </w:rPr>
  </w:style>
  <w:style w:type="paragraph" w:customStyle="1" w:styleId="Style2">
    <w:name w:val="Style 2"/>
    <w:basedOn w:val="Normln"/>
    <w:link w:val="CharStyle3"/>
    <w:pPr>
      <w:shd w:val="clear" w:color="auto" w:fill="FFFFFF"/>
      <w:outlineLvl w:val="3"/>
    </w:pPr>
    <w:rPr>
      <w:rFonts w:ascii="Arial" w:eastAsia="Arial" w:hAnsi="Arial" w:cs="Arial"/>
      <w:sz w:val="13"/>
      <w:szCs w:val="13"/>
    </w:rPr>
  </w:style>
  <w:style w:type="paragraph" w:customStyle="1" w:styleId="Style4">
    <w:name w:val="Style 4"/>
    <w:basedOn w:val="Normln"/>
    <w:link w:val="CharStyle5"/>
    <w:pPr>
      <w:shd w:val="clear" w:color="auto" w:fill="FFFFFF"/>
      <w:spacing w:line="302" w:lineRule="auto"/>
      <w:ind w:left="1180"/>
    </w:pPr>
    <w:rPr>
      <w:rFonts w:ascii="Arial" w:eastAsia="Arial" w:hAnsi="Arial" w:cs="Arial"/>
      <w:sz w:val="10"/>
      <w:szCs w:val="10"/>
    </w:rPr>
  </w:style>
  <w:style w:type="paragraph" w:customStyle="1" w:styleId="Style6">
    <w:name w:val="Style 6"/>
    <w:basedOn w:val="Normln"/>
    <w:link w:val="CharStyle7"/>
    <w:pPr>
      <w:shd w:val="clear" w:color="auto" w:fill="FFFFFF"/>
      <w:spacing w:after="40" w:line="300" w:lineRule="auto"/>
    </w:pPr>
    <w:rPr>
      <w:rFonts w:ascii="Arial" w:eastAsia="Arial" w:hAnsi="Arial" w:cs="Arial"/>
      <w:sz w:val="12"/>
      <w:szCs w:val="12"/>
    </w:rPr>
  </w:style>
  <w:style w:type="paragraph" w:customStyle="1" w:styleId="Style8">
    <w:name w:val="Style 8"/>
    <w:basedOn w:val="Normln"/>
    <w:link w:val="CharStyle9"/>
    <w:pPr>
      <w:shd w:val="clear" w:color="auto" w:fill="FFFFFF"/>
      <w:spacing w:line="180" w:lineRule="auto"/>
      <w:outlineLvl w:val="0"/>
    </w:pPr>
    <w:rPr>
      <w:rFonts w:ascii="Arial" w:eastAsia="Arial" w:hAnsi="Arial" w:cs="Arial"/>
      <w:sz w:val="30"/>
      <w:szCs w:val="30"/>
    </w:rPr>
  </w:style>
  <w:style w:type="paragraph" w:customStyle="1" w:styleId="Style10">
    <w:name w:val="Style 10"/>
    <w:basedOn w:val="Normln"/>
    <w:link w:val="CharStyle11"/>
    <w:pPr>
      <w:shd w:val="clear" w:color="auto" w:fill="FFFFFF"/>
    </w:pPr>
    <w:rPr>
      <w:sz w:val="20"/>
      <w:szCs w:val="20"/>
    </w:rPr>
  </w:style>
  <w:style w:type="paragraph" w:customStyle="1" w:styleId="Style12">
    <w:name w:val="Style 12"/>
    <w:basedOn w:val="Normln"/>
    <w:link w:val="CharStyle13"/>
    <w:pPr>
      <w:shd w:val="clear" w:color="auto" w:fill="FFFFFF"/>
      <w:outlineLvl w:val="1"/>
    </w:pPr>
    <w:rPr>
      <w:rFonts w:ascii="Arial" w:eastAsia="Arial" w:hAnsi="Arial" w:cs="Arial"/>
      <w:color w:val="EBEBEB"/>
      <w:sz w:val="26"/>
      <w:szCs w:val="26"/>
    </w:rPr>
  </w:style>
  <w:style w:type="paragraph" w:customStyle="1" w:styleId="Style14">
    <w:name w:val="Style 14"/>
    <w:basedOn w:val="Normln"/>
    <w:link w:val="CharStyle15"/>
    <w:pPr>
      <w:shd w:val="clear" w:color="auto" w:fill="FFFFFF"/>
    </w:pPr>
    <w:rPr>
      <w:rFonts w:ascii="Arial" w:eastAsia="Arial" w:hAnsi="Arial" w:cs="Arial"/>
      <w:sz w:val="20"/>
      <w:szCs w:val="20"/>
      <w:lang w:val="sk-SK" w:eastAsia="sk-SK" w:bidi="sk-SK"/>
    </w:rPr>
  </w:style>
  <w:style w:type="paragraph" w:customStyle="1" w:styleId="Style16">
    <w:name w:val="Style 16"/>
    <w:basedOn w:val="Normln"/>
    <w:link w:val="CharStyle17"/>
    <w:pPr>
      <w:shd w:val="clear" w:color="auto" w:fill="FFFFFF"/>
      <w:spacing w:after="20"/>
      <w:outlineLvl w:val="2"/>
    </w:pPr>
    <w:rPr>
      <w:rFonts w:ascii="Arial" w:eastAsia="Arial" w:hAnsi="Arial" w:cs="Arial"/>
      <w:b/>
      <w:bCs/>
      <w:sz w:val="13"/>
      <w:szCs w:val="13"/>
    </w:rPr>
  </w:style>
  <w:style w:type="paragraph" w:customStyle="1" w:styleId="Style19">
    <w:name w:val="Style 19"/>
    <w:basedOn w:val="Normln"/>
    <w:link w:val="CharStyle20"/>
    <w:pPr>
      <w:shd w:val="clear" w:color="auto" w:fill="FFFFFF"/>
      <w:spacing w:line="197" w:lineRule="auto"/>
      <w:jc w:val="right"/>
    </w:pPr>
    <w:rPr>
      <w:rFonts w:ascii="Arial" w:eastAsia="Arial" w:hAnsi="Arial" w:cs="Arial"/>
      <w:b/>
      <w:bCs/>
      <w:sz w:val="16"/>
      <w:szCs w:val="16"/>
    </w:rPr>
  </w:style>
  <w:style w:type="paragraph" w:customStyle="1" w:styleId="Style24">
    <w:name w:val="Style 24"/>
    <w:basedOn w:val="Normln"/>
    <w:link w:val="CharStyle25"/>
    <w:pPr>
      <w:shd w:val="clear" w:color="auto" w:fill="FFFFFF"/>
    </w:pPr>
    <w:rPr>
      <w:sz w:val="20"/>
      <w:szCs w:val="20"/>
    </w:rPr>
  </w:style>
  <w:style w:type="paragraph" w:customStyle="1" w:styleId="Style29">
    <w:name w:val="Style 29"/>
    <w:basedOn w:val="Normln"/>
    <w:link w:val="CharStyle30"/>
    <w:pPr>
      <w:shd w:val="clear" w:color="auto" w:fill="FFFFFF"/>
      <w:spacing w:after="40" w:line="300" w:lineRule="auto"/>
    </w:pPr>
    <w:rPr>
      <w:rFonts w:ascii="Arial" w:eastAsia="Arial" w:hAnsi="Arial" w:cs="Arial"/>
      <w:sz w:val="12"/>
      <w:szCs w:val="12"/>
    </w:rPr>
  </w:style>
  <w:style w:type="paragraph" w:customStyle="1" w:styleId="Style33">
    <w:name w:val="Style 33"/>
    <w:basedOn w:val="Normln"/>
    <w:link w:val="CharStyle34"/>
    <w:pPr>
      <w:shd w:val="clear" w:color="auto" w:fill="FFFFFF"/>
    </w:pPr>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1613</Words>
  <Characters>9523</Characters>
  <Application>Microsoft Office Word</Application>
  <DocSecurity>4</DocSecurity>
  <Lines>79</Lines>
  <Paragraphs>22</Paragraphs>
  <ScaleCrop>false</ScaleCrop>
  <HeadingPairs>
    <vt:vector size="2" baseType="variant">
      <vt:variant>
        <vt:lpstr>Název</vt:lpstr>
      </vt:variant>
      <vt:variant>
        <vt:i4>1</vt:i4>
      </vt:variant>
    </vt:vector>
  </HeadingPairs>
  <TitlesOfParts>
    <vt:vector size="1" baseType="lpstr">
      <vt:lpstr>Sineo25822080811280</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Sineo25822080811280</dc:title>
  <dc:subject/>
  <dc:creator>Slabyhoudová Pavla</dc:creator>
  <cp:keywords/>
  <cp:lastModifiedBy>Slabyhoudová Pavla</cp:lastModifiedBy>
  <cp:revision>2</cp:revision>
  <dcterms:created xsi:type="dcterms:W3CDTF">2022-08-10T11:06:00Z</dcterms:created>
  <dcterms:modified xsi:type="dcterms:W3CDTF">2022-08-10T11:06:00Z</dcterms:modified>
</cp:coreProperties>
</file>