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7E" w:rsidRPr="005C5257" w:rsidRDefault="00C04C7E" w:rsidP="00C04C7E">
      <w:pPr>
        <w:tabs>
          <w:tab w:val="center" w:pos="4536"/>
        </w:tabs>
        <w:spacing w:after="0" w:line="240" w:lineRule="auto"/>
        <w:jc w:val="right"/>
        <w:rPr>
          <w:rFonts w:eastAsia="Times New Roman"/>
          <w:b/>
          <w:lang w:eastAsia="cs-CZ"/>
        </w:rPr>
      </w:pPr>
      <w:r w:rsidRPr="00406CC0">
        <w:rPr>
          <w:rFonts w:eastAsia="Times New Roman"/>
          <w:lang w:eastAsia="cs-CZ"/>
        </w:rPr>
        <w:t>Evidenční číslo smlouvy</w:t>
      </w:r>
      <w:r w:rsidRPr="00852F7C">
        <w:rPr>
          <w:rFonts w:eastAsia="Times New Roman"/>
          <w:lang w:eastAsia="cs-CZ"/>
        </w:rPr>
        <w:t xml:space="preserve">: </w:t>
      </w:r>
      <w:r w:rsidR="005C5257" w:rsidRPr="00BB7D57">
        <w:rPr>
          <w:rFonts w:eastAsia="Times New Roman"/>
          <w:b/>
          <w:lang w:eastAsia="cs-CZ"/>
        </w:rPr>
        <w:t>KK</w:t>
      </w:r>
      <w:r w:rsidR="00BB7D57">
        <w:rPr>
          <w:rFonts w:eastAsia="Times New Roman"/>
          <w:b/>
          <w:lang w:eastAsia="cs-CZ"/>
        </w:rPr>
        <w:t>3031</w:t>
      </w:r>
      <w:r w:rsidR="008D1363">
        <w:rPr>
          <w:rFonts w:eastAsia="Times New Roman"/>
          <w:b/>
          <w:lang w:eastAsia="cs-CZ"/>
        </w:rPr>
        <w:t>/</w:t>
      </w:r>
      <w:r w:rsidR="005C5257" w:rsidRPr="00BB7D57">
        <w:rPr>
          <w:rFonts w:eastAsia="Times New Roman"/>
          <w:b/>
          <w:lang w:eastAsia="cs-CZ"/>
        </w:rPr>
        <w:t>202</w:t>
      </w:r>
      <w:r w:rsidR="0022366D" w:rsidRPr="00BB7D57">
        <w:rPr>
          <w:rFonts w:eastAsia="Times New Roman"/>
          <w:b/>
          <w:lang w:eastAsia="cs-CZ"/>
        </w:rPr>
        <w:t>2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:rsidR="00C04C7E" w:rsidRPr="0096502F" w:rsidRDefault="00C04C7E" w:rsidP="003C0F2C">
      <w:pPr>
        <w:spacing w:after="0" w:line="240" w:lineRule="auto"/>
        <w:ind w:left="2124" w:hanging="2124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3C0F2C">
        <w:rPr>
          <w:rFonts w:eastAsia="Times New Roman"/>
          <w:lang w:eastAsia="cs-CZ"/>
        </w:rPr>
        <w:t xml:space="preserve">Mgr. Jindřich Čermák, radní pro oblast </w:t>
      </w:r>
      <w:r w:rsidR="005C5257">
        <w:rPr>
          <w:rFonts w:eastAsia="Times New Roman"/>
          <w:lang w:eastAsia="cs-CZ"/>
        </w:rPr>
        <w:t xml:space="preserve">vzdělávání, </w:t>
      </w:r>
      <w:r w:rsidR="003C0F2C">
        <w:rPr>
          <w:rFonts w:eastAsia="Times New Roman"/>
          <w:lang w:eastAsia="cs-CZ"/>
        </w:rPr>
        <w:t>školství a mládeže,  tělovýchovy a sportu</w:t>
      </w:r>
    </w:p>
    <w:p w:rsidR="003C0F2C" w:rsidRDefault="003C0F2C" w:rsidP="00C04C7E">
      <w:pPr>
        <w:spacing w:after="0" w:line="240" w:lineRule="auto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:rsidR="0049723F" w:rsidRDefault="0049723F" w:rsidP="00C56CA3">
      <w:pPr>
        <w:pStyle w:val="Bezmezer"/>
      </w:pPr>
      <w:bookmarkStart w:id="0" w:name="Banka"/>
      <w:r>
        <w:t xml:space="preserve">       </w:t>
      </w:r>
      <w:r w:rsidR="00AC4C2B">
        <w:t>XXXX</w:t>
      </w:r>
      <w:r>
        <w:t xml:space="preserve">                             </w:t>
      </w:r>
      <w:r w:rsidR="00AC4C2B">
        <w:t xml:space="preserve">             </w:t>
      </w:r>
      <w:r>
        <w:t>číslo účtu</w:t>
      </w:r>
      <w:r w:rsidR="00852F7C">
        <w:t>:</w:t>
      </w:r>
      <w:r>
        <w:t xml:space="preserve">    </w:t>
      </w:r>
      <w:r w:rsidR="00AC4C2B">
        <w:t>XXXX</w:t>
      </w:r>
    </w:p>
    <w:p w:rsidR="0049723F" w:rsidRDefault="0049723F" w:rsidP="00C56CA3">
      <w:pPr>
        <w:pStyle w:val="Bezmezer"/>
      </w:pPr>
      <w:r>
        <w:t>případně další účty:</w:t>
      </w:r>
    </w:p>
    <w:p w:rsidR="0049723F" w:rsidRDefault="0049723F" w:rsidP="00C56CA3">
      <w:pPr>
        <w:pStyle w:val="Bezmezer"/>
      </w:pPr>
      <w:r>
        <w:t xml:space="preserve">       </w:t>
      </w:r>
      <w:r w:rsidR="00AC4C2B">
        <w:t>XXXX</w:t>
      </w:r>
      <w:r>
        <w:t xml:space="preserve">   </w:t>
      </w:r>
      <w:r w:rsidR="00AC4C2B">
        <w:t xml:space="preserve">                                     </w:t>
      </w:r>
      <w:r>
        <w:t xml:space="preserve"> číslo účtu</w:t>
      </w:r>
      <w:r w:rsidR="00852F7C">
        <w:t>:</w:t>
      </w:r>
      <w:r>
        <w:t xml:space="preserve">    </w:t>
      </w:r>
      <w:r w:rsidR="00AC4C2B">
        <w:t>XXXX</w:t>
      </w:r>
    </w:p>
    <w:p w:rsidR="0049723F" w:rsidRDefault="0049723F" w:rsidP="00C56CA3">
      <w:pPr>
        <w:pStyle w:val="Bezmezer"/>
      </w:pPr>
      <w:r>
        <w:t xml:space="preserve">       </w:t>
      </w:r>
      <w:r w:rsidR="00AC4C2B">
        <w:t>XXXX</w:t>
      </w:r>
      <w:r>
        <w:t xml:space="preserve">                               </w:t>
      </w:r>
      <w:r w:rsidR="00AC4C2B">
        <w:t xml:space="preserve">          </w:t>
      </w:r>
      <w:r>
        <w:t>číslo účtu</w:t>
      </w:r>
      <w:r w:rsidR="00852F7C">
        <w:t>:</w:t>
      </w:r>
      <w:r>
        <w:t xml:space="preserve">  </w:t>
      </w:r>
      <w:r w:rsidR="00871DE7">
        <w:t xml:space="preserve"> </w:t>
      </w:r>
      <w:r w:rsidR="008C5263">
        <w:t xml:space="preserve"> </w:t>
      </w:r>
      <w:r w:rsidR="00AC4C2B">
        <w:t>XXXX</w:t>
      </w:r>
    </w:p>
    <w:p w:rsidR="0049723F" w:rsidRDefault="0049723F" w:rsidP="00C56CA3">
      <w:pPr>
        <w:pStyle w:val="Bezmezer"/>
      </w:pPr>
      <w:r>
        <w:t xml:space="preserve">       </w:t>
      </w:r>
      <w:r w:rsidR="00AC4C2B">
        <w:t>XXXX</w:t>
      </w:r>
      <w:r>
        <w:t xml:space="preserve">                                        </w:t>
      </w:r>
      <w:r w:rsidR="00901E99">
        <w:t xml:space="preserve"> </w:t>
      </w:r>
      <w:r>
        <w:t>číslo účtu</w:t>
      </w:r>
      <w:r w:rsidR="00852F7C">
        <w:t>:</w:t>
      </w:r>
      <w:r>
        <w:t xml:space="preserve"> </w:t>
      </w:r>
      <w:r w:rsidR="00871DE7">
        <w:t xml:space="preserve"> </w:t>
      </w:r>
      <w:r w:rsidR="008C5263">
        <w:t xml:space="preserve">  </w:t>
      </w:r>
      <w:r w:rsidR="00AC4C2B">
        <w:t>XXXX</w:t>
      </w:r>
    </w:p>
    <w:bookmarkEnd w:id="0"/>
    <w:p w:rsidR="00C04C7E" w:rsidRPr="00335E00" w:rsidRDefault="00C04C7E" w:rsidP="00C56CA3">
      <w:pPr>
        <w:pStyle w:val="Bezmezer"/>
      </w:pPr>
    </w:p>
    <w:p w:rsidR="00335E00" w:rsidRPr="00335E00" w:rsidRDefault="00335E00" w:rsidP="00C56CA3">
      <w:pPr>
        <w:pStyle w:val="Bezmezer"/>
      </w:pPr>
    </w:p>
    <w:p w:rsidR="00335E00" w:rsidRPr="00335E00" w:rsidRDefault="00335E00" w:rsidP="00306254"/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3C0F2C">
        <w:rPr>
          <w:rFonts w:eastAsia="Times New Roman"/>
          <w:lang w:eastAsia="cs-CZ"/>
        </w:rPr>
        <w:t xml:space="preserve"> školství, mládeže a tělovýchovy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:rsidR="00335E00" w:rsidRPr="001F070A" w:rsidRDefault="00335E00" w:rsidP="00C56CA3">
      <w:pPr>
        <w:pStyle w:val="Bezmezer"/>
      </w:pPr>
    </w:p>
    <w:p w:rsidR="00945929" w:rsidRPr="00FE120D" w:rsidRDefault="00D25C27" w:rsidP="00945929">
      <w:pPr>
        <w:pStyle w:val="Bezmezer"/>
        <w:rPr>
          <w:b/>
          <w:bCs/>
        </w:rPr>
      </w:pPr>
      <w:r>
        <w:rPr>
          <w:b/>
          <w:bCs/>
        </w:rPr>
        <w:t>Nejdek Orienteering z.s.</w:t>
      </w:r>
    </w:p>
    <w:p w:rsidR="00945929" w:rsidRPr="00FE120D" w:rsidRDefault="00945929" w:rsidP="00945929">
      <w:pPr>
        <w:pStyle w:val="Bezmezer"/>
      </w:pPr>
      <w:bookmarkStart w:id="1" w:name="zadatel_nac"/>
      <w:r w:rsidRPr="00FE120D">
        <w:t xml:space="preserve">Adresa sídla:   </w:t>
      </w:r>
      <w:r w:rsidR="00D25C27">
        <w:t>Lipová 1098, Nejdek 362 22</w:t>
      </w:r>
    </w:p>
    <w:p w:rsidR="00945929" w:rsidRPr="00FE120D" w:rsidRDefault="00945929" w:rsidP="00945929">
      <w:pPr>
        <w:pStyle w:val="Bezmezer"/>
      </w:pPr>
      <w:r w:rsidRPr="00FE120D">
        <w:t xml:space="preserve">Identifikační číslo:    </w:t>
      </w:r>
      <w:r w:rsidR="00D25C27">
        <w:t>01766368</w:t>
      </w:r>
    </w:p>
    <w:p w:rsidR="00945929" w:rsidRPr="00FE120D" w:rsidRDefault="00945929" w:rsidP="00945929">
      <w:pPr>
        <w:pStyle w:val="Bezmezer"/>
      </w:pPr>
      <w:r w:rsidRPr="00FE120D">
        <w:t xml:space="preserve">DIČ:    </w:t>
      </w:r>
      <w:r w:rsidR="00FE120D" w:rsidRPr="00FE120D">
        <w:t>-</w:t>
      </w:r>
    </w:p>
    <w:p w:rsidR="00945929" w:rsidRPr="00FE120D" w:rsidRDefault="00945929" w:rsidP="00945929">
      <w:pPr>
        <w:pStyle w:val="Bezmezer"/>
      </w:pPr>
      <w:r w:rsidRPr="00FE120D">
        <w:t xml:space="preserve">Právní forma:   </w:t>
      </w:r>
      <w:r w:rsidR="00D25C27">
        <w:t>spolek</w:t>
      </w:r>
    </w:p>
    <w:p w:rsidR="00945929" w:rsidRPr="00FE120D" w:rsidRDefault="00945929" w:rsidP="00945929">
      <w:pPr>
        <w:pStyle w:val="Bezmezer"/>
      </w:pPr>
      <w:r w:rsidRPr="00FE120D">
        <w:t xml:space="preserve">Zastoupený: </w:t>
      </w:r>
      <w:r w:rsidR="00D25C27">
        <w:t>Josef Nádeníček</w:t>
      </w:r>
    </w:p>
    <w:p w:rsidR="00945929" w:rsidRPr="00FE120D" w:rsidRDefault="00945929" w:rsidP="00945929">
      <w:pPr>
        <w:pStyle w:val="Bezmezer"/>
      </w:pPr>
      <w:r w:rsidRPr="00FE120D">
        <w:t xml:space="preserve">Bankovní spojení:  </w:t>
      </w:r>
      <w:r w:rsidR="00FE120D" w:rsidRPr="00FE120D">
        <w:t xml:space="preserve"> </w:t>
      </w:r>
      <w:r w:rsidR="008E7A7B">
        <w:t>XXXX</w:t>
      </w:r>
      <w:r w:rsidRPr="00FE120D">
        <w:t xml:space="preserve">      číslo účtu: </w:t>
      </w:r>
      <w:r w:rsidR="008E7A7B">
        <w:t>XXXX</w:t>
      </w:r>
    </w:p>
    <w:p w:rsidR="00FE120D" w:rsidRDefault="00945929" w:rsidP="00945929">
      <w:pPr>
        <w:pStyle w:val="Bezmezer"/>
      </w:pPr>
      <w:r w:rsidRPr="00FE120D">
        <w:t xml:space="preserve">E -mail:        </w:t>
      </w:r>
      <w:r w:rsidR="008E7A7B">
        <w:t>XXXX</w:t>
      </w:r>
    </w:p>
    <w:p w:rsidR="00945929" w:rsidRPr="00FE120D" w:rsidRDefault="00945929" w:rsidP="00945929">
      <w:pPr>
        <w:pStyle w:val="Bezmezer"/>
      </w:pPr>
      <w:r w:rsidRPr="00FE120D">
        <w:t>Není plátce DPH a DPH je uznatelným výdajem.</w:t>
      </w:r>
      <w:bookmarkEnd w:id="1"/>
    </w:p>
    <w:p w:rsidR="00075321" w:rsidRPr="00FE120D" w:rsidRDefault="00075321" w:rsidP="00C56CA3">
      <w:pPr>
        <w:pStyle w:val="Bezmezer"/>
        <w:rPr>
          <w:b/>
          <w:bCs/>
        </w:rPr>
      </w:pPr>
      <w:r w:rsidRPr="00FE120D">
        <w:rPr>
          <w:b/>
          <w:bCs/>
        </w:rPr>
        <w:t>-</w:t>
      </w:r>
    </w:p>
    <w:p w:rsidR="00530F17" w:rsidRPr="00FE120D" w:rsidRDefault="00530F17" w:rsidP="00C56CA3">
      <w:pPr>
        <w:pStyle w:val="Bezmezer"/>
        <w:rPr>
          <w:b/>
          <w:bCs/>
        </w:rPr>
      </w:pPr>
      <w:bookmarkStart w:id="2" w:name="zrizovatel"/>
      <w:bookmarkEnd w:id="2"/>
    </w:p>
    <w:p w:rsidR="00075321" w:rsidRPr="00FE120D" w:rsidRDefault="00075321" w:rsidP="00C56CA3">
      <w:pPr>
        <w:pStyle w:val="Bezmezer"/>
      </w:pPr>
      <w:bookmarkStart w:id="3" w:name="zrizovatel_nac"/>
      <w:bookmarkEnd w:id="3"/>
    </w:p>
    <w:p w:rsidR="00A95676" w:rsidRDefault="00A95676" w:rsidP="00C56CA3">
      <w:pPr>
        <w:pStyle w:val="Bezmezer"/>
      </w:pP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:rsidR="00A95676" w:rsidRDefault="0049723F" w:rsidP="00E049FC">
      <w:pPr>
        <w:pStyle w:val="Odstavecseseznamem"/>
        <w:numPr>
          <w:ilvl w:val="0"/>
          <w:numId w:val="3"/>
        </w:numPr>
        <w:ind w:left="284"/>
        <w:jc w:val="both"/>
      </w:pPr>
      <w:bookmarkStart w:id="4" w:name="clanek1od1"/>
      <w:r>
        <w:t xml:space="preserve">V souladu se zákony č. 129/2000 Sb., o krajích (krajské zřízení), ve znění pozdějších předpisů </w:t>
      </w:r>
      <w:r w:rsidR="0073472F">
        <w:t xml:space="preserve">              </w:t>
      </w:r>
      <w:r>
        <w:t>a č. 250/2000 Sb., o rozpočtových pravidlech územních rozpočtů, ve znění pozdějších předpisů (dále také "RPÚR") poskytovatel poskytuje příjemci dotaci na účel uvedený v článku II. a příjemce tuto dotaci přijímá.</w:t>
      </w:r>
      <w:bookmarkEnd w:id="4"/>
    </w:p>
    <w:p w:rsidR="00184FED" w:rsidRDefault="00184FED" w:rsidP="00184FED">
      <w:bookmarkStart w:id="5" w:name="mezPredClan2"/>
      <w:bookmarkEnd w:id="5"/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II.</w:t>
      </w:r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:rsidR="00184FED" w:rsidRPr="00897EF0" w:rsidRDefault="00184FED" w:rsidP="00897EF0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FE120D">
        <w:rPr>
          <w:sz w:val="22"/>
          <w:szCs w:val="22"/>
        </w:rPr>
        <w:t>Poskytovatel poskytuje příjemci dotaci z rozpočtu poskytovatele v kalendářním roce, ve výši a </w:t>
      </w:r>
      <w:r w:rsidRPr="00FE120D">
        <w:rPr>
          <w:iCs/>
          <w:snapToGrid w:val="0"/>
          <w:sz w:val="22"/>
          <w:szCs w:val="22"/>
        </w:rPr>
        <w:t xml:space="preserve">na účel </w:t>
      </w:r>
      <w:r w:rsidRPr="00FE120D">
        <w:rPr>
          <w:sz w:val="22"/>
          <w:szCs w:val="22"/>
        </w:rPr>
        <w:t xml:space="preserve">podle údajů uvedených v odstavci 2 tohoto článku. </w:t>
      </w:r>
      <w:r w:rsidR="00897EF0" w:rsidRPr="0096502F">
        <w:rPr>
          <w:sz w:val="22"/>
          <w:szCs w:val="22"/>
        </w:rPr>
        <w:t xml:space="preserve">Výše dotace může být snížena s ohledem na maximální přípustnou výši podpory v režimu de </w:t>
      </w:r>
      <w:proofErr w:type="spellStart"/>
      <w:r w:rsidR="00897EF0" w:rsidRPr="0096502F">
        <w:rPr>
          <w:sz w:val="22"/>
          <w:szCs w:val="22"/>
        </w:rPr>
        <w:t>minimis</w:t>
      </w:r>
      <w:proofErr w:type="spellEnd"/>
      <w:r w:rsidR="00897EF0" w:rsidRPr="0096502F">
        <w:rPr>
          <w:sz w:val="22"/>
          <w:szCs w:val="22"/>
        </w:rPr>
        <w:t xml:space="preserve"> a to dle aktuálního stavu v registru podpor de </w:t>
      </w:r>
      <w:proofErr w:type="spellStart"/>
      <w:r w:rsidR="00897EF0" w:rsidRPr="0096502F">
        <w:rPr>
          <w:sz w:val="22"/>
          <w:szCs w:val="22"/>
        </w:rPr>
        <w:t>minimis</w:t>
      </w:r>
      <w:proofErr w:type="spellEnd"/>
      <w:r w:rsidR="00897EF0" w:rsidRPr="0096502F">
        <w:rPr>
          <w:sz w:val="22"/>
          <w:szCs w:val="22"/>
        </w:rPr>
        <w:t xml:space="preserve"> v den podpisu smlouvy.</w:t>
      </w:r>
    </w:p>
    <w:p w:rsidR="00FE120D" w:rsidRPr="00FE120D" w:rsidRDefault="00FE120D" w:rsidP="00FE120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945929" w:rsidRPr="0096502F" w:rsidRDefault="00945929" w:rsidP="00945929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945929" w:rsidRPr="0096502F" w:rsidRDefault="00945929" w:rsidP="00945929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E53E2C">
        <w:rPr>
          <w:b/>
          <w:sz w:val="22"/>
          <w:szCs w:val="22"/>
        </w:rPr>
        <w:t>2022</w:t>
      </w:r>
    </w:p>
    <w:p w:rsidR="00945929" w:rsidRPr="00FE120D" w:rsidRDefault="00945929" w:rsidP="00945929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322D5F" w:rsidRPr="00322D5F">
        <w:rPr>
          <w:b/>
          <w:sz w:val="22"/>
          <w:szCs w:val="22"/>
        </w:rPr>
        <w:t>9</w:t>
      </w:r>
      <w:r w:rsidR="00FE120D" w:rsidRPr="00FE120D">
        <w:rPr>
          <w:b/>
          <w:sz w:val="22"/>
          <w:szCs w:val="22"/>
        </w:rPr>
        <w:t>0.000</w:t>
      </w:r>
      <w:r w:rsidRPr="00FE120D">
        <w:rPr>
          <w:b/>
          <w:color w:val="FF0000"/>
          <w:sz w:val="22"/>
          <w:szCs w:val="22"/>
        </w:rPr>
        <w:t xml:space="preserve"> </w:t>
      </w:r>
      <w:r w:rsidRPr="00FE120D">
        <w:rPr>
          <w:b/>
          <w:sz w:val="22"/>
          <w:szCs w:val="22"/>
        </w:rPr>
        <w:t>Kč</w:t>
      </w:r>
    </w:p>
    <w:p w:rsidR="00945929" w:rsidRPr="0096502F" w:rsidRDefault="00945929" w:rsidP="00945929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>
        <w:rPr>
          <w:sz w:val="22"/>
          <w:szCs w:val="22"/>
        </w:rPr>
        <w:t>s</w:t>
      </w:r>
      <w:r w:rsidRPr="0096502F">
        <w:rPr>
          <w:sz w:val="22"/>
          <w:szCs w:val="22"/>
        </w:rPr>
        <w:t>lovy:</w:t>
      </w:r>
      <w:r w:rsidR="00322D5F">
        <w:rPr>
          <w:sz w:val="22"/>
          <w:szCs w:val="22"/>
        </w:rPr>
        <w:t xml:space="preserve"> </w:t>
      </w:r>
      <w:r w:rsidR="00322D5F" w:rsidRPr="00322D5F">
        <w:rPr>
          <w:b/>
          <w:sz w:val="22"/>
          <w:szCs w:val="22"/>
        </w:rPr>
        <w:t>devadesát tisíc</w:t>
      </w:r>
      <w:r w:rsidR="00FE120D" w:rsidRPr="00FE120D">
        <w:rPr>
          <w:b/>
          <w:sz w:val="22"/>
          <w:szCs w:val="22"/>
        </w:rPr>
        <w:t xml:space="preserve"> </w:t>
      </w:r>
      <w:r w:rsidRPr="00FE120D">
        <w:rPr>
          <w:b/>
          <w:sz w:val="22"/>
          <w:szCs w:val="22"/>
        </w:rPr>
        <w:t>korun českých</w:t>
      </w:r>
      <w:r w:rsidRPr="0096502F">
        <w:rPr>
          <w:sz w:val="22"/>
          <w:szCs w:val="22"/>
        </w:rPr>
        <w:t>)</w:t>
      </w:r>
    </w:p>
    <w:p w:rsidR="00FE120D" w:rsidRPr="00322D5F" w:rsidRDefault="00945929" w:rsidP="00FE120D">
      <w:pPr>
        <w:pStyle w:val="Normlnweb"/>
        <w:ind w:left="5664" w:hanging="5238"/>
        <w:jc w:val="both"/>
        <w:rPr>
          <w:b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="00322D5F" w:rsidRPr="00322D5F">
        <w:rPr>
          <w:b/>
          <w:sz w:val="22"/>
          <w:szCs w:val="22"/>
        </w:rPr>
        <w:t xml:space="preserve">Závody v orientačním běhu – žebříček A </w:t>
      </w:r>
      <w:proofErr w:type="spellStart"/>
      <w:r w:rsidR="00322D5F" w:rsidRPr="00322D5F">
        <w:rPr>
          <w:b/>
          <w:sz w:val="22"/>
          <w:szCs w:val="22"/>
        </w:rPr>
        <w:t>a</w:t>
      </w:r>
      <w:proofErr w:type="spellEnd"/>
      <w:r w:rsidR="00322D5F" w:rsidRPr="00322D5F">
        <w:rPr>
          <w:b/>
          <w:sz w:val="22"/>
          <w:szCs w:val="22"/>
        </w:rPr>
        <w:t xml:space="preserve"> WRE</w:t>
      </w:r>
    </w:p>
    <w:p w:rsidR="00945929" w:rsidRPr="00B61DF6" w:rsidRDefault="00945929" w:rsidP="00945929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8E7A7B">
        <w:rPr>
          <w:b/>
          <w:sz w:val="22"/>
          <w:szCs w:val="22"/>
        </w:rPr>
        <w:t>XXXX</w:t>
      </w:r>
    </w:p>
    <w:p w:rsidR="00184FED" w:rsidRDefault="00184FED" w:rsidP="00184FED">
      <w:pPr>
        <w:pStyle w:val="Odstavecseseznamem"/>
        <w:ind w:left="284"/>
      </w:pP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:rsidR="00184FED" w:rsidRDefault="0049723F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 xml:space="preserve">Dotace bude příjemci poukázána jednorázově do 20 pracovních dnů od uzavření smlouvy, a to formou bezhotovostního převodu na bankovní účet příjemce uvedený v záhlaví smlouvy. Platba bude opatřena variabilním symbolem uvedeným v </w:t>
      </w:r>
      <w:r w:rsidR="0073472F">
        <w:t xml:space="preserve">čl. II </w:t>
      </w:r>
      <w:r>
        <w:t>odst</w:t>
      </w:r>
      <w:r w:rsidR="0073472F">
        <w:t>.</w:t>
      </w:r>
      <w:r>
        <w:t xml:space="preserve"> 2. </w:t>
      </w:r>
    </w:p>
    <w:p w:rsidR="0049723F" w:rsidRDefault="0049723F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6" w:name="clanek3od1"/>
      <w:r>
        <w:t>Dotace je poskytována formou zálohy s povinností následného finančního vypořádání.</w:t>
      </w:r>
      <w:bookmarkEnd w:id="6"/>
    </w:p>
    <w:p w:rsidR="003C0F2C" w:rsidRDefault="003C0F2C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:rsidR="00391CB4" w:rsidRDefault="00391CB4" w:rsidP="00391CB4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5F764F">
        <w:rPr>
          <w:rFonts w:eastAsia="Times New Roman"/>
          <w:b/>
          <w:lang w:eastAsia="cs-CZ"/>
        </w:rPr>
        <w:t>31. 1</w:t>
      </w:r>
      <w:r w:rsidR="00FE120D">
        <w:rPr>
          <w:rFonts w:eastAsia="Times New Roman"/>
          <w:b/>
          <w:lang w:eastAsia="cs-CZ"/>
        </w:rPr>
        <w:t>2</w:t>
      </w:r>
      <w:r w:rsidRPr="005F764F">
        <w:rPr>
          <w:rFonts w:eastAsia="Times New Roman"/>
          <w:b/>
          <w:lang w:eastAsia="cs-CZ"/>
        </w:rPr>
        <w:t>. 202</w:t>
      </w:r>
      <w:r w:rsidR="00FE120D">
        <w:rPr>
          <w:rFonts w:eastAsia="Times New Roman"/>
          <w:b/>
          <w:lang w:eastAsia="cs-CZ"/>
        </w:rPr>
        <w:t>2</w:t>
      </w:r>
      <w:r>
        <w:rPr>
          <w:rFonts w:eastAsia="Times New Roman"/>
          <w:color w:val="FF0000"/>
          <w:lang w:eastAsia="cs-CZ"/>
        </w:rPr>
        <w:t>.</w:t>
      </w:r>
      <w:r w:rsidRPr="00033F17">
        <w:rPr>
          <w:rFonts w:eastAsia="Times New Roman"/>
          <w:lang w:eastAsia="cs-CZ"/>
        </w:rPr>
        <w:t xml:space="preserve"> Vyčerpáním se rozumí datum odepsání finančních prostředků z účtu příjemce, popř. datum zaplacení</w:t>
      </w:r>
      <w:r w:rsidRPr="00CB56B6">
        <w:rPr>
          <w:rFonts w:eastAsia="Times New Roman"/>
          <w:lang w:eastAsia="cs-CZ"/>
        </w:rPr>
        <w:t xml:space="preserve"> uvedené na daňovém dokladu v případě hotovostních plateb</w:t>
      </w:r>
      <w:r>
        <w:rPr>
          <w:rFonts w:eastAsia="Times New Roman"/>
          <w:lang w:eastAsia="cs-CZ"/>
        </w:rPr>
        <w:t xml:space="preserve">. </w:t>
      </w:r>
    </w:p>
    <w:p w:rsidR="00CB56B6" w:rsidRDefault="00CB56B6" w:rsidP="00015E8B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:rsidR="002F0529" w:rsidRPr="003C0F2C" w:rsidRDefault="003C0F2C" w:rsidP="007F6DFC">
      <w:pPr>
        <w:spacing w:after="0"/>
        <w:ind w:left="426" w:hanging="426"/>
        <w:jc w:val="both"/>
        <w:rPr>
          <w:rFonts w:eastAsia="Times New Roman"/>
          <w:bCs/>
          <w:lang w:eastAsia="cs-CZ"/>
        </w:rPr>
      </w:pPr>
      <w:r w:rsidRPr="00423D53">
        <w:rPr>
          <w:rFonts w:eastAsia="Times New Roman"/>
          <w:b/>
          <w:bCs/>
          <w:lang w:eastAsia="cs-CZ"/>
        </w:rPr>
        <w:t>2</w:t>
      </w:r>
      <w:r w:rsidRPr="003C0F2C">
        <w:rPr>
          <w:rFonts w:eastAsia="Times New Roman"/>
          <w:bCs/>
          <w:lang w:eastAsia="cs-CZ"/>
        </w:rPr>
        <w:t xml:space="preserve">.    </w:t>
      </w:r>
      <w:r w:rsidR="002F0529" w:rsidRPr="003C0F2C">
        <w:rPr>
          <w:rFonts w:eastAsia="Times New Roman"/>
          <w:bCs/>
          <w:lang w:eastAsia="cs-CZ"/>
        </w:rPr>
        <w:t>Dotace je neinvestičního charakteru a příjemce je povinen ji použít výhradně k  účelům</w:t>
      </w:r>
      <w:r w:rsidRPr="003C0F2C">
        <w:rPr>
          <w:rFonts w:eastAsia="Times New Roman"/>
          <w:bCs/>
          <w:lang w:eastAsia="cs-CZ"/>
        </w:rPr>
        <w:t xml:space="preserve"> </w:t>
      </w:r>
      <w:r w:rsidR="007F6DFC">
        <w:rPr>
          <w:rFonts w:eastAsia="Times New Roman"/>
          <w:bCs/>
          <w:lang w:eastAsia="cs-CZ"/>
        </w:rPr>
        <w:t>u</w:t>
      </w:r>
      <w:r w:rsidRPr="003C0F2C">
        <w:rPr>
          <w:rFonts w:eastAsia="Times New Roman"/>
          <w:bCs/>
          <w:lang w:eastAsia="cs-CZ"/>
        </w:rPr>
        <w:t>vedeným</w:t>
      </w:r>
      <w:r w:rsidR="0073472F">
        <w:rPr>
          <w:rFonts w:eastAsia="Times New Roman"/>
          <w:bCs/>
          <w:lang w:eastAsia="cs-CZ"/>
        </w:rPr>
        <w:t xml:space="preserve"> v žádosti o dotaci pro rok 202</w:t>
      </w:r>
      <w:r w:rsidR="0022366D">
        <w:rPr>
          <w:rFonts w:eastAsia="Times New Roman"/>
          <w:bCs/>
          <w:lang w:eastAsia="cs-CZ"/>
        </w:rPr>
        <w:t>2</w:t>
      </w:r>
      <w:r w:rsidRPr="003C0F2C">
        <w:rPr>
          <w:rFonts w:eastAsia="Times New Roman"/>
          <w:bCs/>
          <w:lang w:eastAsia="cs-CZ"/>
        </w:rPr>
        <w:t>.</w:t>
      </w:r>
      <w:r w:rsidR="002F0529" w:rsidRPr="003C0F2C">
        <w:rPr>
          <w:rFonts w:eastAsia="Times New Roman"/>
          <w:bCs/>
          <w:lang w:eastAsia="cs-CZ"/>
        </w:rPr>
        <w:t xml:space="preserve">  </w:t>
      </w:r>
      <w:r w:rsidR="005866D8">
        <w:rPr>
          <w:rFonts w:eastAsia="Arial Unicode MS"/>
          <w:lang w:eastAsia="cs-CZ"/>
        </w:rPr>
        <w:t xml:space="preserve">Příjemce je povinen </w:t>
      </w:r>
      <w:r w:rsidR="005866D8" w:rsidRPr="0084317D">
        <w:t xml:space="preserve">použít poskytnutou dotaci </w:t>
      </w:r>
      <w:r w:rsidR="005866D8" w:rsidRPr="0084317D">
        <w:rPr>
          <w:rFonts w:eastAsia="Times New Roman"/>
        </w:rPr>
        <w:t xml:space="preserve">na </w:t>
      </w:r>
      <w:r w:rsidR="005866D8">
        <w:rPr>
          <w:rFonts w:eastAsia="Times New Roman"/>
        </w:rPr>
        <w:t xml:space="preserve">nákup </w:t>
      </w:r>
      <w:r w:rsidR="007F6DFC">
        <w:rPr>
          <w:rFonts w:eastAsia="Times New Roman"/>
        </w:rPr>
        <w:t xml:space="preserve">20 ks </w:t>
      </w:r>
      <w:r w:rsidR="005866D8">
        <w:rPr>
          <w:rFonts w:eastAsia="Times New Roman"/>
        </w:rPr>
        <w:t>bezpečných branek pro sportovní kluby na území Karlovarského kraje</w:t>
      </w:r>
    </w:p>
    <w:p w:rsidR="002F0529" w:rsidRPr="003C0F2C" w:rsidRDefault="002F0529" w:rsidP="003C0F2C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bookmarkStart w:id="7" w:name="mezPredClan5"/>
      <w:bookmarkEnd w:id="7"/>
    </w:p>
    <w:p w:rsidR="00440945" w:rsidRPr="003C0F2C" w:rsidRDefault="00440945" w:rsidP="003C0F2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3C0F2C">
        <w:rPr>
          <w:rFonts w:eastAsia="Times New Roman"/>
          <w:b/>
          <w:bCs/>
          <w:lang w:eastAsia="cs-CZ"/>
        </w:rPr>
        <w:t>Článek V.</w:t>
      </w:r>
    </w:p>
    <w:p w:rsidR="00440945" w:rsidRPr="003C0F2C" w:rsidRDefault="0073555C" w:rsidP="003C0F2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3C0F2C">
        <w:rPr>
          <w:rFonts w:eastAsia="Times New Roman"/>
          <w:b/>
          <w:bCs/>
          <w:lang w:eastAsia="cs-CZ"/>
        </w:rPr>
        <w:t>O</w:t>
      </w:r>
      <w:r w:rsidR="00440945" w:rsidRPr="003C0F2C">
        <w:rPr>
          <w:rFonts w:eastAsia="Times New Roman"/>
          <w:b/>
          <w:bCs/>
          <w:lang w:eastAsia="cs-CZ"/>
        </w:rPr>
        <w:t>statní povinnosti příjemce</w:t>
      </w:r>
    </w:p>
    <w:p w:rsidR="00184FED" w:rsidRPr="003C0F2C" w:rsidRDefault="0049723F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8" w:name="clanek5od1"/>
      <w:r w:rsidRPr="003C0F2C">
        <w:t>Příjemce je povinen řídit se touto smlouvou.</w:t>
      </w:r>
      <w:bookmarkEnd w:id="8"/>
    </w:p>
    <w:p w:rsidR="009922D2" w:rsidRDefault="009922D2" w:rsidP="009922D2">
      <w:pPr>
        <w:pStyle w:val="Odstavecseseznamem"/>
        <w:ind w:left="426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penále, úroky z úvěrů, náhrady škod, pokuty, úhrady dluhu apod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Je-li příjemce veřejným zadavatelem nebo splní příjemce definici zadavatele podle zákona </w:t>
      </w:r>
      <w:r w:rsidR="006A4B29">
        <w:t xml:space="preserve">                 </w:t>
      </w:r>
      <w:r w:rsidRPr="009922D2">
        <w:t>č. 134/2016 Sb., o zadávání veřejných zakázek, ve znění pozdějších předpisů, je povinen postupovat při výběru dodavatele podle tohoto zákona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032101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9" w:name="_GoBack"/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  <w:r w:rsidR="00032101" w:rsidRPr="00032101">
        <w:t xml:space="preserve"> </w:t>
      </w:r>
      <w:r w:rsidR="00032101">
        <w:t>Výdaje projektu budou fakturovány příjemci na základě Smlouvy o partnerství a vzájemné spolupráci mezi příjemcem dotace Nejdek Orienteering z.s. a OK Lokomotiva Plzeň z.s.</w:t>
      </w:r>
    </w:p>
    <w:bookmarkEnd w:id="9"/>
    <w:p w:rsidR="00AC6637" w:rsidRDefault="00AC6637" w:rsidP="00AC6637">
      <w:pPr>
        <w:pStyle w:val="Odstavecseseznamem"/>
        <w:ind w:left="426"/>
        <w:jc w:val="both"/>
      </w:pPr>
    </w:p>
    <w:p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</w:t>
      </w:r>
      <w:r w:rsidR="009D69F6">
        <w:t xml:space="preserve">                </w:t>
      </w:r>
      <w:r w:rsidRPr="00AC6637">
        <w:t>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0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</w:t>
      </w:r>
      <w:r w:rsidRPr="00D108AE">
        <w:t xml:space="preserve">nejpozději </w:t>
      </w:r>
      <w:r w:rsidR="0022366D" w:rsidRPr="0022366D">
        <w:rPr>
          <w:b/>
        </w:rPr>
        <w:t>31</w:t>
      </w:r>
      <w:r w:rsidR="00D108AE" w:rsidRPr="0022366D">
        <w:rPr>
          <w:b/>
        </w:rPr>
        <w:t xml:space="preserve">. </w:t>
      </w:r>
      <w:r w:rsidR="0022366D" w:rsidRPr="0022366D">
        <w:rPr>
          <w:b/>
        </w:rPr>
        <w:t>1</w:t>
      </w:r>
      <w:r w:rsidR="003E015B" w:rsidRPr="0022366D">
        <w:rPr>
          <w:b/>
        </w:rPr>
        <w:t>. 202</w:t>
      </w:r>
      <w:r w:rsidR="0022366D" w:rsidRPr="0022366D">
        <w:rPr>
          <w:b/>
        </w:rPr>
        <w:t>3</w:t>
      </w:r>
      <w:r>
        <w:t>, resp. do dne ukončení smlouvy v případě čl</w:t>
      </w:r>
      <w:r w:rsidR="00A70F37">
        <w:t>ánku</w:t>
      </w:r>
      <w:r>
        <w:t xml:space="preserve"> IX</w:t>
      </w:r>
      <w:r w:rsidR="00BB1AA1">
        <w:t>.</w:t>
      </w:r>
      <w:r>
        <w:t xml:space="preserve">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10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1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1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2" w:name="clanek5od8"/>
      <w:r>
        <w:t xml:space="preserve">Spolu s finančním vypořádáním dotace je příjemce povinen předložit </w:t>
      </w:r>
      <w:proofErr w:type="spellStart"/>
      <w:r>
        <w:t>administrujícímu</w:t>
      </w:r>
      <w:proofErr w:type="spellEnd"/>
      <w:r>
        <w:t xml:space="preserve"> odboru:</w:t>
      </w:r>
      <w:bookmarkEnd w:id="12"/>
    </w:p>
    <w:p w:rsidR="0049723F" w:rsidRDefault="0049723F" w:rsidP="00D27BEB">
      <w:pPr>
        <w:pStyle w:val="Odstavecseseznamem"/>
        <w:ind w:left="426"/>
        <w:jc w:val="both"/>
      </w:pPr>
      <w:bookmarkStart w:id="13" w:name="clanek5od8odr"/>
      <w:r>
        <w:t xml:space="preserve">   a) vyhodnocení použití poskytnuté dotace s popisem realizace a zhodnocením realizovaných aktivit (v případě individuální dotace; u programové dotace jen pokud je požadováno ve Vyhlášení a pravidlech pro příjem a hodnocení žádostí, poskytnutí a finanční vypořádání dotace z rozpočtu Karlovarského kraje příslušného programu);</w:t>
      </w:r>
    </w:p>
    <w:p w:rsidR="0049723F" w:rsidRDefault="0049723F" w:rsidP="00D27BEB">
      <w:pPr>
        <w:pStyle w:val="Odstavecseseznamem"/>
        <w:ind w:left="426"/>
        <w:jc w:val="both"/>
      </w:pPr>
      <w:r w:rsidRPr="00BD37FC">
        <w:t xml:space="preserve">   </w:t>
      </w:r>
      <w:r w:rsidR="00BD37FC" w:rsidRPr="00BD37FC">
        <w:t>b</w:t>
      </w:r>
      <w:r w:rsidRPr="00BD37FC">
        <w:t>) doklad o zaúčtování majetku do účetnictví organizace;</w:t>
      </w:r>
    </w:p>
    <w:bookmarkEnd w:id="13"/>
    <w:p w:rsidR="00BD37FC" w:rsidRDefault="00BD37FC" w:rsidP="00D27BEB">
      <w:pPr>
        <w:pStyle w:val="Odstavecseseznamem"/>
        <w:ind w:left="426"/>
        <w:jc w:val="both"/>
      </w:pPr>
    </w:p>
    <w:p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www.kr-karlovarsky.cz.</w:t>
      </w:r>
    </w:p>
    <w:p w:rsidR="00D27BEB" w:rsidRDefault="00D27BEB" w:rsidP="00D27BEB">
      <w:pPr>
        <w:pStyle w:val="Odstavecseseznamem"/>
        <w:jc w:val="both"/>
      </w:pPr>
    </w:p>
    <w:p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</w:p>
    <w:p w:rsidR="00D27BEB" w:rsidRDefault="00D27BEB" w:rsidP="00D27BEB">
      <w:pPr>
        <w:pStyle w:val="Odstavecseseznamem"/>
        <w:ind w:left="426"/>
        <w:jc w:val="both"/>
      </w:pPr>
    </w:p>
    <w:p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 xml:space="preserve">Je-li příjemce plátcem daně z přidané hodnoty, a pokud má u zdanitelných plnění přijatých </w:t>
      </w:r>
      <w:r w:rsidR="006A4B29">
        <w:t xml:space="preserve">                  </w:t>
      </w:r>
      <w:r w:rsidRPr="00E651D1">
        <w:t>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:rsidR="00FE120D" w:rsidRDefault="00FE120D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FE120D" w:rsidRDefault="00FE120D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FE120D" w:rsidRDefault="00FE120D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</w:t>
      </w:r>
      <w:r w:rsidR="009D69F6">
        <w:t xml:space="preserve">čl. II. </w:t>
      </w:r>
      <w:r>
        <w:t>odst. 2.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</w:t>
      </w:r>
      <w:r w:rsidR="009D69F6">
        <w:t>čl. II. odst. 2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9D69F6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povinen průběžně informovat poskytovatele o všech změnách, které by mohly při </w:t>
      </w:r>
      <w:r w:rsidR="009D69F6">
        <w:t>v</w:t>
      </w:r>
      <w:r w:rsidRPr="00A4036C">
        <w:t>ymáhání zadržených nebo neoprávněně použitých prostředků dotace zhoršit jeho pozici věřitele nebo dobytnost jeho pohledávky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4" w:name="clanek6od5"/>
      <w:r>
        <w:t xml:space="preserve">Příjemce je zejména povinen oznámit poskytovateli do 10 pracovních dnů ode dne, kdy došlo </w:t>
      </w:r>
      <w:r w:rsidR="006A4B29">
        <w:t xml:space="preserve">             </w:t>
      </w:r>
      <w:r>
        <w:t>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4"/>
    </w:p>
    <w:p w:rsidR="00A4036C" w:rsidRDefault="00A4036C" w:rsidP="00A4036C">
      <w:pPr>
        <w:pStyle w:val="Odstavecseseznamem"/>
        <w:ind w:left="426"/>
      </w:pP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5" w:name="clanek6od6"/>
      <w:bookmarkStart w:id="16" w:name="clanek6od1"/>
      <w:bookmarkEnd w:id="15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16"/>
    </w:p>
    <w:p w:rsidR="00A4036C" w:rsidRDefault="00A4036C" w:rsidP="00A4036C"/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Příslušné orgány poskytovatele jsou oprávněny zejména v souladu se zákonem č. 320/2001 Sb., </w:t>
      </w:r>
      <w:r w:rsidR="009D69F6">
        <w:t xml:space="preserve">    </w:t>
      </w:r>
      <w:r w:rsidRPr="000351F0">
        <w:t>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:rsidR="00852F7C" w:rsidRDefault="00852F7C" w:rsidP="00852F7C">
      <w:pPr>
        <w:jc w:val="both"/>
      </w:pPr>
    </w:p>
    <w:p w:rsidR="00852F7C" w:rsidRDefault="00852F7C" w:rsidP="00852F7C">
      <w:pPr>
        <w:jc w:val="both"/>
      </w:pPr>
    </w:p>
    <w:p w:rsidR="00852F7C" w:rsidRDefault="00852F7C" w:rsidP="00852F7C">
      <w:pPr>
        <w:jc w:val="both"/>
      </w:pP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</w:t>
      </w:r>
      <w:r w:rsidR="006A4B29">
        <w:t xml:space="preserve">                        </w:t>
      </w:r>
      <w:r w:rsidRPr="000351F0">
        <w:t xml:space="preserve">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:rsidR="006D6502" w:rsidRDefault="006D6502" w:rsidP="006D6502">
      <w:pPr>
        <w:jc w:val="both"/>
      </w:pP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 xml:space="preserve">čl. VI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:rsidR="006D6502" w:rsidRDefault="006D6502" w:rsidP="006D6502">
      <w:pPr>
        <w:pStyle w:val="Odstavecseseznamem"/>
        <w:ind w:left="426"/>
        <w:jc w:val="both"/>
      </w:pP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 xml:space="preserve">Veškeré platby v důsledku porušení povinností příjemce provede příjemce formou bezhotovostního převodu na účet poskytovatele uvedený v záhlaví smlouvy a opatří je variabilním symbolem </w:t>
      </w:r>
      <w:r w:rsidR="006A4B29">
        <w:t xml:space="preserve">               </w:t>
      </w:r>
      <w:r w:rsidRPr="00D33415">
        <w:t>a písemně informuje poskytovatele o vrácení peněžních prostředků na jeho účet</w:t>
      </w:r>
      <w:r>
        <w:t>.</w:t>
      </w:r>
    </w:p>
    <w:p w:rsidR="009D69F6" w:rsidRDefault="009D69F6" w:rsidP="00D33415">
      <w:pPr>
        <w:ind w:left="66"/>
        <w:jc w:val="both"/>
      </w:pP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BD37FC" w:rsidRDefault="00D33415" w:rsidP="00BD37FC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:rsidR="00BD37FC" w:rsidRDefault="00BD37FC" w:rsidP="00BD37FC">
      <w:pPr>
        <w:pStyle w:val="Odstavecseseznamem"/>
      </w:pPr>
    </w:p>
    <w:p w:rsidR="0049723F" w:rsidRDefault="0049723F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7" w:name="clanek9od3"/>
      <w:r>
        <w:t xml:space="preserve">V případě ukončení smlouvy dle výše uvedených odstavců tohoto článku, je příjemce povinen provést finanční vypořádání poskytnuté dotace obdobně podle </w:t>
      </w:r>
      <w:r w:rsidR="009D69F6">
        <w:t xml:space="preserve">čl. V. </w:t>
      </w:r>
      <w:r>
        <w:t>odst. 6</w:t>
      </w:r>
      <w:r w:rsidR="009D69F6">
        <w:t>,</w:t>
      </w:r>
      <w:r>
        <w:t xml:space="preserve"> a to ke dni ukončení smlouvy.</w:t>
      </w:r>
      <w:bookmarkEnd w:id="17"/>
    </w:p>
    <w:p w:rsidR="00206D8F" w:rsidRDefault="00206D8F" w:rsidP="00206D8F">
      <w:pPr>
        <w:jc w:val="both"/>
      </w:pPr>
      <w:bookmarkStart w:id="18" w:name="mezPredClan10"/>
      <w:bookmarkEnd w:id="18"/>
    </w:p>
    <w:p w:rsidR="0069233E" w:rsidRDefault="0069233E" w:rsidP="0069233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Článek X.</w:t>
      </w:r>
    </w:p>
    <w:p w:rsidR="0069233E" w:rsidRDefault="0069233E" w:rsidP="0069233E">
      <w:pPr>
        <w:spacing w:after="0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Veřejná podpora</w:t>
      </w:r>
    </w:p>
    <w:p w:rsidR="00BA5314" w:rsidRDefault="00BA5314" w:rsidP="00BA5314">
      <w:pPr>
        <w:pStyle w:val="Odstavecseseznamem"/>
        <w:numPr>
          <w:ilvl w:val="0"/>
          <w:numId w:val="18"/>
        </w:numPr>
        <w:ind w:left="426" w:hanging="426"/>
        <w:jc w:val="both"/>
      </w:pPr>
      <w:r>
        <w:t xml:space="preserve">Příjemce bere na vědomí, že je mu poskytována podpora de </w:t>
      </w:r>
      <w:proofErr w:type="spellStart"/>
      <w:r>
        <w:t>minimis</w:t>
      </w:r>
      <w:proofErr w:type="spellEnd"/>
      <w:r>
        <w:t xml:space="preserve"> (podpora malého rozsahu),      a to v souladu s Nařízením Komise (ES) č. 1407/2013 ze dne 18. prosince 2013 o použití článků 107 a 108 Smlouvy o fungování Evropské unie na podporu de </w:t>
      </w:r>
      <w:proofErr w:type="spellStart"/>
      <w:r>
        <w:t>minimis</w:t>
      </w:r>
      <w:proofErr w:type="spellEnd"/>
      <w:r>
        <w:t>, publikovaném v Úředním věstníku L č.352/2013 na straně 1 (dále jen "Nařízení komise").</w:t>
      </w:r>
    </w:p>
    <w:p w:rsidR="00BA5314" w:rsidRDefault="00BA5314" w:rsidP="00BA5314">
      <w:pPr>
        <w:pStyle w:val="Odstavecseseznamem"/>
      </w:pPr>
    </w:p>
    <w:p w:rsidR="00BA5314" w:rsidRDefault="00BA5314" w:rsidP="00BA5314">
      <w:pPr>
        <w:pStyle w:val="Odstavecseseznamem"/>
        <w:numPr>
          <w:ilvl w:val="0"/>
          <w:numId w:val="19"/>
        </w:numPr>
        <w:ind w:left="426" w:hanging="426"/>
        <w:jc w:val="both"/>
      </w:pPr>
      <w:r>
        <w:t xml:space="preserve">Příjemce podpory prohlašuje, že v souladu s článkem 3 tohoto Nařízení komise, obdržel                        v předchozích 3 fiskálních letech od data účinnosti této smlouvy podporu de </w:t>
      </w:r>
      <w:proofErr w:type="spellStart"/>
      <w:r>
        <w:t>minimis</w:t>
      </w:r>
      <w:proofErr w:type="spellEnd"/>
      <w:r>
        <w:t xml:space="preserve"> a celková výše podpory de </w:t>
      </w:r>
      <w:proofErr w:type="spellStart"/>
      <w:r>
        <w:t>minimis</w:t>
      </w:r>
      <w:proofErr w:type="spellEnd"/>
      <w:r>
        <w:t>, kterou tak s poskytovanou dotací přijme, nepřesáhne 200.000 EUR.</w:t>
      </w:r>
    </w:p>
    <w:p w:rsidR="00BA5314" w:rsidRDefault="00BA5314" w:rsidP="00BA5314">
      <w:pPr>
        <w:pStyle w:val="Odstavecseseznamem"/>
        <w:ind w:left="426"/>
        <w:jc w:val="both"/>
      </w:pPr>
    </w:p>
    <w:p w:rsidR="00BA5314" w:rsidRDefault="00BA5314" w:rsidP="00BA5314">
      <w:pPr>
        <w:pStyle w:val="Odstavecseseznamem"/>
        <w:numPr>
          <w:ilvl w:val="0"/>
          <w:numId w:val="19"/>
        </w:numPr>
        <w:ind w:left="426" w:hanging="426"/>
        <w:jc w:val="both"/>
      </w:pPr>
      <w:r>
        <w:t>Kurz pro přepočet částky do CZK je stanovený Evropskou centrální bankou zveřejňovaný na webových stránkách ECB ke dni podpisu smlouvy.</w:t>
      </w:r>
    </w:p>
    <w:p w:rsidR="00BA5314" w:rsidRDefault="00BA5314" w:rsidP="00BA5314">
      <w:pPr>
        <w:pStyle w:val="Odstavecseseznamem"/>
        <w:ind w:left="426"/>
        <w:jc w:val="both"/>
      </w:pPr>
    </w:p>
    <w:p w:rsidR="00BA5314" w:rsidRDefault="00BA5314" w:rsidP="00BA5314">
      <w:pPr>
        <w:pStyle w:val="Odstavecseseznamem"/>
        <w:numPr>
          <w:ilvl w:val="0"/>
          <w:numId w:val="19"/>
        </w:numPr>
        <w:spacing w:after="0"/>
        <w:ind w:left="426" w:hanging="426"/>
        <w:jc w:val="both"/>
      </w:pPr>
      <w:r>
        <w:t>Příjemce podpory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</w:p>
    <w:p w:rsidR="0069233E" w:rsidRDefault="0069233E" w:rsidP="0069233E">
      <w:pPr>
        <w:pStyle w:val="Odstavecseseznamem"/>
        <w:ind w:left="426"/>
        <w:jc w:val="both"/>
      </w:pPr>
    </w:p>
    <w:p w:rsidR="0069233E" w:rsidRPr="0096502F" w:rsidRDefault="0069233E" w:rsidP="0069233E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69233E" w:rsidRPr="00C8557E" w:rsidRDefault="0069233E" w:rsidP="0069233E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:rsidR="0069233E" w:rsidRDefault="0069233E" w:rsidP="0069233E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:rsidR="0069233E" w:rsidRDefault="0069233E" w:rsidP="0069233E">
      <w:pPr>
        <w:pStyle w:val="Odstavecseseznamem"/>
        <w:ind w:left="426"/>
        <w:jc w:val="both"/>
      </w:pPr>
    </w:p>
    <w:p w:rsidR="0069233E" w:rsidRDefault="0069233E" w:rsidP="0069233E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Pokud smlouva či zvláštní obecně závazný předpis nestanoví jinak, řídí se vztahy dle smlouvy příslušnými ustanoveními zákonů č. 500/2004 Sb., správní řád, ve znění pozdějších předpisů </w:t>
      </w:r>
      <w:r>
        <w:t xml:space="preserve">              </w:t>
      </w:r>
      <w:r w:rsidRPr="005D62D5">
        <w:t>a č. 89/2012 Sb., občanský zákoník, ve znění pozdějších předpisů</w:t>
      </w:r>
      <w:r>
        <w:t>.</w:t>
      </w:r>
    </w:p>
    <w:p w:rsidR="0069233E" w:rsidRDefault="0069233E" w:rsidP="0069233E">
      <w:pPr>
        <w:pStyle w:val="Odstavecseseznamem"/>
        <w:ind w:left="426"/>
        <w:jc w:val="both"/>
      </w:pPr>
    </w:p>
    <w:p w:rsidR="0069233E" w:rsidRDefault="0069233E" w:rsidP="0069233E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19" w:name="clanek11od3"/>
      <w:r>
        <w:t xml:space="preserve">Smlouva je vyhotovena </w:t>
      </w:r>
      <w:r w:rsidRPr="00033F17">
        <w:t xml:space="preserve">ve 4 vyhotoveních, z nichž 3 obdrží </w:t>
      </w:r>
      <w:r>
        <w:t>poskytovatel a 1 příjemce.</w:t>
      </w:r>
      <w:bookmarkEnd w:id="19"/>
    </w:p>
    <w:p w:rsidR="0069233E" w:rsidRPr="0096502F" w:rsidRDefault="0069233E" w:rsidP="0069233E">
      <w:pPr>
        <w:numPr>
          <w:ilvl w:val="0"/>
          <w:numId w:val="2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>.</w:t>
      </w:r>
      <w:r w:rsidRPr="0096502F">
        <w:rPr>
          <w:rFonts w:eastAsia="Times New Roman"/>
          <w:lang w:eastAsia="cs-CZ"/>
        </w:rPr>
        <w:t xml:space="preserve"> </w:t>
      </w:r>
    </w:p>
    <w:p w:rsidR="0069233E" w:rsidRDefault="0069233E" w:rsidP="0069233E">
      <w:p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</w:p>
    <w:p w:rsidR="0069233E" w:rsidRDefault="0069233E" w:rsidP="0069233E">
      <w:p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</w:p>
    <w:p w:rsidR="0069233E" w:rsidRDefault="0069233E" w:rsidP="0069233E">
      <w:p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</w:p>
    <w:p w:rsidR="0069233E" w:rsidRPr="00E3090B" w:rsidRDefault="0069233E" w:rsidP="0069233E">
      <w:pPr>
        <w:pStyle w:val="Odstavecseseznamem"/>
        <w:numPr>
          <w:ilvl w:val="0"/>
          <w:numId w:val="25"/>
        </w:numPr>
        <w:tabs>
          <w:tab w:val="clear" w:pos="1680"/>
        </w:tabs>
        <w:spacing w:after="0"/>
        <w:ind w:left="426" w:hanging="426"/>
        <w:jc w:val="both"/>
        <w:rPr>
          <w:rFonts w:eastAsia="Times New Roman"/>
          <w:lang w:eastAsia="cs-CZ"/>
        </w:rPr>
      </w:pPr>
      <w:r w:rsidRPr="00E3090B">
        <w:rPr>
          <w:rFonts w:eastAsia="Times New Roman"/>
          <w:lang w:eastAsia="cs-CZ"/>
        </w:rPr>
        <w:t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:rsidR="0069233E" w:rsidRDefault="0069233E" w:rsidP="0069233E">
      <w:pPr>
        <w:pStyle w:val="Odstavecseseznamem"/>
        <w:ind w:left="426"/>
        <w:jc w:val="both"/>
      </w:pPr>
    </w:p>
    <w:p w:rsidR="0069233E" w:rsidRDefault="0069233E" w:rsidP="0069233E">
      <w:pPr>
        <w:pStyle w:val="Odstavecseseznamem"/>
        <w:numPr>
          <w:ilvl w:val="0"/>
          <w:numId w:val="2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:rsidR="00704002" w:rsidRDefault="00704002" w:rsidP="00704002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O poskytnutí dotace a uzavření veřejnoprávní smlouvy rozhodlo v souladu s ustanovením § 36 písm. c) zákona č. 129/2000 Sb., o krajích (krajské zřízení), ve znění pozdějších předpisů, Zastupitelstvo Karlovarského kraje usnesením č. ZK </w:t>
      </w:r>
      <w:r w:rsidR="00B61DF6">
        <w:rPr>
          <w:rFonts w:eastAsia="Times New Roman"/>
          <w:lang w:eastAsia="cs-CZ"/>
        </w:rPr>
        <w:t>27</w:t>
      </w:r>
      <w:r w:rsidR="003E7CA3">
        <w:rPr>
          <w:rFonts w:eastAsia="Times New Roman"/>
          <w:lang w:eastAsia="cs-CZ"/>
        </w:rPr>
        <w:t>0</w:t>
      </w:r>
      <w:r>
        <w:rPr>
          <w:rFonts w:eastAsia="Times New Roman"/>
          <w:lang w:eastAsia="cs-CZ"/>
        </w:rPr>
        <w:t>/06/22 ze dne 20. 6. 2022.</w:t>
      </w:r>
    </w:p>
    <w:p w:rsidR="00C36930" w:rsidRDefault="00C36930" w:rsidP="00CE4049">
      <w:pPr>
        <w:pStyle w:val="Odstavecseseznamem"/>
        <w:ind w:left="426"/>
        <w:jc w:val="both"/>
      </w:pPr>
    </w:p>
    <w:p w:rsidR="00537EB2" w:rsidRPr="0096502F" w:rsidRDefault="00537EB2" w:rsidP="00537EB2">
      <w:pPr>
        <w:spacing w:after="0" w:line="240" w:lineRule="auto"/>
        <w:ind w:left="426" w:hanging="426"/>
        <w:rPr>
          <w:rFonts w:eastAsia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537EB2" w:rsidRPr="0096502F" w:rsidTr="0066450C">
        <w:trPr>
          <w:trHeight w:val="644"/>
        </w:trPr>
        <w:tc>
          <w:tcPr>
            <w:tcW w:w="2265" w:type="dxa"/>
            <w:vAlign w:val="center"/>
          </w:tcPr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Karlovy Vary</w:t>
            </w:r>
          </w:p>
        </w:tc>
        <w:tc>
          <w:tcPr>
            <w:tcW w:w="2268" w:type="dxa"/>
            <w:vAlign w:val="center"/>
          </w:tcPr>
          <w:p w:rsidR="00537EB2" w:rsidRPr="0096502F" w:rsidRDefault="00537EB2" w:rsidP="00D44D3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  <w:tc>
          <w:tcPr>
            <w:tcW w:w="2264" w:type="dxa"/>
            <w:vAlign w:val="bottom"/>
          </w:tcPr>
          <w:p w:rsidR="00537EB2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 .....</w:t>
            </w:r>
          </w:p>
          <w:p w:rsidR="00537EB2" w:rsidRPr="0096502F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(místo)</w:t>
            </w:r>
          </w:p>
        </w:tc>
        <w:tc>
          <w:tcPr>
            <w:tcW w:w="2265" w:type="dxa"/>
            <w:vAlign w:val="center"/>
          </w:tcPr>
          <w:p w:rsidR="00537EB2" w:rsidRPr="0096502F" w:rsidRDefault="00537EB2" w:rsidP="00D44D3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</w:tr>
      <w:tr w:rsidR="00537EB2" w:rsidRPr="0096502F" w:rsidTr="0066450C">
        <w:trPr>
          <w:trHeight w:val="1536"/>
        </w:trPr>
        <w:tc>
          <w:tcPr>
            <w:tcW w:w="4533" w:type="dxa"/>
            <w:gridSpan w:val="2"/>
          </w:tcPr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cs-CZ"/>
              </w:rPr>
              <w:t>Mgr. Jindřich Čermák</w:t>
            </w:r>
            <w:r w:rsidRPr="002608A4">
              <w:rPr>
                <w:rFonts w:eastAsia="Times New Roman"/>
              </w:rPr>
              <w:t xml:space="preserve"> </w:t>
            </w:r>
          </w:p>
          <w:p w:rsidR="00537EB2" w:rsidRPr="002608A4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608A4">
              <w:rPr>
                <w:rFonts w:eastAsia="Times New Roman"/>
              </w:rPr>
              <w:t xml:space="preserve">radní pro </w:t>
            </w:r>
            <w:r>
              <w:rPr>
                <w:rFonts w:eastAsia="Times New Roman"/>
                <w:lang w:eastAsia="cs-CZ"/>
              </w:rPr>
              <w:t xml:space="preserve">oblast </w:t>
            </w:r>
            <w:r w:rsidR="008503C9">
              <w:rPr>
                <w:rFonts w:eastAsia="Times New Roman"/>
                <w:lang w:eastAsia="cs-CZ"/>
              </w:rPr>
              <w:t>vzdělávání, školství</w:t>
            </w:r>
            <w:r>
              <w:rPr>
                <w:rFonts w:eastAsia="Times New Roman"/>
                <w:lang w:eastAsia="cs-CZ"/>
              </w:rPr>
              <w:t xml:space="preserve"> a mládeže,  tělovýchovy a sportu</w:t>
            </w: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>(poskytovatel)</w:t>
            </w:r>
          </w:p>
          <w:p w:rsidR="00537EB2" w:rsidRPr="00C52226" w:rsidRDefault="00537EB2" w:rsidP="00D44D3B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29" w:type="dxa"/>
            <w:gridSpan w:val="2"/>
          </w:tcPr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537EB2" w:rsidRPr="0096502F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 xml:space="preserve"> (příjemce)</w:t>
            </w:r>
          </w:p>
        </w:tc>
      </w:tr>
    </w:tbl>
    <w:p w:rsidR="00537EB2" w:rsidRDefault="00537EB2" w:rsidP="00537EB2">
      <w:pPr>
        <w:spacing w:after="0" w:line="240" w:lineRule="auto"/>
        <w:rPr>
          <w:rFonts w:eastAsia="Times New Roman"/>
        </w:rPr>
      </w:pPr>
    </w:p>
    <w:p w:rsidR="00537EB2" w:rsidRDefault="00537EB2" w:rsidP="00537EB2">
      <w:pPr>
        <w:spacing w:after="0" w:line="240" w:lineRule="auto"/>
        <w:rPr>
          <w:rFonts w:eastAsia="Times New Roman"/>
        </w:rPr>
      </w:pPr>
    </w:p>
    <w:p w:rsidR="00C44ECF" w:rsidRDefault="00C44ECF" w:rsidP="00537EB2">
      <w:pPr>
        <w:spacing w:after="0" w:line="240" w:lineRule="auto"/>
        <w:rPr>
          <w:rFonts w:eastAsia="Times New Roman"/>
        </w:rPr>
      </w:pPr>
    </w:p>
    <w:p w:rsidR="00C44ECF" w:rsidRDefault="00C44ECF" w:rsidP="00537EB2">
      <w:pPr>
        <w:spacing w:after="0" w:line="240" w:lineRule="auto"/>
        <w:rPr>
          <w:rFonts w:eastAsia="Times New Roman"/>
        </w:rPr>
      </w:pPr>
    </w:p>
    <w:p w:rsidR="00DF7C40" w:rsidRDefault="00B03389" w:rsidP="00C36930">
      <w:pPr>
        <w:pStyle w:val="Odstavecseseznamem"/>
        <w:ind w:left="426"/>
        <w:jc w:val="both"/>
      </w:pPr>
      <w:r>
        <w:t>Z</w:t>
      </w:r>
      <w:r w:rsidR="00C44ECF">
        <w:t>a správnost:</w:t>
      </w:r>
    </w:p>
    <w:p w:rsidR="00C44ECF" w:rsidRDefault="00C44ECF" w:rsidP="00C36930">
      <w:pPr>
        <w:pStyle w:val="Odstavecseseznamem"/>
        <w:ind w:left="426"/>
        <w:jc w:val="both"/>
      </w:pPr>
    </w:p>
    <w:p w:rsidR="00C44ECF" w:rsidRDefault="00B03389" w:rsidP="00C36930">
      <w:pPr>
        <w:pStyle w:val="Odstavecseseznamem"/>
        <w:ind w:left="426"/>
        <w:jc w:val="both"/>
      </w:pPr>
      <w:r>
        <w:t>…………………………</w:t>
      </w:r>
    </w:p>
    <w:p w:rsidR="00C36930" w:rsidRDefault="00B03389" w:rsidP="00CE4049">
      <w:pPr>
        <w:pStyle w:val="Odstavecseseznamem"/>
        <w:ind w:left="426"/>
        <w:jc w:val="both"/>
      </w:pPr>
      <w:r>
        <w:t>Ing. Martina Fučíková</w:t>
      </w:r>
    </w:p>
    <w:sectPr w:rsidR="00C36930" w:rsidSect="00616F9F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26" w:rsidRDefault="00BD5D26" w:rsidP="00852F7C">
      <w:pPr>
        <w:spacing w:after="0" w:line="240" w:lineRule="auto"/>
      </w:pPr>
      <w:r>
        <w:separator/>
      </w:r>
    </w:p>
  </w:endnote>
  <w:endnote w:type="continuationSeparator" w:id="0">
    <w:p w:rsidR="00BD5D26" w:rsidRDefault="00BD5D26" w:rsidP="0085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845288"/>
      <w:docPartObj>
        <w:docPartGallery w:val="Page Numbers (Bottom of Page)"/>
        <w:docPartUnique/>
      </w:docPartObj>
    </w:sdtPr>
    <w:sdtEndPr/>
    <w:sdtContent>
      <w:p w:rsidR="00F01218" w:rsidRDefault="00F012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101">
          <w:rPr>
            <w:noProof/>
          </w:rPr>
          <w:t>3</w:t>
        </w:r>
        <w:r>
          <w:fldChar w:fldCharType="end"/>
        </w:r>
      </w:p>
    </w:sdtContent>
  </w:sdt>
  <w:p w:rsidR="00616F9F" w:rsidRDefault="00616F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292615"/>
      <w:docPartObj>
        <w:docPartGallery w:val="Page Numbers (Bottom of Page)"/>
        <w:docPartUnique/>
      </w:docPartObj>
    </w:sdtPr>
    <w:sdtEndPr/>
    <w:sdtContent>
      <w:p w:rsidR="00F01218" w:rsidRDefault="00F012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101">
          <w:rPr>
            <w:noProof/>
          </w:rPr>
          <w:t>1</w:t>
        </w:r>
        <w:r>
          <w:fldChar w:fldCharType="end"/>
        </w:r>
      </w:p>
    </w:sdtContent>
  </w:sdt>
  <w:p w:rsidR="00F01218" w:rsidRDefault="00F012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26" w:rsidRDefault="00BD5D26" w:rsidP="00852F7C">
      <w:pPr>
        <w:spacing w:after="0" w:line="240" w:lineRule="auto"/>
      </w:pPr>
      <w:r>
        <w:separator/>
      </w:r>
    </w:p>
  </w:footnote>
  <w:footnote w:type="continuationSeparator" w:id="0">
    <w:p w:rsidR="00BD5D26" w:rsidRDefault="00BD5D26" w:rsidP="00852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015A"/>
    <w:multiLevelType w:val="hybridMultilevel"/>
    <w:tmpl w:val="0C36ADD6"/>
    <w:lvl w:ilvl="0" w:tplc="5AD4CF74">
      <w:start w:val="7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419BD"/>
    <w:multiLevelType w:val="hybridMultilevel"/>
    <w:tmpl w:val="2A8A7E2E"/>
    <w:lvl w:ilvl="0" w:tplc="93CA5410">
      <w:start w:val="7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5C40EC"/>
    <w:multiLevelType w:val="hybridMultilevel"/>
    <w:tmpl w:val="9C14287C"/>
    <w:lvl w:ilvl="0" w:tplc="FB64DA40">
      <w:start w:val="6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6083F"/>
    <w:multiLevelType w:val="hybridMultilevel"/>
    <w:tmpl w:val="4C7C874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7010"/>
    <w:multiLevelType w:val="hybridMultilevel"/>
    <w:tmpl w:val="E2626864"/>
    <w:lvl w:ilvl="0" w:tplc="9C305C36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C039A"/>
    <w:multiLevelType w:val="hybridMultilevel"/>
    <w:tmpl w:val="A2169142"/>
    <w:lvl w:ilvl="0" w:tplc="0DF823CC">
      <w:start w:val="6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A26FC"/>
    <w:multiLevelType w:val="hybridMultilevel"/>
    <w:tmpl w:val="ABAA3FDE"/>
    <w:lvl w:ilvl="0" w:tplc="AF247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C2608"/>
    <w:multiLevelType w:val="hybridMultilevel"/>
    <w:tmpl w:val="8C38CE84"/>
    <w:lvl w:ilvl="0" w:tplc="F6C0E6C6">
      <w:start w:val="2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925D6"/>
    <w:multiLevelType w:val="hybridMultilevel"/>
    <w:tmpl w:val="6108E97C"/>
    <w:lvl w:ilvl="0" w:tplc="980C8B0C">
      <w:start w:val="7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24"/>
  </w:num>
  <w:num w:numId="5">
    <w:abstractNumId w:val="22"/>
  </w:num>
  <w:num w:numId="6">
    <w:abstractNumId w:val="19"/>
  </w:num>
  <w:num w:numId="7">
    <w:abstractNumId w:val="3"/>
  </w:num>
  <w:num w:numId="8">
    <w:abstractNumId w:val="9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14"/>
  </w:num>
  <w:num w:numId="14">
    <w:abstractNumId w:val="4"/>
  </w:num>
  <w:num w:numId="15">
    <w:abstractNumId w:val="23"/>
  </w:num>
  <w:num w:numId="16">
    <w:abstractNumId w:val="1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5"/>
  </w:num>
  <w:num w:numId="25">
    <w:abstractNumId w:val="12"/>
  </w:num>
  <w:num w:numId="26">
    <w:abstractNumId w:val="17"/>
  </w:num>
  <w:num w:numId="27">
    <w:abstractNumId w:val="1"/>
  </w:num>
  <w:num w:numId="28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3F"/>
    <w:rsid w:val="00003A86"/>
    <w:rsid w:val="00004F27"/>
    <w:rsid w:val="00007A75"/>
    <w:rsid w:val="00011258"/>
    <w:rsid w:val="00015E8B"/>
    <w:rsid w:val="0002214C"/>
    <w:rsid w:val="00026993"/>
    <w:rsid w:val="00032101"/>
    <w:rsid w:val="000340E6"/>
    <w:rsid w:val="000351F0"/>
    <w:rsid w:val="00041E98"/>
    <w:rsid w:val="000464E4"/>
    <w:rsid w:val="000479C1"/>
    <w:rsid w:val="0005262C"/>
    <w:rsid w:val="00062055"/>
    <w:rsid w:val="00070C58"/>
    <w:rsid w:val="00071948"/>
    <w:rsid w:val="00074527"/>
    <w:rsid w:val="00075321"/>
    <w:rsid w:val="00086E3C"/>
    <w:rsid w:val="00096326"/>
    <w:rsid w:val="00097580"/>
    <w:rsid w:val="000A7404"/>
    <w:rsid w:val="000C5EFA"/>
    <w:rsid w:val="000E4E4E"/>
    <w:rsid w:val="001040AE"/>
    <w:rsid w:val="0011413D"/>
    <w:rsid w:val="001318AB"/>
    <w:rsid w:val="00146ABA"/>
    <w:rsid w:val="00157E9B"/>
    <w:rsid w:val="00160A4E"/>
    <w:rsid w:val="00167BE2"/>
    <w:rsid w:val="00180964"/>
    <w:rsid w:val="00183F96"/>
    <w:rsid w:val="00184FED"/>
    <w:rsid w:val="001B0932"/>
    <w:rsid w:val="001B259B"/>
    <w:rsid w:val="001D552C"/>
    <w:rsid w:val="001F070A"/>
    <w:rsid w:val="001F0D08"/>
    <w:rsid w:val="001F22B9"/>
    <w:rsid w:val="001F4695"/>
    <w:rsid w:val="00202CA6"/>
    <w:rsid w:val="00206D8F"/>
    <w:rsid w:val="002108D6"/>
    <w:rsid w:val="00217D13"/>
    <w:rsid w:val="00222286"/>
    <w:rsid w:val="0022366D"/>
    <w:rsid w:val="00230F60"/>
    <w:rsid w:val="00233FC1"/>
    <w:rsid w:val="00235439"/>
    <w:rsid w:val="00240774"/>
    <w:rsid w:val="00254D44"/>
    <w:rsid w:val="00274183"/>
    <w:rsid w:val="00292765"/>
    <w:rsid w:val="00296598"/>
    <w:rsid w:val="0029680B"/>
    <w:rsid w:val="002A0A52"/>
    <w:rsid w:val="002B1C98"/>
    <w:rsid w:val="002B742E"/>
    <w:rsid w:val="002B787A"/>
    <w:rsid w:val="002D2C83"/>
    <w:rsid w:val="002E5AB9"/>
    <w:rsid w:val="002E6F90"/>
    <w:rsid w:val="002F0529"/>
    <w:rsid w:val="00306254"/>
    <w:rsid w:val="00320F70"/>
    <w:rsid w:val="00322D5F"/>
    <w:rsid w:val="0033275B"/>
    <w:rsid w:val="0033376A"/>
    <w:rsid w:val="00334011"/>
    <w:rsid w:val="00335E00"/>
    <w:rsid w:val="0033698E"/>
    <w:rsid w:val="00352473"/>
    <w:rsid w:val="003667A8"/>
    <w:rsid w:val="00373318"/>
    <w:rsid w:val="00380E64"/>
    <w:rsid w:val="00384D38"/>
    <w:rsid w:val="00391CB4"/>
    <w:rsid w:val="003B3B2A"/>
    <w:rsid w:val="003C0F2C"/>
    <w:rsid w:val="003C4DAC"/>
    <w:rsid w:val="003D415C"/>
    <w:rsid w:val="003D50F8"/>
    <w:rsid w:val="003D6F9C"/>
    <w:rsid w:val="003E015B"/>
    <w:rsid w:val="003E0A0D"/>
    <w:rsid w:val="003E401B"/>
    <w:rsid w:val="003E5B05"/>
    <w:rsid w:val="003E7CA3"/>
    <w:rsid w:val="0041654A"/>
    <w:rsid w:val="004236AF"/>
    <w:rsid w:val="00423D53"/>
    <w:rsid w:val="0044076F"/>
    <w:rsid w:val="00440945"/>
    <w:rsid w:val="004527A2"/>
    <w:rsid w:val="00453EBA"/>
    <w:rsid w:val="00462729"/>
    <w:rsid w:val="00464638"/>
    <w:rsid w:val="00484036"/>
    <w:rsid w:val="0049110A"/>
    <w:rsid w:val="0049723F"/>
    <w:rsid w:val="004A50A2"/>
    <w:rsid w:val="004A59F2"/>
    <w:rsid w:val="004C1581"/>
    <w:rsid w:val="004C1E0B"/>
    <w:rsid w:val="004D1C10"/>
    <w:rsid w:val="004E6554"/>
    <w:rsid w:val="004F482A"/>
    <w:rsid w:val="005043B3"/>
    <w:rsid w:val="00511128"/>
    <w:rsid w:val="00521A67"/>
    <w:rsid w:val="00530F17"/>
    <w:rsid w:val="005361D3"/>
    <w:rsid w:val="00537EB2"/>
    <w:rsid w:val="00541C9A"/>
    <w:rsid w:val="005448DB"/>
    <w:rsid w:val="00545B78"/>
    <w:rsid w:val="00550245"/>
    <w:rsid w:val="00550F49"/>
    <w:rsid w:val="00551A77"/>
    <w:rsid w:val="00556AF8"/>
    <w:rsid w:val="00577D4A"/>
    <w:rsid w:val="005866D8"/>
    <w:rsid w:val="00592516"/>
    <w:rsid w:val="005A12F4"/>
    <w:rsid w:val="005A36EE"/>
    <w:rsid w:val="005A56B9"/>
    <w:rsid w:val="005C5257"/>
    <w:rsid w:val="005C770F"/>
    <w:rsid w:val="005D62D5"/>
    <w:rsid w:val="005D7991"/>
    <w:rsid w:val="005E2F7C"/>
    <w:rsid w:val="005F4E37"/>
    <w:rsid w:val="00603079"/>
    <w:rsid w:val="00605973"/>
    <w:rsid w:val="00616F9F"/>
    <w:rsid w:val="00631370"/>
    <w:rsid w:val="006424DA"/>
    <w:rsid w:val="00656BBB"/>
    <w:rsid w:val="006604F0"/>
    <w:rsid w:val="00660E03"/>
    <w:rsid w:val="0066450C"/>
    <w:rsid w:val="00682BC1"/>
    <w:rsid w:val="0069233E"/>
    <w:rsid w:val="006A4B29"/>
    <w:rsid w:val="006D31E0"/>
    <w:rsid w:val="006D6502"/>
    <w:rsid w:val="00704002"/>
    <w:rsid w:val="007076E2"/>
    <w:rsid w:val="00721989"/>
    <w:rsid w:val="007254C7"/>
    <w:rsid w:val="0073472F"/>
    <w:rsid w:val="0073555C"/>
    <w:rsid w:val="00735A2A"/>
    <w:rsid w:val="0075162C"/>
    <w:rsid w:val="00763ECA"/>
    <w:rsid w:val="0077380D"/>
    <w:rsid w:val="00776156"/>
    <w:rsid w:val="00786B65"/>
    <w:rsid w:val="007915BC"/>
    <w:rsid w:val="00797D16"/>
    <w:rsid w:val="007A1533"/>
    <w:rsid w:val="007A7DAA"/>
    <w:rsid w:val="007C3CBA"/>
    <w:rsid w:val="007F0619"/>
    <w:rsid w:val="007F6DFC"/>
    <w:rsid w:val="00803DF9"/>
    <w:rsid w:val="00814EA5"/>
    <w:rsid w:val="008206E6"/>
    <w:rsid w:val="00821B62"/>
    <w:rsid w:val="00842312"/>
    <w:rsid w:val="008503C9"/>
    <w:rsid w:val="00852F7C"/>
    <w:rsid w:val="008548AB"/>
    <w:rsid w:val="0086353B"/>
    <w:rsid w:val="0087019E"/>
    <w:rsid w:val="00871DE7"/>
    <w:rsid w:val="00891229"/>
    <w:rsid w:val="008940FE"/>
    <w:rsid w:val="008955F3"/>
    <w:rsid w:val="00897EF0"/>
    <w:rsid w:val="008A3A51"/>
    <w:rsid w:val="008A79D1"/>
    <w:rsid w:val="008C0F3A"/>
    <w:rsid w:val="008C41AB"/>
    <w:rsid w:val="008C5263"/>
    <w:rsid w:val="008D1363"/>
    <w:rsid w:val="008D6535"/>
    <w:rsid w:val="008E580C"/>
    <w:rsid w:val="008E7A7B"/>
    <w:rsid w:val="008F513C"/>
    <w:rsid w:val="008F66FB"/>
    <w:rsid w:val="008F67F2"/>
    <w:rsid w:val="008F7700"/>
    <w:rsid w:val="00901E99"/>
    <w:rsid w:val="00912A88"/>
    <w:rsid w:val="0093794E"/>
    <w:rsid w:val="00945929"/>
    <w:rsid w:val="00946FE5"/>
    <w:rsid w:val="0095183F"/>
    <w:rsid w:val="00963D94"/>
    <w:rsid w:val="009702E7"/>
    <w:rsid w:val="00973468"/>
    <w:rsid w:val="0099045B"/>
    <w:rsid w:val="009908CC"/>
    <w:rsid w:val="009922D2"/>
    <w:rsid w:val="009925F7"/>
    <w:rsid w:val="00996166"/>
    <w:rsid w:val="009D69F6"/>
    <w:rsid w:val="009F4CC0"/>
    <w:rsid w:val="009F7CCF"/>
    <w:rsid w:val="00A06B17"/>
    <w:rsid w:val="00A24D7C"/>
    <w:rsid w:val="00A4036C"/>
    <w:rsid w:val="00A43A8F"/>
    <w:rsid w:val="00A53B16"/>
    <w:rsid w:val="00A55537"/>
    <w:rsid w:val="00A562B2"/>
    <w:rsid w:val="00A70D83"/>
    <w:rsid w:val="00A70F37"/>
    <w:rsid w:val="00A83A75"/>
    <w:rsid w:val="00A95676"/>
    <w:rsid w:val="00AB58D7"/>
    <w:rsid w:val="00AB6071"/>
    <w:rsid w:val="00AC4C2B"/>
    <w:rsid w:val="00AC6637"/>
    <w:rsid w:val="00AC784C"/>
    <w:rsid w:val="00AC7E8D"/>
    <w:rsid w:val="00AD33A7"/>
    <w:rsid w:val="00B03389"/>
    <w:rsid w:val="00B20ADF"/>
    <w:rsid w:val="00B25221"/>
    <w:rsid w:val="00B35149"/>
    <w:rsid w:val="00B37FAD"/>
    <w:rsid w:val="00B60CD2"/>
    <w:rsid w:val="00B61DF6"/>
    <w:rsid w:val="00B65807"/>
    <w:rsid w:val="00B676AA"/>
    <w:rsid w:val="00B74EE4"/>
    <w:rsid w:val="00B861BF"/>
    <w:rsid w:val="00B87ED8"/>
    <w:rsid w:val="00B946CD"/>
    <w:rsid w:val="00BA0728"/>
    <w:rsid w:val="00BA1F4A"/>
    <w:rsid w:val="00BA5314"/>
    <w:rsid w:val="00BA5B37"/>
    <w:rsid w:val="00BA653A"/>
    <w:rsid w:val="00BA7127"/>
    <w:rsid w:val="00BB1209"/>
    <w:rsid w:val="00BB1AA1"/>
    <w:rsid w:val="00BB7D57"/>
    <w:rsid w:val="00BC5CB7"/>
    <w:rsid w:val="00BC6BAC"/>
    <w:rsid w:val="00BD37FC"/>
    <w:rsid w:val="00BD5D26"/>
    <w:rsid w:val="00C04C7E"/>
    <w:rsid w:val="00C136A3"/>
    <w:rsid w:val="00C23756"/>
    <w:rsid w:val="00C36930"/>
    <w:rsid w:val="00C44ECF"/>
    <w:rsid w:val="00C521DC"/>
    <w:rsid w:val="00C56CA3"/>
    <w:rsid w:val="00C6283E"/>
    <w:rsid w:val="00C67C88"/>
    <w:rsid w:val="00C808C8"/>
    <w:rsid w:val="00CB56B6"/>
    <w:rsid w:val="00CC2411"/>
    <w:rsid w:val="00CE4049"/>
    <w:rsid w:val="00CE4780"/>
    <w:rsid w:val="00CE4B80"/>
    <w:rsid w:val="00CE5BD0"/>
    <w:rsid w:val="00D108AE"/>
    <w:rsid w:val="00D148E5"/>
    <w:rsid w:val="00D15C14"/>
    <w:rsid w:val="00D23248"/>
    <w:rsid w:val="00D2404F"/>
    <w:rsid w:val="00D25C27"/>
    <w:rsid w:val="00D27BEB"/>
    <w:rsid w:val="00D33415"/>
    <w:rsid w:val="00D425B9"/>
    <w:rsid w:val="00D5073C"/>
    <w:rsid w:val="00D54A59"/>
    <w:rsid w:val="00D56F5D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752F"/>
    <w:rsid w:val="00DF7C40"/>
    <w:rsid w:val="00E049FC"/>
    <w:rsid w:val="00E16E97"/>
    <w:rsid w:val="00E315C0"/>
    <w:rsid w:val="00E34BE6"/>
    <w:rsid w:val="00E434A4"/>
    <w:rsid w:val="00E651D1"/>
    <w:rsid w:val="00E658B7"/>
    <w:rsid w:val="00E809C4"/>
    <w:rsid w:val="00E823F6"/>
    <w:rsid w:val="00E92890"/>
    <w:rsid w:val="00EB3876"/>
    <w:rsid w:val="00EE0CAF"/>
    <w:rsid w:val="00EF2D0E"/>
    <w:rsid w:val="00EF40A5"/>
    <w:rsid w:val="00EF43C3"/>
    <w:rsid w:val="00F01218"/>
    <w:rsid w:val="00F216E8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94F91"/>
    <w:rsid w:val="00F957F1"/>
    <w:rsid w:val="00FA2ED5"/>
    <w:rsid w:val="00FC3FAE"/>
    <w:rsid w:val="00FC4FFE"/>
    <w:rsid w:val="00FD4A96"/>
    <w:rsid w:val="00FE120D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9BC841"/>
  <w15:chartTrackingRefBased/>
  <w15:docId w15:val="{A3424AE5-46B5-4C36-88E5-5827ACF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5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F7C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5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F7C"/>
    <w:rPr>
      <w:rFonts w:ascii="Times New Roman" w:eastAsia="Calibri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FE1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F8F69-4A68-409A-A130-E257BA9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2487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Fučíková Martina</dc:creator>
  <cp:keywords/>
  <dc:description/>
  <cp:lastModifiedBy>Fučíková Martina</cp:lastModifiedBy>
  <cp:revision>9</cp:revision>
  <dcterms:created xsi:type="dcterms:W3CDTF">2022-07-07T12:25:00Z</dcterms:created>
  <dcterms:modified xsi:type="dcterms:W3CDTF">2022-08-10T10:36:00Z</dcterms:modified>
</cp:coreProperties>
</file>