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1190700521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Bruntál,</w:t>
      </w:r>
      <w:r>
        <w:rPr>
          <w:spacing w:val="-5"/>
        </w:rPr>
        <w:t> </w:t>
      </w:r>
      <w:r>
        <w:rPr/>
        <w:t>Cihelní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line="265" w:lineRule="exact" w:before="1"/>
        <w:ind w:left="242" w:firstLine="0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Cihelní</w:t>
      </w:r>
      <w:r>
        <w:rPr>
          <w:spacing w:val="-4"/>
        </w:rPr>
        <w:t> </w:t>
      </w:r>
      <w:r>
        <w:rPr/>
        <w:t>1620/6,</w:t>
      </w:r>
      <w:r>
        <w:rPr>
          <w:spacing w:val="-4"/>
        </w:rPr>
        <w:t> </w:t>
      </w:r>
      <w:r>
        <w:rPr/>
        <w:t>792 01</w:t>
      </w:r>
      <w:r>
        <w:rPr>
          <w:spacing w:val="-2"/>
        </w:rPr>
        <w:t> </w:t>
      </w:r>
      <w:r>
        <w:rPr/>
        <w:t>Bruntál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IČO:</w:t>
        <w:tab/>
        <w:t>66145309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4"/>
          <w:w w:val="95"/>
        </w:rPr>
        <w:t> </w:t>
      </w:r>
      <w:r>
        <w:rPr>
          <w:w w:val="95"/>
        </w:rPr>
        <w:t>Bc.</w:t>
      </w:r>
      <w:r>
        <w:rPr>
          <w:spacing w:val="12"/>
          <w:w w:val="95"/>
        </w:rPr>
        <w:t> </w:t>
      </w:r>
      <w:r>
        <w:rPr>
          <w:w w:val="95"/>
        </w:rPr>
        <w:t>Jiřím</w:t>
      </w:r>
      <w:r>
        <w:rPr>
          <w:spacing w:val="13"/>
          <w:w w:val="95"/>
        </w:rPr>
        <w:t> </w:t>
      </w:r>
      <w:r>
        <w:rPr>
          <w:w w:val="95"/>
        </w:rPr>
        <w:t>P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z</w:t>
      </w:r>
      <w:r>
        <w:rPr>
          <w:spacing w:val="-1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í</w:t>
      </w:r>
      <w:r>
        <w:rPr>
          <w:spacing w:val="-4"/>
          <w:w w:val="95"/>
        </w:rPr>
        <w:t> </w:t>
      </w:r>
      <w:r>
        <w:rPr>
          <w:w w:val="95"/>
        </w:rPr>
        <w:t>š</w:t>
      </w:r>
      <w:r>
        <w:rPr>
          <w:spacing w:val="-4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153456420/0300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 w:firstLine="0"/>
      </w:pPr>
      <w:r>
        <w:rPr/>
        <w:t>„Smlouva“) se uzavírá na základě Rozhodnutí ministra životního prostředí č. 1190700521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176" w:right="0"/>
        <w:jc w:val="left"/>
      </w:pPr>
      <w:r>
        <w:rPr/>
        <w:t>„Školní</w:t>
      </w:r>
      <w:r>
        <w:rPr>
          <w:spacing w:val="-3"/>
        </w:rPr>
        <w:t> </w:t>
      </w:r>
      <w:r>
        <w:rPr/>
        <w:t>zahrada -</w:t>
      </w:r>
      <w:r>
        <w:rPr>
          <w:spacing w:val="-1"/>
        </w:rPr>
        <w:t> </w:t>
      </w:r>
      <w:r>
        <w:rPr/>
        <w:t>naše</w:t>
      </w:r>
      <w:r>
        <w:rPr>
          <w:spacing w:val="-3"/>
        </w:rPr>
        <w:t> </w:t>
      </w:r>
      <w:r>
        <w:rPr/>
        <w:t>venkovní</w:t>
      </w:r>
      <w:r>
        <w:rPr>
          <w:spacing w:val="-2"/>
        </w:rPr>
        <w:t> </w:t>
      </w:r>
      <w:r>
        <w:rPr/>
        <w:t>učebna</w:t>
      </w:r>
      <w:r>
        <w:rPr>
          <w:spacing w:val="-3"/>
        </w:rPr>
        <w:t> </w:t>
      </w:r>
      <w:r>
        <w:rPr/>
        <w:t>pod</w:t>
      </w:r>
      <w:r>
        <w:rPr>
          <w:spacing w:val="-4"/>
        </w:rPr>
        <w:t> </w:t>
      </w:r>
      <w:r>
        <w:rPr/>
        <w:t>širým nebem“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228 601,84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jedna</w:t>
      </w:r>
      <w:r>
        <w:rPr>
          <w:spacing w:val="1"/>
          <w:sz w:val="20"/>
        </w:rPr>
        <w:t> </w:t>
      </w:r>
      <w:r>
        <w:rPr>
          <w:sz w:val="20"/>
        </w:rPr>
        <w:t>koruna</w:t>
      </w:r>
      <w:r>
        <w:rPr>
          <w:spacing w:val="2"/>
          <w:sz w:val="20"/>
        </w:rPr>
        <w:t> </w:t>
      </w:r>
      <w:r>
        <w:rPr>
          <w:sz w:val="20"/>
        </w:rPr>
        <w:t>česká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268</w:t>
      </w:r>
      <w:r>
        <w:rPr>
          <w:spacing w:val="1"/>
          <w:sz w:val="20"/>
        </w:rPr>
        <w:t> </w:t>
      </w:r>
      <w:r>
        <w:rPr>
          <w:sz w:val="20"/>
        </w:rPr>
        <w:t>943,35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5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601,84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</w:t>
      </w:r>
      <w:r>
        <w:rPr>
          <w:spacing w:val="6"/>
          <w:sz w:val="20"/>
        </w:rPr>
        <w:t> </w:t>
      </w:r>
      <w:r>
        <w:rPr>
          <w:sz w:val="20"/>
        </w:rPr>
        <w:t>informačního</w:t>
      </w:r>
      <w:r>
        <w:rPr>
          <w:spacing w:val="9"/>
          <w:sz w:val="20"/>
        </w:rPr>
        <w:t> </w:t>
      </w:r>
      <w:r>
        <w:rPr>
          <w:sz w:val="20"/>
        </w:rPr>
        <w:t>systému</w:t>
      </w:r>
      <w:r>
        <w:rPr>
          <w:spacing w:val="6"/>
          <w:sz w:val="20"/>
        </w:rPr>
        <w:t> </w:t>
      </w:r>
      <w:r>
        <w:rPr>
          <w:sz w:val="20"/>
        </w:rPr>
        <w:t>Státního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životního</w:t>
      </w:r>
      <w:r>
        <w:rPr>
          <w:spacing w:val="6"/>
          <w:sz w:val="20"/>
        </w:rPr>
        <w:t> </w:t>
      </w:r>
      <w:r>
        <w:rPr>
          <w:sz w:val="20"/>
        </w:rPr>
        <w:t>prostředí</w:t>
      </w:r>
      <w:r>
        <w:rPr>
          <w:spacing w:val="14"/>
          <w:sz w:val="20"/>
        </w:rPr>
        <w:t> </w:t>
      </w:r>
      <w:r>
        <w:rPr>
          <w:sz w:val="20"/>
        </w:rPr>
        <w:t>České</w:t>
      </w:r>
      <w:r>
        <w:rPr>
          <w:spacing w:val="5"/>
          <w:sz w:val="20"/>
        </w:rPr>
        <w:t> </w:t>
      </w:r>
      <w:r>
        <w:rPr>
          <w:sz w:val="20"/>
        </w:rPr>
        <w:t>republiky</w:t>
      </w:r>
      <w:r>
        <w:rPr>
          <w:spacing w:val="5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firstLine="0"/>
        <w:jc w:val="left"/>
      </w:pPr>
      <w:r>
        <w:rPr>
          <w:spacing w:val="-1"/>
        </w:rPr>
        <w:t>„AIS</w:t>
      </w:r>
      <w:r>
        <w:rPr>
          <w:spacing w:val="-4"/>
        </w:rPr>
        <w:t> </w:t>
      </w:r>
      <w:r>
        <w:rPr/>
        <w:t>SFŽP</w:t>
      </w:r>
      <w:r>
        <w:rPr>
          <w:spacing w:val="-12"/>
        </w:rPr>
        <w:t> </w:t>
      </w:r>
      <w:r>
        <w:rPr/>
        <w:t>ČR“)</w:t>
      </w:r>
      <w:r>
        <w:rPr>
          <w:spacing w:val="-13"/>
        </w:rPr>
        <w:t> </w:t>
      </w:r>
      <w:r>
        <w:rPr/>
        <w:t>s</w:t>
      </w:r>
      <w:r>
        <w:rPr>
          <w:spacing w:val="-1"/>
        </w:rPr>
        <w:t> </w:t>
      </w:r>
      <w:r>
        <w:rPr/>
        <w:t>každou</w:t>
      </w:r>
      <w:r>
        <w:rPr>
          <w:spacing w:val="-12"/>
        </w:rPr>
        <w:t> </w:t>
      </w:r>
      <w:r>
        <w:rPr/>
        <w:t>žádostí</w:t>
      </w:r>
      <w:r>
        <w:rPr>
          <w:spacing w:val="-13"/>
        </w:rPr>
        <w:t> </w:t>
      </w:r>
      <w:r>
        <w:rPr/>
        <w:t>o uvolnění</w:t>
      </w:r>
      <w:r>
        <w:rPr>
          <w:spacing w:val="-13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prostředků,</w:t>
      </w:r>
      <w:r>
        <w:rPr>
          <w:spacing w:val="-13"/>
        </w:rPr>
        <w:t> </w:t>
      </w:r>
      <w:r>
        <w:rPr/>
        <w:t>(bod</w:t>
      </w:r>
      <w:r>
        <w:rPr>
          <w:spacing w:val="-11"/>
        </w:rPr>
        <w:t> </w:t>
      </w:r>
      <w:r>
        <w:rPr/>
        <w:t>11),</w:t>
      </w:r>
      <w:r>
        <w:rPr>
          <w:spacing w:val="-13"/>
        </w:rPr>
        <w:t> </w:t>
      </w:r>
      <w:r>
        <w:rPr/>
        <w:t>příslušné</w:t>
      </w:r>
      <w:r>
        <w:rPr>
          <w:spacing w:val="-14"/>
        </w:rPr>
        <w:t> </w:t>
      </w:r>
      <w:r>
        <w:rPr/>
        <w:t>doklady</w:t>
      </w:r>
      <w:r>
        <w:rPr>
          <w:spacing w:val="-12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jc w:val="left"/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Smlouvy.</w:t>
      </w:r>
      <w:r>
        <w:rPr>
          <w:spacing w:val="42"/>
          <w:sz w:val="20"/>
        </w:rPr>
        <w:t> </w:t>
      </w:r>
      <w:r>
        <w:rPr>
          <w:sz w:val="20"/>
        </w:rPr>
        <w:t>Konkrétní</w:t>
      </w:r>
      <w:r>
        <w:rPr>
          <w:spacing w:val="42"/>
          <w:sz w:val="20"/>
        </w:rPr>
        <w:t> </w:t>
      </w:r>
      <w:r>
        <w:rPr>
          <w:sz w:val="20"/>
        </w:rPr>
        <w:t>částky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2"/>
          <w:sz w:val="20"/>
        </w:rPr>
        <w:t> </w:t>
      </w:r>
      <w:r>
        <w:rPr>
          <w:sz w:val="20"/>
        </w:rPr>
        <w:t>budou</w:t>
      </w:r>
      <w:r>
        <w:rPr>
          <w:spacing w:val="43"/>
          <w:sz w:val="20"/>
        </w:rPr>
        <w:t> </w:t>
      </w:r>
      <w:r>
        <w:rPr>
          <w:sz w:val="20"/>
        </w:rPr>
        <w:t>poskytovány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úhrnné</w:t>
      </w:r>
      <w:r>
        <w:rPr>
          <w:spacing w:val="42"/>
          <w:sz w:val="20"/>
        </w:rPr>
        <w:t> </w:t>
      </w:r>
      <w:r>
        <w:rPr>
          <w:sz w:val="20"/>
        </w:rPr>
        <w:t>výše</w:t>
      </w:r>
      <w:r>
        <w:rPr>
          <w:spacing w:val="41"/>
          <w:sz w:val="20"/>
        </w:rPr>
        <w:t> </w:t>
      </w:r>
      <w:r>
        <w:rPr>
          <w:sz w:val="20"/>
        </w:rPr>
        <w:t>určené</w:t>
      </w:r>
      <w:r>
        <w:rPr>
          <w:spacing w:val="42"/>
          <w:sz w:val="20"/>
        </w:rPr>
        <w:t> </w:t>
      </w:r>
      <w:r>
        <w:rPr>
          <w:sz w:val="20"/>
        </w:rPr>
        <w:t>Smlouvou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dané období dle Fondem akceptovaného finančně platebního kalendáře v AIS SFŽP ČR a na 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54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doručených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příjemcem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</w:t>
      </w:r>
      <w:r>
        <w:rPr>
          <w:spacing w:val="1"/>
          <w:sz w:val="20"/>
        </w:rPr>
        <w:t> </w:t>
      </w:r>
      <w:r>
        <w:rPr>
          <w:sz w:val="20"/>
        </w:rPr>
        <w:t>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3"/>
          <w:sz w:val="20"/>
        </w:rPr>
        <w:t> </w:t>
      </w:r>
      <w:r>
        <w:rPr>
          <w:sz w:val="20"/>
        </w:rPr>
        <w:t>výdajům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0" w:hanging="286"/>
        <w:jc w:val="both"/>
        <w:rPr>
          <w:sz w:val="20"/>
        </w:rPr>
      </w:pPr>
      <w:r>
        <w:rPr>
          <w:sz w:val="20"/>
        </w:rPr>
        <w:t>akce byla provedena podle Fondem odsouhlasené dokumentace k projektu „Školní zahrada - naše</w:t>
      </w:r>
      <w:r>
        <w:rPr>
          <w:spacing w:val="1"/>
          <w:sz w:val="20"/>
        </w:rPr>
        <w:t> </w:t>
      </w:r>
      <w:r>
        <w:rPr>
          <w:sz w:val="20"/>
        </w:rPr>
        <w:t>venkovní učebna pod širým nebem“ ze dne 24. 2. 2020,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v období od 10/2020 do 12/2021 pořídil předměty uvedené v aktualizovaném rozpočtu projektu ze</w:t>
      </w:r>
      <w:r>
        <w:rPr>
          <w:spacing w:val="-53"/>
          <w:sz w:val="20"/>
        </w:rPr>
        <w:t> </w:t>
      </w:r>
      <w:r>
        <w:rPr>
          <w:sz w:val="20"/>
        </w:rPr>
        <w:t>dne 8. 3. 2022,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 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1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3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5"/>
      </w:pPr>
      <w:r>
        <w:rPr/>
        <w:t>Závěrečná</w:t>
      </w:r>
      <w:r>
        <w:rPr>
          <w:spacing w:val="-1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85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2022-08-10T14:14:44Z</dcterms:created>
  <dcterms:modified xsi:type="dcterms:W3CDTF">2022-08-10T14:14:44Z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