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C7F06" w14:textId="77777777" w:rsidR="009754A2" w:rsidRPr="00AB7563" w:rsidRDefault="008D3CC0" w:rsidP="00AB7563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bookmarkStart w:id="0" w:name="_GoBack"/>
      <w:bookmarkEnd w:id="0"/>
      <w:r w:rsidRPr="00AB7563">
        <w:rPr>
          <w:rFonts w:asciiTheme="minorHAnsi" w:hAnsiTheme="minorHAnsi"/>
          <w:spacing w:val="60"/>
          <w:sz w:val="36"/>
          <w:szCs w:val="24"/>
          <w:u w:val="single"/>
        </w:rPr>
        <w:t>KUPNÍ SMLOUVA</w:t>
      </w:r>
    </w:p>
    <w:p w14:paraId="6F7208B5" w14:textId="77777777" w:rsidR="009754A2" w:rsidRPr="00AB7563" w:rsidRDefault="008D3CC0" w:rsidP="00AB7563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</w:t>
      </w:r>
      <w:r w:rsidR="009754A2" w:rsidRPr="00AB7563">
        <w:rPr>
          <w:rFonts w:asciiTheme="minorHAnsi" w:hAnsiTheme="minorHAnsi"/>
          <w:sz w:val="24"/>
          <w:szCs w:val="24"/>
        </w:rPr>
        <w:t>dle §</w:t>
      </w:r>
      <w:r w:rsidRPr="00AB7563">
        <w:rPr>
          <w:rFonts w:asciiTheme="minorHAnsi" w:hAnsiTheme="minorHAnsi"/>
          <w:sz w:val="24"/>
          <w:szCs w:val="24"/>
        </w:rPr>
        <w:t>2079</w:t>
      </w:r>
      <w:r w:rsidR="009754A2" w:rsidRPr="00AB7563">
        <w:rPr>
          <w:rFonts w:asciiTheme="minorHAnsi" w:hAnsiTheme="minorHAnsi"/>
          <w:sz w:val="24"/>
          <w:szCs w:val="24"/>
        </w:rPr>
        <w:t xml:space="preserve"> a násl. ob</w:t>
      </w:r>
      <w:r w:rsidRPr="00AB7563">
        <w:rPr>
          <w:rFonts w:asciiTheme="minorHAnsi" w:hAnsiTheme="minorHAnsi"/>
          <w:sz w:val="24"/>
          <w:szCs w:val="24"/>
        </w:rPr>
        <w:t>čanského z</w:t>
      </w:r>
      <w:r w:rsidR="009754A2" w:rsidRPr="00AB7563">
        <w:rPr>
          <w:rFonts w:asciiTheme="minorHAnsi" w:hAnsiTheme="minorHAnsi"/>
          <w:sz w:val="24"/>
          <w:szCs w:val="24"/>
        </w:rPr>
        <w:t>ákoníku č.</w:t>
      </w:r>
      <w:r w:rsidRPr="00AB7563">
        <w:rPr>
          <w:rFonts w:asciiTheme="minorHAnsi" w:hAnsiTheme="minorHAnsi"/>
          <w:sz w:val="24"/>
          <w:szCs w:val="24"/>
        </w:rPr>
        <w:t xml:space="preserve"> 89/2012</w:t>
      </w:r>
      <w:r w:rsidR="009754A2" w:rsidRPr="00AB7563">
        <w:rPr>
          <w:rFonts w:asciiTheme="minorHAnsi" w:hAnsiTheme="minorHAnsi"/>
          <w:sz w:val="24"/>
          <w:szCs w:val="24"/>
        </w:rPr>
        <w:t xml:space="preserve"> Sb. v platném znění</w:t>
      </w:r>
    </w:p>
    <w:p w14:paraId="04C4E797" w14:textId="77777777"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10F54B9F" w14:textId="77777777"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2D62DC58" w14:textId="77777777" w:rsidR="009754A2" w:rsidRPr="00AB7563" w:rsidRDefault="009754A2" w:rsidP="00AB7563">
      <w:pPr>
        <w:pStyle w:val="Smlouva"/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SMLUVNÍ STRANY</w:t>
      </w: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8D3CC0" w:rsidRPr="00AB7563" w14:paraId="71322E9B" w14:textId="77777777" w:rsidTr="002271D2">
        <w:tc>
          <w:tcPr>
            <w:tcW w:w="2055" w:type="dxa"/>
          </w:tcPr>
          <w:p w14:paraId="44ABDDAE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720" w:hanging="432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AB7563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Kupující :</w:t>
            </w:r>
          </w:p>
        </w:tc>
        <w:tc>
          <w:tcPr>
            <w:tcW w:w="7439" w:type="dxa"/>
          </w:tcPr>
          <w:p w14:paraId="10644184" w14:textId="5A35979E" w:rsidR="008D3CC0" w:rsidRPr="00C265E8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265E8">
              <w:rPr>
                <w:rFonts w:asciiTheme="minorHAnsi" w:hAnsiTheme="minorHAnsi"/>
                <w:b/>
                <w:sz w:val="24"/>
                <w:szCs w:val="24"/>
              </w:rPr>
              <w:t>Mikrobiologický ústav AV ČR, v.</w:t>
            </w:r>
            <w:r w:rsidR="00C265E8" w:rsidRPr="00C265E8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C265E8">
              <w:rPr>
                <w:rFonts w:asciiTheme="minorHAnsi" w:hAnsiTheme="minorHAnsi"/>
                <w:b/>
                <w:sz w:val="24"/>
                <w:szCs w:val="24"/>
              </w:rPr>
              <w:t>v.</w:t>
            </w:r>
            <w:r w:rsidR="00C265E8" w:rsidRPr="00C265E8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C265E8">
              <w:rPr>
                <w:rFonts w:asciiTheme="minorHAnsi" w:hAnsiTheme="minorHAnsi"/>
                <w:b/>
                <w:sz w:val="24"/>
                <w:szCs w:val="24"/>
              </w:rPr>
              <w:t>i.</w:t>
            </w:r>
          </w:p>
        </w:tc>
      </w:tr>
      <w:tr w:rsidR="008D3CC0" w:rsidRPr="00AB7563" w14:paraId="4A2A2182" w14:textId="77777777" w:rsidTr="002271D2">
        <w:tc>
          <w:tcPr>
            <w:tcW w:w="2055" w:type="dxa"/>
          </w:tcPr>
          <w:p w14:paraId="2D32DF5B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13AF6108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 w:rsidRPr="00AB7563">
              <w:rPr>
                <w:rFonts w:ascii="Calibri" w:hAnsi="Calibri"/>
                <w:sz w:val="24"/>
                <w:szCs w:val="24"/>
              </w:rPr>
              <w:t>142 20 Praha 4</w:t>
            </w:r>
          </w:p>
        </w:tc>
      </w:tr>
      <w:tr w:rsidR="008D3CC0" w:rsidRPr="00AB7563" w14:paraId="23F6A772" w14:textId="77777777" w:rsidTr="002271D2">
        <w:tc>
          <w:tcPr>
            <w:tcW w:w="2055" w:type="dxa"/>
          </w:tcPr>
          <w:p w14:paraId="4D545B82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3847578E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IČ:  61388971, DIČ CZ61388971</w:t>
            </w:r>
          </w:p>
        </w:tc>
      </w:tr>
      <w:tr w:rsidR="008D3CC0" w:rsidRPr="00AB7563" w14:paraId="1B9358F5" w14:textId="77777777" w:rsidTr="002271D2">
        <w:tc>
          <w:tcPr>
            <w:tcW w:w="2055" w:type="dxa"/>
          </w:tcPr>
          <w:p w14:paraId="4882977B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54FA2612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Bankovní spojení: Komerční banka</w:t>
            </w:r>
          </w:p>
        </w:tc>
      </w:tr>
      <w:tr w:rsidR="008D3CC0" w:rsidRPr="00AB7563" w14:paraId="49F2D3CB" w14:textId="77777777" w:rsidTr="002271D2">
        <w:tc>
          <w:tcPr>
            <w:tcW w:w="2055" w:type="dxa"/>
          </w:tcPr>
          <w:p w14:paraId="7EC86F5D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6A65441C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číslo účtu: </w:t>
            </w:r>
            <w:r w:rsidRPr="00AB7563">
              <w:rPr>
                <w:rFonts w:ascii="Calibri" w:hAnsi="Calibri"/>
                <w:sz w:val="24"/>
                <w:szCs w:val="24"/>
              </w:rPr>
              <w:t>2866660287</w:t>
            </w:r>
            <w:r w:rsidR="00E232EA" w:rsidRPr="00AB7563">
              <w:rPr>
                <w:rFonts w:ascii="Calibri" w:hAnsi="Calibri"/>
                <w:sz w:val="24"/>
                <w:szCs w:val="24"/>
              </w:rPr>
              <w:t>/0100</w:t>
            </w:r>
          </w:p>
        </w:tc>
      </w:tr>
      <w:tr w:rsidR="008D3CC0" w:rsidRPr="00AB7563" w14:paraId="3B190931" w14:textId="77777777" w:rsidTr="002271D2">
        <w:tc>
          <w:tcPr>
            <w:tcW w:w="2055" w:type="dxa"/>
          </w:tcPr>
          <w:p w14:paraId="03B3E2A0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2709B95E" w14:textId="77777777" w:rsidR="008D3CC0" w:rsidRPr="00AB7563" w:rsidRDefault="008D3CC0" w:rsidP="009662B7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Zastoupený: </w:t>
            </w:r>
            <w:r w:rsidR="009662B7">
              <w:rPr>
                <w:rFonts w:asciiTheme="minorHAnsi" w:hAnsiTheme="minorHAnsi"/>
                <w:sz w:val="24"/>
                <w:szCs w:val="24"/>
              </w:rPr>
              <w:t>Ing. Jiří Hašek, C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Sc. - ředitel </w:t>
            </w:r>
          </w:p>
        </w:tc>
      </w:tr>
      <w:tr w:rsidR="009754A2" w:rsidRPr="00AB7563" w14:paraId="7F9008EF" w14:textId="77777777" w:rsidTr="002271D2">
        <w:tc>
          <w:tcPr>
            <w:tcW w:w="2055" w:type="dxa"/>
          </w:tcPr>
          <w:p w14:paraId="4A825F90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698EB16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337F6151" w14:textId="77777777" w:rsidR="009754A2" w:rsidRPr="00AB7563" w:rsidRDefault="009754A2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9" w:type="dxa"/>
          </w:tcPr>
          <w:p w14:paraId="38C52E5A" w14:textId="77777777" w:rsidR="009754A2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Zapsaný v rejstříku veřejných výzkumných institucí vedených MŠMT</w:t>
            </w:r>
          </w:p>
        </w:tc>
      </w:tr>
      <w:tr w:rsidR="009754A2" w:rsidRPr="00AB7563" w14:paraId="006A384A" w14:textId="77777777" w:rsidTr="002271D2">
        <w:tc>
          <w:tcPr>
            <w:tcW w:w="2055" w:type="dxa"/>
          </w:tcPr>
          <w:p w14:paraId="53B3BBA6" w14:textId="77777777" w:rsidR="009754A2" w:rsidRPr="00AB7563" w:rsidRDefault="008D3CC0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="Calibri" w:hAnsi="Calibri"/>
                <w:b/>
                <w:sz w:val="24"/>
                <w:szCs w:val="24"/>
                <w:u w:val="single"/>
              </w:rPr>
              <w:t>Prodávající</w:t>
            </w:r>
            <w:r w:rsidRPr="00AB756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439" w:type="dxa"/>
          </w:tcPr>
          <w:p w14:paraId="3132AED7" w14:textId="2CC1046F" w:rsidR="009754A2" w:rsidRPr="007C5B29" w:rsidRDefault="00C74310" w:rsidP="00C265E8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74310">
              <w:rPr>
                <w:rFonts w:asciiTheme="minorHAnsi" w:hAnsiTheme="minorHAnsi"/>
                <w:b/>
                <w:sz w:val="24"/>
                <w:szCs w:val="24"/>
              </w:rPr>
              <w:t>PSI (Photon Systems Instruments), spol. s r.o.</w:t>
            </w:r>
          </w:p>
        </w:tc>
      </w:tr>
      <w:tr w:rsidR="009754A2" w:rsidRPr="00AB7563" w14:paraId="539E4472" w14:textId="77777777" w:rsidTr="002271D2">
        <w:tc>
          <w:tcPr>
            <w:tcW w:w="2055" w:type="dxa"/>
          </w:tcPr>
          <w:p w14:paraId="05FE1B9E" w14:textId="77777777" w:rsidR="009754A2" w:rsidRPr="00925B25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  <w:tc>
          <w:tcPr>
            <w:tcW w:w="7439" w:type="dxa"/>
          </w:tcPr>
          <w:p w14:paraId="007640BD" w14:textId="0831D173" w:rsidR="009754A2" w:rsidRPr="007C5B29" w:rsidRDefault="00C74310" w:rsidP="00925B25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74310">
              <w:rPr>
                <w:rFonts w:asciiTheme="minorHAnsi" w:hAnsiTheme="minorHAnsi"/>
                <w:sz w:val="24"/>
                <w:szCs w:val="24"/>
              </w:rPr>
              <w:t>Průmyslová 470, 664 24 Drásov</w:t>
            </w:r>
          </w:p>
        </w:tc>
      </w:tr>
      <w:tr w:rsidR="00C74310" w:rsidRPr="00AB7563" w14:paraId="21371AFE" w14:textId="77777777" w:rsidTr="002271D2">
        <w:tc>
          <w:tcPr>
            <w:tcW w:w="2055" w:type="dxa"/>
          </w:tcPr>
          <w:p w14:paraId="79B4A34D" w14:textId="77777777" w:rsidR="00C74310" w:rsidRPr="00925B25" w:rsidRDefault="00C74310" w:rsidP="00C74310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  <w:tc>
          <w:tcPr>
            <w:tcW w:w="7439" w:type="dxa"/>
          </w:tcPr>
          <w:p w14:paraId="21E9CBAB" w14:textId="627588D1" w:rsidR="00C74310" w:rsidRPr="007C5B29" w:rsidRDefault="00C74310" w:rsidP="00C74310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14D16">
              <w:rPr>
                <w:rFonts w:asciiTheme="minorHAnsi" w:hAnsiTheme="minorHAnsi"/>
                <w:sz w:val="24"/>
                <w:szCs w:val="24"/>
              </w:rPr>
              <w:t>IČ: 60646594</w:t>
            </w:r>
          </w:p>
        </w:tc>
      </w:tr>
      <w:tr w:rsidR="00C74310" w:rsidRPr="00AB7563" w14:paraId="7446374C" w14:textId="77777777" w:rsidTr="002271D2">
        <w:tc>
          <w:tcPr>
            <w:tcW w:w="2055" w:type="dxa"/>
          </w:tcPr>
          <w:p w14:paraId="5A133AC5" w14:textId="77777777" w:rsidR="00C74310" w:rsidRPr="00925B25" w:rsidRDefault="00C74310" w:rsidP="00C74310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  <w:tc>
          <w:tcPr>
            <w:tcW w:w="7439" w:type="dxa"/>
          </w:tcPr>
          <w:p w14:paraId="2EC26FC2" w14:textId="17C86F87" w:rsidR="00C74310" w:rsidRPr="00C74310" w:rsidRDefault="00C74310" w:rsidP="00C74310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74310">
              <w:rPr>
                <w:rFonts w:asciiTheme="minorHAnsi" w:hAnsiTheme="minorHAnsi"/>
                <w:sz w:val="24"/>
                <w:szCs w:val="24"/>
              </w:rPr>
              <w:t>DIČ: CZ60646594</w:t>
            </w:r>
          </w:p>
        </w:tc>
      </w:tr>
      <w:tr w:rsidR="00C265E8" w:rsidRPr="00AB7563" w14:paraId="17E41A5C" w14:textId="77777777" w:rsidTr="002271D2">
        <w:tc>
          <w:tcPr>
            <w:tcW w:w="2055" w:type="dxa"/>
          </w:tcPr>
          <w:p w14:paraId="44C445EF" w14:textId="77777777" w:rsidR="00C265E8" w:rsidRPr="0064083B" w:rsidRDefault="00C265E8" w:rsidP="00C265E8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38BBCE3F" w14:textId="6F740771" w:rsidR="0064083B" w:rsidRPr="00C74310" w:rsidRDefault="00C265E8" w:rsidP="0064083B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74310">
              <w:rPr>
                <w:rFonts w:asciiTheme="minorHAnsi" w:hAnsiTheme="minorHAnsi"/>
                <w:sz w:val="24"/>
                <w:szCs w:val="24"/>
              </w:rPr>
              <w:t xml:space="preserve">zastoupený: </w:t>
            </w:r>
            <w:r w:rsidR="00C74310" w:rsidRPr="00C74310">
              <w:rPr>
                <w:rFonts w:asciiTheme="minorHAnsi" w:hAnsiTheme="minorHAnsi"/>
                <w:sz w:val="24"/>
                <w:szCs w:val="24"/>
              </w:rPr>
              <w:t>Ing. Martin Trtílek, jednatel</w:t>
            </w:r>
          </w:p>
        </w:tc>
      </w:tr>
      <w:tr w:rsidR="00C265E8" w:rsidRPr="00AB7563" w14:paraId="202A8E00" w14:textId="77777777" w:rsidTr="002271D2">
        <w:tc>
          <w:tcPr>
            <w:tcW w:w="2055" w:type="dxa"/>
          </w:tcPr>
          <w:p w14:paraId="24D3FC3D" w14:textId="77777777" w:rsidR="00C265E8" w:rsidRPr="00925B25" w:rsidRDefault="00C265E8" w:rsidP="00C265E8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  <w:tc>
          <w:tcPr>
            <w:tcW w:w="7439" w:type="dxa"/>
          </w:tcPr>
          <w:p w14:paraId="2D573A1C" w14:textId="45E14034" w:rsidR="0064083B" w:rsidRDefault="00C74310" w:rsidP="0064083B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C74310">
              <w:rPr>
                <w:rFonts w:asciiTheme="minorHAnsi" w:hAnsiTheme="minorHAnsi"/>
                <w:sz w:val="24"/>
                <w:szCs w:val="24"/>
              </w:rPr>
              <w:t>Zapsaná v obchodním rejstříku u Krajského soudu v Brně, oddíl C, vložka 27560.</w:t>
            </w:r>
          </w:p>
          <w:p w14:paraId="6C8B9AEB" w14:textId="77777777" w:rsidR="00C74310" w:rsidRDefault="00C74310" w:rsidP="0064083B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  <w:p w14:paraId="73806834" w14:textId="4DB31EBD" w:rsidR="00C74310" w:rsidRPr="00925B25" w:rsidRDefault="00C74310" w:rsidP="00C74310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</w:tr>
    </w:tbl>
    <w:p w14:paraId="794900B4" w14:textId="77777777" w:rsidR="001C6096" w:rsidRPr="00AB7563" w:rsidRDefault="001C6096" w:rsidP="006965A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uzavřely níže uvedeného dne, měsíce a roku tuto</w:t>
      </w:r>
    </w:p>
    <w:p w14:paraId="00ACFF84" w14:textId="77777777" w:rsidR="00C90596" w:rsidRPr="00AB7563" w:rsidRDefault="00C90596" w:rsidP="00AB7563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14:paraId="07D323D4" w14:textId="77777777" w:rsidR="001C6096" w:rsidRPr="00AB7563" w:rsidRDefault="001C6096" w:rsidP="00AB7563">
      <w:pPr>
        <w:numPr>
          <w:ilvl w:val="0"/>
          <w:numId w:val="0"/>
        </w:numPr>
        <w:jc w:val="center"/>
        <w:rPr>
          <w:rFonts w:asciiTheme="minorHAnsi" w:hAnsiTheme="minorHAnsi"/>
          <w:b/>
          <w:sz w:val="36"/>
          <w:szCs w:val="36"/>
        </w:rPr>
      </w:pPr>
      <w:r w:rsidRPr="00AB7563">
        <w:rPr>
          <w:rFonts w:asciiTheme="minorHAnsi" w:hAnsiTheme="minorHAnsi"/>
          <w:b/>
          <w:sz w:val="36"/>
          <w:szCs w:val="36"/>
        </w:rPr>
        <w:t>kupní smlouvu</w:t>
      </w:r>
    </w:p>
    <w:p w14:paraId="4A122A52" w14:textId="77777777"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14:paraId="35EE7ADF" w14:textId="77777777"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14:paraId="18EC8E89" w14:textId="77777777" w:rsidR="009754A2" w:rsidRPr="00AB7563" w:rsidRDefault="009754A2" w:rsidP="00AB7563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PŘEDMĚT SMLOUVY</w:t>
      </w:r>
    </w:p>
    <w:p w14:paraId="4624E939" w14:textId="06C48C17" w:rsidR="009754A2" w:rsidRPr="00AB7563" w:rsidRDefault="009754A2" w:rsidP="0064083B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Předmětem smlouvy je </w:t>
      </w:r>
      <w:r w:rsidR="0064083B" w:rsidRPr="0064083B">
        <w:rPr>
          <w:rFonts w:asciiTheme="minorHAnsi" w:hAnsiTheme="minorHAnsi"/>
          <w:sz w:val="24"/>
          <w:szCs w:val="24"/>
        </w:rPr>
        <w:t xml:space="preserve">koupě </w:t>
      </w:r>
      <w:r w:rsidR="005F38E5" w:rsidRPr="00AB7563">
        <w:rPr>
          <w:rFonts w:asciiTheme="minorHAnsi" w:hAnsiTheme="minorHAnsi"/>
          <w:sz w:val="24"/>
          <w:szCs w:val="24"/>
        </w:rPr>
        <w:t xml:space="preserve"> nepoužit</w:t>
      </w:r>
      <w:r w:rsidR="0064083B">
        <w:rPr>
          <w:rFonts w:asciiTheme="minorHAnsi" w:hAnsiTheme="minorHAnsi"/>
          <w:sz w:val="24"/>
          <w:szCs w:val="24"/>
        </w:rPr>
        <w:t>ého zařízení</w:t>
      </w:r>
      <w:r w:rsidR="009B0BE7">
        <w:rPr>
          <w:rFonts w:asciiTheme="minorHAnsi" w:hAnsiTheme="minorHAnsi"/>
          <w:sz w:val="24"/>
          <w:szCs w:val="24"/>
        </w:rPr>
        <w:t xml:space="preserve">  - </w:t>
      </w:r>
      <w:r w:rsidR="00C74310">
        <w:rPr>
          <w:rFonts w:ascii="Arial,Bold" w:hAnsi="Arial,Bold" w:cs="Arial,Bold"/>
          <w:b/>
          <w:bCs/>
          <w:sz w:val="19"/>
          <w:szCs w:val="19"/>
        </w:rPr>
        <w:t xml:space="preserve">Fotobioreaktoru o objemu 400 mL </w:t>
      </w:r>
      <w:r w:rsidR="0064083B" w:rsidRPr="0064083B">
        <w:rPr>
          <w:rFonts w:asciiTheme="minorHAnsi" w:hAnsiTheme="minorHAnsi"/>
          <w:b/>
          <w:sz w:val="24"/>
          <w:szCs w:val="24"/>
        </w:rPr>
        <w:t>včetně příslušenství</w:t>
      </w:r>
      <w:r w:rsidR="0064083B" w:rsidRPr="0064083B">
        <w:rPr>
          <w:rFonts w:asciiTheme="minorHAnsi" w:hAnsiTheme="minorHAnsi"/>
          <w:sz w:val="24"/>
          <w:szCs w:val="24"/>
        </w:rPr>
        <w:t>,</w:t>
      </w:r>
      <w:r w:rsidR="002A4A4D" w:rsidRPr="0064083B">
        <w:rPr>
          <w:rFonts w:asciiTheme="minorHAnsi" w:hAnsiTheme="minorHAnsi"/>
          <w:sz w:val="24"/>
          <w:szCs w:val="24"/>
        </w:rPr>
        <w:t xml:space="preserve"> </w:t>
      </w:r>
      <w:r w:rsidR="00FB7E8D">
        <w:rPr>
          <w:rFonts w:asciiTheme="minorHAnsi" w:hAnsiTheme="minorHAnsi"/>
          <w:sz w:val="24"/>
          <w:szCs w:val="24"/>
        </w:rPr>
        <w:t>(</w:t>
      </w:r>
      <w:r w:rsidR="00577F9F" w:rsidRPr="00AB7563">
        <w:rPr>
          <w:rFonts w:asciiTheme="minorHAnsi" w:hAnsiTheme="minorHAnsi"/>
          <w:sz w:val="24"/>
          <w:szCs w:val="24"/>
        </w:rPr>
        <w:t xml:space="preserve">dále jen </w:t>
      </w:r>
      <w:r w:rsidR="00443E34">
        <w:rPr>
          <w:rFonts w:asciiTheme="minorHAnsi" w:hAnsiTheme="minorHAnsi"/>
          <w:sz w:val="24"/>
          <w:szCs w:val="24"/>
        </w:rPr>
        <w:t>zařízení</w:t>
      </w:r>
      <w:r w:rsidR="00577F9F" w:rsidRPr="00AB7563">
        <w:rPr>
          <w:rFonts w:asciiTheme="minorHAnsi" w:hAnsiTheme="minorHAnsi"/>
          <w:sz w:val="24"/>
          <w:szCs w:val="24"/>
        </w:rPr>
        <w:t>)</w:t>
      </w:r>
      <w:r w:rsidRPr="00AB7563">
        <w:rPr>
          <w:rFonts w:asciiTheme="minorHAnsi" w:hAnsiTheme="minorHAnsi"/>
          <w:sz w:val="24"/>
          <w:szCs w:val="24"/>
        </w:rPr>
        <w:t>.</w:t>
      </w:r>
      <w:r w:rsidR="003E62F5" w:rsidRPr="003E62F5">
        <w:rPr>
          <w:rFonts w:ascii="Arial,Bold" w:hAnsi="Arial,Bold" w:cs="Arial,Bold"/>
          <w:b/>
          <w:bCs/>
          <w:sz w:val="23"/>
          <w:szCs w:val="23"/>
        </w:rPr>
        <w:t xml:space="preserve"> </w:t>
      </w:r>
    </w:p>
    <w:p w14:paraId="483DB75A" w14:textId="77777777" w:rsidR="001B7528" w:rsidRPr="00AB7563" w:rsidRDefault="001B7528" w:rsidP="00AB7563">
      <w:pPr>
        <w:numPr>
          <w:ilvl w:val="0"/>
          <w:numId w:val="0"/>
        </w:numPr>
      </w:pPr>
    </w:p>
    <w:p w14:paraId="02AFCAB8" w14:textId="77777777"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KUPNÍ CENA A PLATEBNÍ PODMÍNKY</w:t>
      </w:r>
    </w:p>
    <w:p w14:paraId="2D00B236" w14:textId="2D423FB4" w:rsidR="00C41D29" w:rsidRPr="00AB7563" w:rsidRDefault="0064083B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Kupní cena </w:t>
      </w:r>
      <w:r w:rsidR="00443E34">
        <w:rPr>
          <w:rFonts w:asciiTheme="minorHAnsi" w:hAnsiTheme="minorHAnsi"/>
          <w:sz w:val="24"/>
          <w:szCs w:val="24"/>
        </w:rPr>
        <w:t xml:space="preserve">zařízení </w:t>
      </w:r>
      <w:r w:rsidR="009754A2" w:rsidRPr="00AB7563">
        <w:rPr>
          <w:rFonts w:asciiTheme="minorHAnsi" w:hAnsiTheme="minorHAnsi"/>
          <w:sz w:val="24"/>
          <w:szCs w:val="24"/>
        </w:rPr>
        <w:t xml:space="preserve"> je stanovena dohodou </w:t>
      </w:r>
      <w:r w:rsidR="00EB2977" w:rsidRPr="00AB7563">
        <w:rPr>
          <w:rFonts w:asciiTheme="minorHAnsi" w:hAnsiTheme="minorHAnsi"/>
          <w:sz w:val="24"/>
          <w:szCs w:val="24"/>
        </w:rPr>
        <w:t xml:space="preserve">smluvních stran </w:t>
      </w:r>
      <w:r w:rsidR="009754A2" w:rsidRPr="00AB7563">
        <w:rPr>
          <w:rFonts w:asciiTheme="minorHAnsi" w:hAnsiTheme="minorHAnsi"/>
          <w:sz w:val="24"/>
          <w:szCs w:val="24"/>
        </w:rPr>
        <w:t>a činí</w:t>
      </w:r>
      <w:r w:rsidR="00443E34">
        <w:rPr>
          <w:rFonts w:asciiTheme="minorHAnsi" w:hAnsiTheme="minorHAnsi"/>
          <w:sz w:val="24"/>
          <w:szCs w:val="24"/>
        </w:rPr>
        <w:t xml:space="preserve"> </w:t>
      </w:r>
      <w:r w:rsidR="00C74310">
        <w:rPr>
          <w:rFonts w:asciiTheme="minorHAnsi" w:hAnsiTheme="minorHAnsi"/>
          <w:b/>
          <w:sz w:val="24"/>
          <w:szCs w:val="24"/>
        </w:rPr>
        <w:t>449 055</w:t>
      </w:r>
      <w:r w:rsidR="00FB7E8D" w:rsidRPr="00443E34">
        <w:rPr>
          <w:rFonts w:asciiTheme="minorHAnsi" w:hAnsiTheme="minorHAnsi"/>
          <w:b/>
          <w:sz w:val="24"/>
          <w:szCs w:val="24"/>
        </w:rPr>
        <w:t>,-</w:t>
      </w:r>
      <w:r w:rsidR="00FB7E8D" w:rsidRPr="00973A0A">
        <w:rPr>
          <w:rFonts w:asciiTheme="minorHAnsi" w:hAnsiTheme="minorHAnsi"/>
          <w:b/>
          <w:sz w:val="24"/>
          <w:szCs w:val="24"/>
        </w:rPr>
        <w:t xml:space="preserve"> </w:t>
      </w:r>
      <w:r w:rsidR="00C41D29" w:rsidRPr="00973A0A">
        <w:rPr>
          <w:rFonts w:asciiTheme="minorHAnsi" w:hAnsiTheme="minorHAnsi"/>
          <w:b/>
          <w:sz w:val="24"/>
          <w:szCs w:val="24"/>
        </w:rPr>
        <w:t>Kč</w:t>
      </w:r>
      <w:r w:rsidR="00A57817" w:rsidRPr="00973A0A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bez DPH </w:t>
      </w:r>
      <w:r w:rsidR="00443E34">
        <w:rPr>
          <w:rFonts w:asciiTheme="minorHAnsi" w:hAnsiTheme="minorHAnsi"/>
          <w:sz w:val="24"/>
          <w:szCs w:val="24"/>
        </w:rPr>
        <w:t>(</w:t>
      </w:r>
      <w:r w:rsidR="00C74310">
        <w:rPr>
          <w:rFonts w:asciiTheme="minorHAnsi" w:hAnsiTheme="minorHAnsi"/>
          <w:sz w:val="24"/>
          <w:szCs w:val="24"/>
        </w:rPr>
        <w:t>534 356,55</w:t>
      </w:r>
      <w:r w:rsidRPr="0064083B">
        <w:rPr>
          <w:rFonts w:asciiTheme="minorHAnsi" w:hAnsiTheme="minorHAnsi"/>
          <w:sz w:val="24"/>
          <w:szCs w:val="24"/>
        </w:rPr>
        <w:t>,- Kč vč. DPH</w:t>
      </w:r>
      <w:r w:rsidR="00443E34">
        <w:rPr>
          <w:rFonts w:asciiTheme="minorHAnsi" w:hAnsiTheme="minorHAnsi"/>
          <w:sz w:val="24"/>
          <w:szCs w:val="24"/>
        </w:rPr>
        <w:t>)</w:t>
      </w:r>
      <w:r w:rsidR="00E232EA" w:rsidRPr="00AB7563">
        <w:rPr>
          <w:rFonts w:asciiTheme="minorHAnsi" w:hAnsiTheme="minorHAnsi"/>
          <w:sz w:val="24"/>
          <w:szCs w:val="24"/>
        </w:rPr>
        <w:t xml:space="preserve">. </w:t>
      </w:r>
      <w:r w:rsidR="009754A2" w:rsidRPr="00AB7563">
        <w:rPr>
          <w:rFonts w:asciiTheme="minorHAnsi" w:hAnsiTheme="minorHAnsi"/>
          <w:sz w:val="24"/>
          <w:szCs w:val="24"/>
        </w:rPr>
        <w:t xml:space="preserve"> Tato cena je konečná, nejvýše přípustná</w:t>
      </w:r>
      <w:r w:rsidR="00C41D29" w:rsidRPr="00AB7563">
        <w:rPr>
          <w:rFonts w:asciiTheme="minorHAnsi" w:hAnsiTheme="minorHAnsi"/>
          <w:sz w:val="24"/>
          <w:szCs w:val="24"/>
        </w:rPr>
        <w:t xml:space="preserve"> a zahrnuje veškeré náklady prodávajícího s dodáním a instala</w:t>
      </w:r>
      <w:r w:rsidR="00E232EA" w:rsidRPr="00AB7563">
        <w:rPr>
          <w:rFonts w:asciiTheme="minorHAnsi" w:hAnsiTheme="minorHAnsi"/>
          <w:sz w:val="24"/>
          <w:szCs w:val="24"/>
        </w:rPr>
        <w:t xml:space="preserve">cí </w:t>
      </w:r>
      <w:r w:rsidR="00A57817">
        <w:rPr>
          <w:rFonts w:asciiTheme="minorHAnsi" w:hAnsiTheme="minorHAnsi"/>
          <w:sz w:val="24"/>
          <w:szCs w:val="24"/>
        </w:rPr>
        <w:t>přístroje</w:t>
      </w:r>
      <w:r w:rsidR="009754A2" w:rsidRPr="00AB7563">
        <w:rPr>
          <w:rFonts w:asciiTheme="minorHAnsi" w:hAnsiTheme="minorHAnsi"/>
          <w:sz w:val="24"/>
          <w:szCs w:val="24"/>
        </w:rPr>
        <w:t xml:space="preserve">. </w:t>
      </w:r>
    </w:p>
    <w:p w14:paraId="0EC19265" w14:textId="0EA47699" w:rsidR="00E232EA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Datem zdanitelného plnění je podpis </w:t>
      </w:r>
      <w:r w:rsidR="00DB2D1A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 kupujícím.</w:t>
      </w:r>
    </w:p>
    <w:p w14:paraId="3319EFD4" w14:textId="6FD22038" w:rsidR="009754A2" w:rsidRPr="00AB7563" w:rsidRDefault="00685D7D" w:rsidP="00A57817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Celkovou fakturu vystaví </w:t>
      </w:r>
      <w:r w:rsidR="001C6096" w:rsidRPr="00AB7563">
        <w:rPr>
          <w:rFonts w:asciiTheme="minorHAnsi" w:hAnsiTheme="minorHAnsi"/>
          <w:sz w:val="24"/>
          <w:szCs w:val="24"/>
        </w:rPr>
        <w:t xml:space="preserve">prodávající po podpisu instalačního protokolu. </w:t>
      </w:r>
      <w:r w:rsidR="009754A2" w:rsidRPr="00AB7563">
        <w:rPr>
          <w:rFonts w:asciiTheme="minorHAnsi" w:hAnsiTheme="minorHAnsi"/>
          <w:sz w:val="24"/>
          <w:szCs w:val="24"/>
        </w:rPr>
        <w:t>Faktura musí mít všechny potřebné náležitosti</w:t>
      </w:r>
      <w:r w:rsidR="00601BED">
        <w:rPr>
          <w:rFonts w:asciiTheme="minorHAnsi" w:hAnsiTheme="minorHAnsi"/>
          <w:sz w:val="24"/>
          <w:szCs w:val="24"/>
        </w:rPr>
        <w:t xml:space="preserve"> </w:t>
      </w:r>
      <w:r w:rsidR="00AF50D1">
        <w:rPr>
          <w:rFonts w:asciiTheme="minorHAnsi" w:hAnsiTheme="minorHAnsi"/>
          <w:sz w:val="24"/>
          <w:szCs w:val="24"/>
        </w:rPr>
        <w:t>podle platných právních předpisů</w:t>
      </w:r>
      <w:r w:rsidR="009754A2" w:rsidRPr="00AB7563">
        <w:rPr>
          <w:rFonts w:asciiTheme="minorHAnsi" w:hAnsiTheme="minorHAnsi"/>
          <w:sz w:val="24"/>
          <w:szCs w:val="24"/>
        </w:rPr>
        <w:t xml:space="preserve">. </w:t>
      </w:r>
    </w:p>
    <w:p w14:paraId="2E36C0C9" w14:textId="77777777"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V případě prodlení s úhradou uhradí kupující zákonný úrok z prodlení.</w:t>
      </w:r>
    </w:p>
    <w:p w14:paraId="058EAED2" w14:textId="77777777" w:rsidR="00C41D29" w:rsidRPr="00AB7563" w:rsidRDefault="00C41D29" w:rsidP="00AB7563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14:paraId="4DD572EC" w14:textId="77777777"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PRODÁVAJÍCÍHO</w:t>
      </w:r>
    </w:p>
    <w:p w14:paraId="10A6B043" w14:textId="02C52B18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dodat </w:t>
      </w:r>
      <w:r w:rsidR="00443E34">
        <w:rPr>
          <w:rFonts w:asciiTheme="minorHAnsi" w:hAnsiTheme="minorHAnsi"/>
          <w:sz w:val="24"/>
          <w:szCs w:val="24"/>
        </w:rPr>
        <w:t>zařízení</w:t>
      </w:r>
      <w:r w:rsidRPr="00AB7563">
        <w:rPr>
          <w:rFonts w:asciiTheme="minorHAnsi" w:hAnsiTheme="minorHAnsi"/>
          <w:sz w:val="24"/>
          <w:szCs w:val="24"/>
        </w:rPr>
        <w:t xml:space="preserve"> za podmínek stanovených touto smlouvou.</w:t>
      </w:r>
    </w:p>
    <w:p w14:paraId="65C4BCB9" w14:textId="0F1B84C5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jako součást dodávky </w:t>
      </w:r>
      <w:r w:rsidR="00443E34">
        <w:rPr>
          <w:rFonts w:asciiTheme="minorHAnsi" w:hAnsiTheme="minorHAnsi"/>
          <w:sz w:val="24"/>
          <w:szCs w:val="24"/>
        </w:rPr>
        <w:t>zařízení</w:t>
      </w:r>
      <w:r w:rsidR="00577F9F" w:rsidRPr="00AB7563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 xml:space="preserve">předat </w:t>
      </w:r>
      <w:r w:rsidR="00443E34">
        <w:rPr>
          <w:rFonts w:asciiTheme="minorHAnsi" w:hAnsiTheme="minorHAnsi"/>
          <w:sz w:val="24"/>
          <w:szCs w:val="24"/>
        </w:rPr>
        <w:t>technickou dokumentaci</w:t>
      </w:r>
      <w:r w:rsidRPr="00AB7563">
        <w:rPr>
          <w:rFonts w:asciiTheme="minorHAnsi" w:hAnsiTheme="minorHAnsi"/>
          <w:sz w:val="24"/>
          <w:szCs w:val="24"/>
        </w:rPr>
        <w:t>.</w:t>
      </w:r>
    </w:p>
    <w:p w14:paraId="6E3FA336" w14:textId="77777777"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14:paraId="1A654109" w14:textId="022481F0" w:rsidR="00A93A29" w:rsidRPr="00AB7563" w:rsidRDefault="00A93A29" w:rsidP="00A57817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lastRenderedPageBreak/>
        <w:t>Prodávající bere na vědomí, že poskytovatel dotace</w:t>
      </w:r>
      <w:r w:rsidR="000B51CC">
        <w:rPr>
          <w:rFonts w:asciiTheme="minorHAnsi" w:hAnsiTheme="minorHAnsi"/>
          <w:sz w:val="24"/>
          <w:szCs w:val="24"/>
        </w:rPr>
        <w:t xml:space="preserve">, </w:t>
      </w:r>
      <w:r w:rsidRPr="00AB7563">
        <w:rPr>
          <w:rFonts w:asciiTheme="minorHAnsi" w:hAnsiTheme="minorHAnsi"/>
          <w:sz w:val="24"/>
          <w:szCs w:val="24"/>
        </w:rPr>
        <w:t xml:space="preserve">případně jím pověřené subjekty (a případně i další kontrolní orgány podle platných právních předpisů), </w:t>
      </w:r>
      <w:r w:rsidR="008B7C4E" w:rsidRPr="00AB7563">
        <w:rPr>
          <w:rFonts w:asciiTheme="minorHAnsi" w:hAnsiTheme="minorHAnsi"/>
          <w:sz w:val="24"/>
          <w:szCs w:val="24"/>
        </w:rPr>
        <w:t xml:space="preserve">má </w:t>
      </w:r>
      <w:r w:rsidRPr="00AB7563">
        <w:rPr>
          <w:rFonts w:asciiTheme="minorHAnsi" w:hAnsiTheme="minorHAnsi"/>
          <w:sz w:val="24"/>
          <w:szCs w:val="24"/>
        </w:rPr>
        <w:t xml:space="preserve">v rámci kontroly právo přístupu, a to po dobu 10 let </w:t>
      </w:r>
      <w:r w:rsidR="00A57817">
        <w:rPr>
          <w:rFonts w:asciiTheme="minorHAnsi" w:hAnsiTheme="minorHAnsi"/>
          <w:sz w:val="24"/>
          <w:szCs w:val="24"/>
        </w:rPr>
        <w:t>od finančního ukončení</w:t>
      </w:r>
      <w:r w:rsidRPr="00AB7563">
        <w:rPr>
          <w:rFonts w:asciiTheme="minorHAnsi" w:hAnsiTheme="minorHAnsi"/>
          <w:sz w:val="24"/>
          <w:szCs w:val="24"/>
        </w:rPr>
        <w:t xml:space="preserve"> programu</w:t>
      </w:r>
      <w:r w:rsidR="00A57817">
        <w:rPr>
          <w:rFonts w:asciiTheme="minorHAnsi" w:hAnsiTheme="minorHAnsi"/>
          <w:sz w:val="24"/>
          <w:szCs w:val="24"/>
        </w:rPr>
        <w:t xml:space="preserve">, nejméně však do </w:t>
      </w:r>
      <w:r w:rsidR="00A57817" w:rsidRPr="00C66813">
        <w:rPr>
          <w:rFonts w:asciiTheme="minorHAnsi" w:hAnsiTheme="minorHAnsi"/>
          <w:sz w:val="24"/>
          <w:szCs w:val="24"/>
        </w:rPr>
        <w:t>31.</w:t>
      </w:r>
      <w:r w:rsidR="00C265E8">
        <w:rPr>
          <w:rFonts w:asciiTheme="minorHAnsi" w:hAnsiTheme="minorHAnsi"/>
          <w:sz w:val="24"/>
          <w:szCs w:val="24"/>
        </w:rPr>
        <w:t xml:space="preserve"> </w:t>
      </w:r>
      <w:r w:rsidR="00A57817" w:rsidRPr="00C66813">
        <w:rPr>
          <w:rFonts w:asciiTheme="minorHAnsi" w:hAnsiTheme="minorHAnsi"/>
          <w:sz w:val="24"/>
          <w:szCs w:val="24"/>
        </w:rPr>
        <w:t>12.</w:t>
      </w:r>
      <w:r w:rsidR="00C265E8">
        <w:rPr>
          <w:rFonts w:asciiTheme="minorHAnsi" w:hAnsiTheme="minorHAnsi"/>
          <w:sz w:val="24"/>
          <w:szCs w:val="24"/>
        </w:rPr>
        <w:t xml:space="preserve"> </w:t>
      </w:r>
      <w:r w:rsidR="00A57817" w:rsidRPr="00C66813">
        <w:rPr>
          <w:rFonts w:asciiTheme="minorHAnsi" w:hAnsiTheme="minorHAnsi"/>
          <w:sz w:val="24"/>
          <w:szCs w:val="24"/>
        </w:rPr>
        <w:t>20</w:t>
      </w:r>
      <w:r w:rsidR="0064083B">
        <w:rPr>
          <w:rFonts w:asciiTheme="minorHAnsi" w:hAnsiTheme="minorHAnsi"/>
          <w:sz w:val="24"/>
          <w:szCs w:val="24"/>
        </w:rPr>
        <w:t>32</w:t>
      </w:r>
      <w:r w:rsidR="00A57817" w:rsidRPr="00C66813">
        <w:rPr>
          <w:rFonts w:asciiTheme="minorHAnsi" w:hAnsiTheme="minorHAnsi"/>
          <w:sz w:val="24"/>
          <w:szCs w:val="24"/>
        </w:rPr>
        <w:t>,</w:t>
      </w:r>
      <w:r w:rsidRPr="00C66813">
        <w:rPr>
          <w:rFonts w:asciiTheme="minorHAnsi" w:hAnsiTheme="minorHAnsi"/>
          <w:sz w:val="24"/>
          <w:szCs w:val="24"/>
        </w:rPr>
        <w:t xml:space="preserve"> k </w:t>
      </w:r>
      <w:r w:rsidR="00A57817" w:rsidRPr="00C66813">
        <w:rPr>
          <w:rFonts w:asciiTheme="minorHAnsi" w:hAnsiTheme="minorHAnsi"/>
          <w:sz w:val="24"/>
          <w:szCs w:val="24"/>
        </w:rPr>
        <w:t>dokumentům souvisejícím s realizací zakázky</w:t>
      </w:r>
      <w:r w:rsidRPr="00C66813">
        <w:rPr>
          <w:rFonts w:asciiTheme="minorHAnsi" w:hAnsiTheme="minorHAnsi"/>
          <w:sz w:val="24"/>
          <w:szCs w:val="24"/>
        </w:rPr>
        <w:t>.</w:t>
      </w:r>
      <w:r w:rsidRPr="00AB7563">
        <w:rPr>
          <w:rFonts w:asciiTheme="minorHAnsi" w:hAnsiTheme="minorHAnsi"/>
          <w:sz w:val="24"/>
          <w:szCs w:val="24"/>
        </w:rPr>
        <w:t xml:space="preserve"> </w:t>
      </w:r>
    </w:p>
    <w:p w14:paraId="397CB7D5" w14:textId="1E388AF9"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v místě plnění zachovávat čistotu a pořádek. Prodávající </w:t>
      </w:r>
      <w:r w:rsidR="00E76C76" w:rsidRPr="00AB7563">
        <w:rPr>
          <w:rFonts w:asciiTheme="minorHAnsi" w:hAnsiTheme="minorHAnsi"/>
          <w:sz w:val="24"/>
          <w:szCs w:val="24"/>
        </w:rPr>
        <w:t xml:space="preserve">nejdéle </w:t>
      </w:r>
      <w:r w:rsidR="003F76B1" w:rsidRPr="00AB7563">
        <w:rPr>
          <w:rFonts w:asciiTheme="minorHAnsi" w:hAnsiTheme="minorHAnsi"/>
          <w:sz w:val="24"/>
          <w:szCs w:val="24"/>
        </w:rPr>
        <w:t>d</w:t>
      </w:r>
      <w:r w:rsidR="002F5569">
        <w:rPr>
          <w:rFonts w:asciiTheme="minorHAnsi" w:hAnsiTheme="minorHAnsi"/>
          <w:sz w:val="24"/>
          <w:szCs w:val="24"/>
        </w:rPr>
        <w:t>o předávacího protokolu</w:t>
      </w:r>
      <w:r w:rsidR="00E76C76" w:rsidRPr="00AB7563">
        <w:rPr>
          <w:rFonts w:asciiTheme="minorHAnsi" w:hAnsiTheme="minorHAnsi"/>
          <w:sz w:val="24"/>
          <w:szCs w:val="24"/>
        </w:rPr>
        <w:t xml:space="preserve"> odstraní na své náklady vše nepotřebné k provozu (zejména obaly, zkušební vzorky apod.)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14:paraId="00A53DC0" w14:textId="77777777" w:rsidR="00577F9F" w:rsidRDefault="00A93A29" w:rsidP="00601BED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01BED">
        <w:rPr>
          <w:rFonts w:asciiTheme="minorHAnsi" w:hAnsiTheme="minorHAnsi"/>
          <w:sz w:val="24"/>
          <w:szCs w:val="24"/>
        </w:rPr>
        <w:t xml:space="preserve">Prodávající odpovídá objednateli za veškeré škody, které mu svou činností způsobil sám anebo prostřednictvím třetích osob, kterých ke své činnosti použil. </w:t>
      </w:r>
    </w:p>
    <w:p w14:paraId="5E3E9A48" w14:textId="77777777" w:rsidR="00577F9F" w:rsidRPr="00AB7563" w:rsidRDefault="00577F9F" w:rsidP="00AB756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14:paraId="22B1AA74" w14:textId="77777777" w:rsidR="00577F9F" w:rsidRPr="00AB7563" w:rsidRDefault="00577F9F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KUPUJÍCÍHO</w:t>
      </w:r>
    </w:p>
    <w:p w14:paraId="14E4F178" w14:textId="185D89C5" w:rsidR="00577F9F" w:rsidRPr="00AB7563" w:rsidRDefault="00577F9F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Kupující je povinen poskytnout prodávajícímu potřebnou součinnost pro dodání </w:t>
      </w:r>
      <w:r w:rsidR="002F5569">
        <w:rPr>
          <w:rFonts w:asciiTheme="minorHAnsi" w:hAnsiTheme="minorHAnsi"/>
          <w:sz w:val="24"/>
          <w:szCs w:val="24"/>
        </w:rPr>
        <w:t xml:space="preserve">zařízení </w:t>
      </w:r>
      <w:r w:rsidRPr="00AB7563">
        <w:rPr>
          <w:rFonts w:asciiTheme="minorHAnsi" w:hAnsiTheme="minorHAnsi"/>
          <w:sz w:val="24"/>
          <w:szCs w:val="24"/>
        </w:rPr>
        <w:t>této smlouvy, zejména předat vyklizené a připravené prostory pro instalaci v termínu požadovaném zadavatelem v dostatečném předstihu.</w:t>
      </w:r>
    </w:p>
    <w:p w14:paraId="2E104D74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42783235" w14:textId="77777777"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DODACÍ LHŮTA</w:t>
      </w:r>
    </w:p>
    <w:p w14:paraId="182AF7A5" w14:textId="612DF36F" w:rsidR="009754A2" w:rsidRPr="00AB7563" w:rsidRDefault="00375421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dodat </w:t>
      </w:r>
      <w:r w:rsidRPr="00E94940">
        <w:rPr>
          <w:rFonts w:asciiTheme="minorHAnsi" w:hAnsiTheme="minorHAnsi"/>
          <w:sz w:val="24"/>
          <w:szCs w:val="24"/>
        </w:rPr>
        <w:t>přístroj</w:t>
      </w:r>
      <w:r w:rsidR="002E4951" w:rsidRPr="00E94940">
        <w:rPr>
          <w:rFonts w:asciiTheme="minorHAnsi" w:hAnsiTheme="minorHAnsi"/>
          <w:b/>
          <w:sz w:val="24"/>
          <w:szCs w:val="24"/>
        </w:rPr>
        <w:t xml:space="preserve"> do </w:t>
      </w:r>
      <w:r w:rsidR="00986449" w:rsidRPr="00E94940">
        <w:rPr>
          <w:rFonts w:asciiTheme="minorHAnsi" w:hAnsiTheme="minorHAnsi"/>
          <w:b/>
          <w:sz w:val="24"/>
          <w:szCs w:val="24"/>
        </w:rPr>
        <w:t xml:space="preserve">6 </w:t>
      </w:r>
      <w:r w:rsidR="00083F59" w:rsidRPr="00E94940">
        <w:rPr>
          <w:rFonts w:asciiTheme="minorHAnsi" w:hAnsiTheme="minorHAnsi"/>
          <w:b/>
          <w:sz w:val="24"/>
          <w:szCs w:val="24"/>
        </w:rPr>
        <w:t>týdnů</w:t>
      </w:r>
      <w:r w:rsidR="003529B5" w:rsidRPr="00E94940">
        <w:rPr>
          <w:rFonts w:asciiTheme="minorHAnsi" w:hAnsiTheme="minorHAnsi"/>
          <w:b/>
          <w:sz w:val="24"/>
          <w:szCs w:val="24"/>
        </w:rPr>
        <w:t xml:space="preserve"> </w:t>
      </w:r>
      <w:r w:rsidR="00E3324A" w:rsidRPr="00E94940">
        <w:rPr>
          <w:rFonts w:asciiTheme="minorHAnsi" w:hAnsiTheme="minorHAnsi"/>
          <w:sz w:val="24"/>
          <w:szCs w:val="24"/>
        </w:rPr>
        <w:t>od</w:t>
      </w:r>
      <w:r w:rsidR="00E3324A">
        <w:rPr>
          <w:rFonts w:asciiTheme="minorHAnsi" w:hAnsiTheme="minorHAnsi"/>
          <w:sz w:val="24"/>
          <w:szCs w:val="24"/>
        </w:rPr>
        <w:t xml:space="preserve"> uzavření této smlouvy</w:t>
      </w:r>
      <w:r w:rsidR="009754A2" w:rsidRPr="00AB7563">
        <w:rPr>
          <w:rFonts w:asciiTheme="minorHAnsi" w:hAnsiTheme="minorHAnsi"/>
          <w:sz w:val="24"/>
          <w:szCs w:val="24"/>
        </w:rPr>
        <w:t>.</w:t>
      </w:r>
    </w:p>
    <w:p w14:paraId="436B26FE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Převzetí </w:t>
      </w:r>
      <w:r w:rsidR="00A817DF" w:rsidRPr="00AB7563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 xml:space="preserve"> do užívání se uskuteční podpisem </w:t>
      </w:r>
      <w:r w:rsidR="00AB7563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protokolu.</w:t>
      </w:r>
    </w:p>
    <w:p w14:paraId="00C3C501" w14:textId="77777777" w:rsidR="009754A2" w:rsidRPr="00AB7563" w:rsidRDefault="002401F7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Podpisem </w:t>
      </w:r>
      <w:r w:rsidR="00AB7563" w:rsidRPr="00AB7563">
        <w:rPr>
          <w:rFonts w:asciiTheme="minorHAnsi" w:hAnsiTheme="minorHAnsi"/>
          <w:sz w:val="24"/>
          <w:szCs w:val="24"/>
        </w:rPr>
        <w:t xml:space="preserve">předávacího </w:t>
      </w:r>
      <w:r w:rsidRPr="00AB7563">
        <w:rPr>
          <w:rFonts w:asciiTheme="minorHAnsi" w:hAnsiTheme="minorHAnsi"/>
          <w:sz w:val="24"/>
          <w:szCs w:val="24"/>
        </w:rPr>
        <w:t xml:space="preserve">protokolu přechází vlastnické právo </w:t>
      </w:r>
      <w:r w:rsidR="00A817DF" w:rsidRPr="00AB7563">
        <w:rPr>
          <w:rFonts w:asciiTheme="minorHAnsi" w:hAnsiTheme="minorHAnsi"/>
          <w:sz w:val="24"/>
          <w:szCs w:val="24"/>
        </w:rPr>
        <w:t xml:space="preserve">k přístroji </w:t>
      </w:r>
      <w:r w:rsidRPr="00AB7563">
        <w:rPr>
          <w:rFonts w:asciiTheme="minorHAnsi" w:hAnsiTheme="minorHAnsi"/>
          <w:sz w:val="24"/>
          <w:szCs w:val="24"/>
        </w:rPr>
        <w:t xml:space="preserve">na kupujícího. </w:t>
      </w:r>
    </w:p>
    <w:p w14:paraId="71696BF6" w14:textId="77777777"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Pokud bude prodávající v prodlení s</w:t>
      </w:r>
      <w:r w:rsidR="00A817DF" w:rsidRPr="00AB7563">
        <w:rPr>
          <w:rFonts w:asciiTheme="minorHAnsi" w:hAnsiTheme="minorHAnsi"/>
          <w:sz w:val="24"/>
          <w:szCs w:val="24"/>
        </w:rPr>
        <w:t> </w:t>
      </w:r>
      <w:r w:rsidRPr="00AB7563">
        <w:rPr>
          <w:rFonts w:asciiTheme="minorHAnsi" w:hAnsiTheme="minorHAnsi"/>
          <w:sz w:val="24"/>
          <w:szCs w:val="24"/>
        </w:rPr>
        <w:t>dodávkou</w:t>
      </w:r>
      <w:r w:rsidR="00A817DF" w:rsidRPr="00AB7563">
        <w:rPr>
          <w:rFonts w:asciiTheme="minorHAnsi" w:hAnsiTheme="minorHAnsi"/>
          <w:sz w:val="24"/>
          <w:szCs w:val="24"/>
        </w:rPr>
        <w:t xml:space="preserve"> přístroje</w:t>
      </w:r>
      <w:r w:rsidRPr="00AB7563">
        <w:rPr>
          <w:rFonts w:asciiTheme="minorHAnsi" w:hAnsiTheme="minorHAnsi"/>
          <w:sz w:val="24"/>
          <w:szCs w:val="24"/>
        </w:rPr>
        <w:t xml:space="preserve">, </w:t>
      </w:r>
      <w:r w:rsidR="00A93A29" w:rsidRPr="00AB7563">
        <w:rPr>
          <w:rFonts w:asciiTheme="minorHAnsi" w:hAnsiTheme="minorHAnsi"/>
          <w:sz w:val="24"/>
          <w:szCs w:val="24"/>
        </w:rPr>
        <w:t xml:space="preserve">uhradí kupujícímu smluvní pokutu ve výši 1.000,- Kč </w:t>
      </w:r>
      <w:r w:rsidRPr="00AB7563">
        <w:rPr>
          <w:rFonts w:asciiTheme="minorHAnsi" w:hAnsiTheme="minorHAnsi"/>
          <w:sz w:val="24"/>
          <w:szCs w:val="24"/>
        </w:rPr>
        <w:t>za každý den prodlení.</w:t>
      </w:r>
    </w:p>
    <w:p w14:paraId="745FA9D6" w14:textId="77777777" w:rsidR="009F0586" w:rsidRPr="00AB7563" w:rsidRDefault="009F0586" w:rsidP="009F0586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14:paraId="15036AA9" w14:textId="77777777"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ZÁRUČNÍ PODMÍNKY, SERVIS</w:t>
      </w:r>
    </w:p>
    <w:p w14:paraId="3F1F88DF" w14:textId="33BC5843" w:rsidR="000579E3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</w:rPr>
      </w:pPr>
      <w:r w:rsidRPr="00AB7563">
        <w:rPr>
          <w:rFonts w:asciiTheme="minorHAnsi" w:hAnsiTheme="minorHAnsi"/>
          <w:sz w:val="24"/>
          <w:szCs w:val="24"/>
        </w:rPr>
        <w:t>Záruční lhůta</w:t>
      </w:r>
      <w:r w:rsidR="003529B5">
        <w:rPr>
          <w:rFonts w:asciiTheme="minorHAnsi" w:hAnsiTheme="minorHAnsi"/>
          <w:sz w:val="24"/>
          <w:szCs w:val="24"/>
        </w:rPr>
        <w:t xml:space="preserve"> </w:t>
      </w:r>
      <w:r w:rsidR="003F76B1" w:rsidRPr="00AB7563">
        <w:rPr>
          <w:rFonts w:asciiTheme="minorHAnsi" w:hAnsiTheme="minorHAnsi"/>
          <w:sz w:val="24"/>
          <w:szCs w:val="24"/>
        </w:rPr>
        <w:t xml:space="preserve">na </w:t>
      </w:r>
      <w:r w:rsidR="002F5569" w:rsidRPr="00E94940">
        <w:rPr>
          <w:rFonts w:asciiTheme="minorHAnsi" w:hAnsiTheme="minorHAnsi"/>
          <w:sz w:val="24"/>
          <w:szCs w:val="24"/>
        </w:rPr>
        <w:t>zařízení</w:t>
      </w:r>
      <w:r w:rsidR="003F76B1" w:rsidRPr="00E94940">
        <w:rPr>
          <w:rFonts w:asciiTheme="minorHAnsi" w:hAnsiTheme="minorHAnsi"/>
          <w:sz w:val="24"/>
          <w:szCs w:val="24"/>
        </w:rPr>
        <w:t xml:space="preserve"> činí </w:t>
      </w:r>
      <w:r w:rsidR="003E62F5" w:rsidRPr="00E94940">
        <w:rPr>
          <w:rFonts w:asciiTheme="minorHAnsi" w:hAnsiTheme="minorHAnsi"/>
          <w:b/>
          <w:sz w:val="24"/>
          <w:szCs w:val="24"/>
        </w:rPr>
        <w:t>24</w:t>
      </w:r>
      <w:r w:rsidR="002F5569" w:rsidRPr="00E94940">
        <w:rPr>
          <w:rFonts w:asciiTheme="minorHAnsi" w:hAnsiTheme="minorHAnsi"/>
          <w:b/>
          <w:sz w:val="24"/>
          <w:szCs w:val="24"/>
        </w:rPr>
        <w:t xml:space="preserve"> </w:t>
      </w:r>
      <w:r w:rsidR="003F76B1" w:rsidRPr="00E94940">
        <w:rPr>
          <w:rFonts w:asciiTheme="minorHAnsi" w:hAnsiTheme="minorHAnsi"/>
          <w:b/>
          <w:sz w:val="24"/>
          <w:szCs w:val="24"/>
        </w:rPr>
        <w:t>měsíců</w:t>
      </w:r>
      <w:r w:rsidR="003F76B1" w:rsidRPr="00E94940">
        <w:rPr>
          <w:rFonts w:asciiTheme="minorHAnsi" w:hAnsiTheme="minorHAnsi"/>
          <w:sz w:val="24"/>
          <w:szCs w:val="24"/>
        </w:rPr>
        <w:t xml:space="preserve"> </w:t>
      </w:r>
      <w:r w:rsidRPr="00E94940">
        <w:rPr>
          <w:rFonts w:asciiTheme="minorHAnsi" w:hAnsiTheme="minorHAnsi"/>
          <w:sz w:val="24"/>
        </w:rPr>
        <w:t>od</w:t>
      </w:r>
      <w:r w:rsidRPr="00AB7563">
        <w:rPr>
          <w:rFonts w:asciiTheme="minorHAnsi" w:hAnsiTheme="minorHAnsi"/>
          <w:sz w:val="24"/>
        </w:rPr>
        <w:t xml:space="preserve"> data podpisu instalačního protokolu</w:t>
      </w:r>
      <w:r w:rsidR="003F76B1" w:rsidRPr="00AB7563">
        <w:rPr>
          <w:rFonts w:asciiTheme="minorHAnsi" w:hAnsiTheme="minorHAnsi"/>
          <w:sz w:val="24"/>
        </w:rPr>
        <w:t>.</w:t>
      </w:r>
    </w:p>
    <w:p w14:paraId="37D2A4AF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Záruka se vztahuje na závady způsobené vadou materiálu nebo výrobní vadou. Záruka se nevztahuje na spotřební materiál a závady způsobené nedodržením pokynů uvedených v manuálech k obsluze </w:t>
      </w:r>
      <w:r w:rsidR="00C41D29" w:rsidRPr="00AB7563">
        <w:rPr>
          <w:rFonts w:asciiTheme="minorHAnsi" w:hAnsiTheme="minorHAnsi"/>
          <w:sz w:val="24"/>
          <w:szCs w:val="24"/>
        </w:rPr>
        <w:t>předmětu smlouvy</w:t>
      </w:r>
      <w:r w:rsidRPr="00AB7563">
        <w:rPr>
          <w:rFonts w:asciiTheme="minorHAnsi" w:hAnsiTheme="minorHAnsi"/>
          <w:sz w:val="24"/>
          <w:szCs w:val="24"/>
        </w:rPr>
        <w:t>. Náhradním dílem se rozumí taková součást zařízení, u níž se předpokládá stejná životnost jako u základního přístroje</w:t>
      </w:r>
      <w:r w:rsidR="00C41D29" w:rsidRPr="00AB7563">
        <w:rPr>
          <w:rFonts w:asciiTheme="minorHAnsi" w:hAnsiTheme="minorHAnsi"/>
          <w:sz w:val="24"/>
          <w:szCs w:val="24"/>
        </w:rPr>
        <w:t>;</w:t>
      </w:r>
      <w:r w:rsidRPr="00AB7563">
        <w:rPr>
          <w:rFonts w:asciiTheme="minorHAnsi" w:hAnsiTheme="minorHAnsi"/>
          <w:sz w:val="24"/>
          <w:szCs w:val="24"/>
        </w:rPr>
        <w:t xml:space="preserve"> ostatní části jsou považovány za spotřební materiál.</w:t>
      </w:r>
    </w:p>
    <w:p w14:paraId="2704A6F7" w14:textId="62C5876A" w:rsidR="00050736" w:rsidRPr="00AB7563" w:rsidRDefault="00050736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Délka záruční doby nemůže být podmíněna požadovanými platbami (např. za preventivní prohlídku, pravidelnou kalibraci, záruční prohlídku apod.). </w:t>
      </w:r>
    </w:p>
    <w:p w14:paraId="78861FF4" w14:textId="77777777" w:rsidR="00A93A29" w:rsidRPr="007C5B29" w:rsidRDefault="009754A2" w:rsidP="00AB7563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7C5B29">
        <w:rPr>
          <w:rFonts w:asciiTheme="minorHAnsi" w:hAnsiTheme="minorHAnsi"/>
          <w:sz w:val="24"/>
          <w:szCs w:val="24"/>
        </w:rPr>
        <w:t xml:space="preserve">Záruční i pozáruční servis pro Českou republiku zajišťuje </w:t>
      </w:r>
      <w:r w:rsidR="00C41D29" w:rsidRPr="007C5B29">
        <w:rPr>
          <w:rFonts w:asciiTheme="minorHAnsi" w:hAnsiTheme="minorHAnsi"/>
          <w:sz w:val="24"/>
          <w:szCs w:val="24"/>
        </w:rPr>
        <w:t>prodávající</w:t>
      </w:r>
      <w:r w:rsidRPr="007C5B29">
        <w:rPr>
          <w:rFonts w:asciiTheme="minorHAnsi" w:hAnsiTheme="minorHAnsi"/>
          <w:sz w:val="24"/>
          <w:szCs w:val="24"/>
        </w:rPr>
        <w:t xml:space="preserve">. </w:t>
      </w:r>
    </w:p>
    <w:p w14:paraId="1CA36F88" w14:textId="16B8D32C" w:rsidR="00A95069" w:rsidRPr="007C5B29" w:rsidRDefault="00A95069" w:rsidP="00E018C8">
      <w:pPr>
        <w:numPr>
          <w:ilvl w:val="1"/>
          <w:numId w:val="1"/>
        </w:numPr>
        <w:ind w:left="567" w:hanging="567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  <w:r w:rsidRPr="007C5B29">
        <w:rPr>
          <w:rFonts w:asciiTheme="minorHAnsi" w:hAnsiTheme="minorHAnsi"/>
          <w:sz w:val="24"/>
          <w:szCs w:val="24"/>
        </w:rPr>
        <w:t xml:space="preserve">Poruchy bude kupující hlásit elektronickou poštou na adresu </w:t>
      </w:r>
      <w:r w:rsidR="00E94940">
        <w:rPr>
          <w:rFonts w:asciiTheme="minorHAnsi" w:hAnsiTheme="minorHAnsi"/>
          <w:sz w:val="24"/>
          <w:szCs w:val="24"/>
        </w:rPr>
        <w:t>support@psi.cz</w:t>
      </w:r>
      <w:r w:rsidR="007C5B29" w:rsidRPr="007C5B29">
        <w:rPr>
          <w:rFonts w:asciiTheme="minorHAnsi" w:hAnsiTheme="minorHAnsi"/>
          <w:sz w:val="24"/>
          <w:szCs w:val="24"/>
        </w:rPr>
        <w:t xml:space="preserve"> </w:t>
      </w:r>
      <w:r w:rsidRPr="007C5B29">
        <w:rPr>
          <w:rFonts w:asciiTheme="minorHAnsi" w:hAnsiTheme="minorHAnsi"/>
          <w:sz w:val="24"/>
          <w:szCs w:val="24"/>
        </w:rPr>
        <w:t xml:space="preserve">a zároveň na </w:t>
      </w:r>
      <w:r w:rsidR="002F5569" w:rsidRPr="007C5B29">
        <w:rPr>
          <w:rFonts w:asciiTheme="minorHAnsi" w:hAnsiTheme="minorHAnsi"/>
          <w:sz w:val="24"/>
          <w:szCs w:val="24"/>
        </w:rPr>
        <w:t xml:space="preserve">telefonní </w:t>
      </w:r>
      <w:r w:rsidRPr="007C5B29">
        <w:rPr>
          <w:rFonts w:asciiTheme="minorHAnsi" w:hAnsiTheme="minorHAnsi"/>
          <w:sz w:val="24"/>
          <w:szCs w:val="24"/>
        </w:rPr>
        <w:t>linku</w:t>
      </w:r>
      <w:r w:rsidR="004F6993" w:rsidRPr="007C5B29">
        <w:rPr>
          <w:rFonts w:asciiTheme="minorHAnsi" w:hAnsiTheme="minorHAnsi"/>
          <w:sz w:val="24"/>
          <w:szCs w:val="24"/>
        </w:rPr>
        <w:t xml:space="preserve"> </w:t>
      </w:r>
      <w:r w:rsidR="00E94940">
        <w:rPr>
          <w:rFonts w:asciiTheme="minorHAnsi" w:hAnsiTheme="minorHAnsi"/>
          <w:sz w:val="24"/>
          <w:szCs w:val="24"/>
        </w:rPr>
        <w:t>511440012, případně 511440034</w:t>
      </w:r>
      <w:r w:rsidR="001A61C4" w:rsidRPr="007C5B29">
        <w:rPr>
          <w:rFonts w:asciiTheme="minorHAnsi" w:hAnsiTheme="minorHAnsi"/>
          <w:sz w:val="24"/>
          <w:szCs w:val="24"/>
        </w:rPr>
        <w:t>.</w:t>
      </w:r>
      <w:r w:rsidRPr="007C5B29">
        <w:rPr>
          <w:rFonts w:asciiTheme="minorHAnsi" w:hAnsiTheme="minorHAnsi"/>
          <w:sz w:val="24"/>
          <w:szCs w:val="24"/>
        </w:rPr>
        <w:t xml:space="preserve"> </w:t>
      </w:r>
    </w:p>
    <w:p w14:paraId="44FA75E5" w14:textId="43C6A9EE" w:rsidR="00A95069" w:rsidRPr="00523901" w:rsidRDefault="002F5569" w:rsidP="00A95069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Záruční a pozáruční opravy zařízení</w:t>
      </w:r>
      <w:r w:rsidR="00A95069" w:rsidRPr="00523901">
        <w:rPr>
          <w:rFonts w:asciiTheme="minorHAnsi" w:hAnsiTheme="minorHAnsi"/>
          <w:sz w:val="24"/>
          <w:szCs w:val="24"/>
        </w:rPr>
        <w:t xml:space="preserve"> provádí dodavatel.</w:t>
      </w:r>
    </w:p>
    <w:p w14:paraId="369E0F40" w14:textId="4C1A6584" w:rsidR="002F5569" w:rsidRDefault="00A95069" w:rsidP="002F556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23901">
        <w:rPr>
          <w:rFonts w:asciiTheme="minorHAnsi" w:hAnsiTheme="minorHAnsi"/>
          <w:sz w:val="24"/>
          <w:szCs w:val="24"/>
        </w:rPr>
        <w:t>V případě nedodržení doby odstranění poruchy v záruční době uhradí prodávající smluvní</w:t>
      </w:r>
      <w:r w:rsidRPr="0090239A">
        <w:rPr>
          <w:rFonts w:asciiTheme="minorHAnsi" w:hAnsiTheme="minorHAnsi"/>
          <w:sz w:val="24"/>
          <w:szCs w:val="24"/>
        </w:rPr>
        <w:t xml:space="preserve"> pokutu ve výši Kč 1.000,- za každý </w:t>
      </w:r>
      <w:r w:rsidR="00E018C8" w:rsidRPr="0090239A">
        <w:rPr>
          <w:rFonts w:asciiTheme="minorHAnsi" w:hAnsiTheme="minorHAnsi"/>
          <w:sz w:val="24"/>
          <w:szCs w:val="24"/>
        </w:rPr>
        <w:t xml:space="preserve">započatý </w:t>
      </w:r>
      <w:r w:rsidRPr="0090239A">
        <w:rPr>
          <w:rFonts w:asciiTheme="minorHAnsi" w:hAnsiTheme="minorHAnsi"/>
          <w:sz w:val="24"/>
          <w:szCs w:val="24"/>
        </w:rPr>
        <w:t>pracovní den prodlení.</w:t>
      </w:r>
    </w:p>
    <w:p w14:paraId="2BB5687C" w14:textId="3D29F3DB" w:rsidR="002F5569" w:rsidRDefault="002F5569" w:rsidP="002F5569">
      <w:pPr>
        <w:pStyle w:val="Smlouva"/>
        <w:numPr>
          <w:ilvl w:val="0"/>
          <w:numId w:val="0"/>
        </w:numPr>
      </w:pPr>
    </w:p>
    <w:p w14:paraId="0D7CEFC7" w14:textId="62424DC8" w:rsidR="002F5569" w:rsidRDefault="002F5569" w:rsidP="002F5569">
      <w:pPr>
        <w:pStyle w:val="Smlouva"/>
        <w:numPr>
          <w:ilvl w:val="0"/>
          <w:numId w:val="0"/>
        </w:numPr>
      </w:pPr>
    </w:p>
    <w:p w14:paraId="24AEEFB0" w14:textId="77777777" w:rsidR="002F5569" w:rsidRPr="002F5569" w:rsidRDefault="002F5569" w:rsidP="002F5569">
      <w:pPr>
        <w:pStyle w:val="Smlouva"/>
        <w:numPr>
          <w:ilvl w:val="0"/>
          <w:numId w:val="0"/>
        </w:numPr>
      </w:pPr>
    </w:p>
    <w:p w14:paraId="562F50DF" w14:textId="77777777" w:rsidR="009754A2" w:rsidRPr="00AB7563" w:rsidRDefault="009754A2" w:rsidP="00AB756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14:paraId="703E68EE" w14:textId="77777777"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ZÁVĚREČNÁ USTANOVENÍ</w:t>
      </w:r>
    </w:p>
    <w:p w14:paraId="254C5E36" w14:textId="77777777" w:rsidR="001B7528" w:rsidRPr="00AB7563" w:rsidRDefault="001B7528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14:paraId="7DC6F8E2" w14:textId="77777777" w:rsidR="00AF50D1" w:rsidRPr="00AB7563" w:rsidRDefault="00AF50D1" w:rsidP="00AF50D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2C3A02">
        <w:rPr>
          <w:rFonts w:asciiTheme="minorHAnsi" w:hAnsiTheme="minorHAnsi"/>
          <w:sz w:val="24"/>
          <w:szCs w:val="24"/>
        </w:rPr>
        <w:t xml:space="preserve">Prodávající výslovně prohlašuje, že souhlasí s uveřejněním plného znění této smlouvy v souladu s ustanoveními zákona č. 340/2015 Sb., o zvláštních podmínkách účinnosti některých smluv, uveřejňování těchto smluv a o registru smluv (zákon o registru smluv), </w:t>
      </w:r>
      <w:r w:rsidRPr="002C3A02">
        <w:rPr>
          <w:rFonts w:asciiTheme="minorHAnsi" w:hAnsiTheme="minorHAnsi"/>
          <w:sz w:val="24"/>
          <w:szCs w:val="24"/>
        </w:rPr>
        <w:lastRenderedPageBreak/>
        <w:t xml:space="preserve">kromě zveřejnění údajů chráněných jinými právními předpisy. Smluvní strany se dohodly, že odpovědnost za uveřejnění smlouvy v registru smluv nese kupující. </w:t>
      </w:r>
    </w:p>
    <w:p w14:paraId="5546E9F1" w14:textId="77777777" w:rsidR="009754A2" w:rsidRPr="00AB7563" w:rsidRDefault="00222B55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Tato smlouva nabývá </w:t>
      </w:r>
      <w:r w:rsidR="00AF50D1">
        <w:rPr>
          <w:rFonts w:asciiTheme="minorHAnsi" w:hAnsiTheme="minorHAnsi"/>
          <w:sz w:val="24"/>
          <w:szCs w:val="24"/>
        </w:rPr>
        <w:t xml:space="preserve">platnosti </w:t>
      </w:r>
      <w:r w:rsidRPr="00AB7563">
        <w:rPr>
          <w:rFonts w:asciiTheme="minorHAnsi" w:hAnsiTheme="minorHAnsi"/>
          <w:sz w:val="24"/>
          <w:szCs w:val="24"/>
        </w:rPr>
        <w:t xml:space="preserve">dnem jejího </w:t>
      </w:r>
      <w:r w:rsidR="009754A2" w:rsidRPr="00AB7563">
        <w:rPr>
          <w:rFonts w:asciiTheme="minorHAnsi" w:hAnsiTheme="minorHAnsi"/>
          <w:sz w:val="24"/>
          <w:szCs w:val="24"/>
        </w:rPr>
        <w:t xml:space="preserve">podpisu </w:t>
      </w:r>
      <w:r w:rsidRPr="00AB7563">
        <w:rPr>
          <w:rFonts w:asciiTheme="minorHAnsi" w:hAnsiTheme="minorHAnsi"/>
          <w:sz w:val="24"/>
          <w:szCs w:val="24"/>
        </w:rPr>
        <w:t>oběma smluvními stranami</w:t>
      </w:r>
      <w:r w:rsidR="00AF50D1">
        <w:rPr>
          <w:rFonts w:asciiTheme="minorHAnsi" w:hAnsiTheme="minorHAnsi"/>
          <w:sz w:val="24"/>
          <w:szCs w:val="24"/>
        </w:rPr>
        <w:t xml:space="preserve"> a účinnosti dnem uveřejnění v registru smluv.</w:t>
      </w:r>
    </w:p>
    <w:p w14:paraId="1C899580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Veškeré změny této smlouvy jsou možné pouze písemnými dodatky, podepsanými </w:t>
      </w:r>
      <w:r w:rsidR="00614AE2" w:rsidRPr="00AB7563">
        <w:rPr>
          <w:rFonts w:asciiTheme="minorHAnsi" w:hAnsiTheme="minorHAnsi"/>
          <w:sz w:val="24"/>
          <w:szCs w:val="24"/>
        </w:rPr>
        <w:t>o</w:t>
      </w:r>
      <w:r w:rsidRPr="00AB7563">
        <w:rPr>
          <w:rFonts w:asciiTheme="minorHAnsi" w:hAnsiTheme="minorHAnsi"/>
          <w:sz w:val="24"/>
          <w:szCs w:val="24"/>
        </w:rPr>
        <w:t>právněnými zástupci obou smluvních stran.</w:t>
      </w:r>
    </w:p>
    <w:p w14:paraId="653905E5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Smlouva je </w:t>
      </w:r>
      <w:r w:rsidR="00C90596" w:rsidRPr="00AB7563">
        <w:rPr>
          <w:rFonts w:asciiTheme="minorHAnsi" w:hAnsiTheme="minorHAnsi"/>
          <w:sz w:val="24"/>
          <w:szCs w:val="24"/>
        </w:rPr>
        <w:t>vyhotovena</w:t>
      </w:r>
      <w:r w:rsidRPr="00AB7563">
        <w:rPr>
          <w:rFonts w:asciiTheme="minorHAnsi" w:hAnsiTheme="minorHAnsi"/>
          <w:sz w:val="24"/>
          <w:szCs w:val="24"/>
        </w:rPr>
        <w:t xml:space="preserve"> ve dvou výtiscích, každý má právní sílu originálu a každá smluvní strana obdrží po jednom výtisku.</w:t>
      </w:r>
    </w:p>
    <w:p w14:paraId="57A41D73" w14:textId="77777777"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14:paraId="01C98567" w14:textId="77777777" w:rsidR="00AB7621" w:rsidRPr="00AB7563" w:rsidRDefault="00AB7621" w:rsidP="00AB7621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4E0A96E6" w14:textId="77777777"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2B3DED68" w14:textId="492F5583" w:rsidR="00AB7621" w:rsidRPr="00AB7563" w:rsidRDefault="009754A2" w:rsidP="00AB7621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AB7563">
        <w:rPr>
          <w:rFonts w:asciiTheme="minorHAnsi" w:hAnsiTheme="minorHAnsi"/>
          <w:szCs w:val="24"/>
        </w:rPr>
        <w:t>V</w:t>
      </w:r>
      <w:r w:rsidR="0064083B">
        <w:rPr>
          <w:rFonts w:asciiTheme="minorHAnsi" w:hAnsiTheme="minorHAnsi"/>
          <w:szCs w:val="24"/>
        </w:rPr>
        <w:t> </w:t>
      </w:r>
      <w:r w:rsidR="00E94940">
        <w:rPr>
          <w:rFonts w:asciiTheme="minorHAnsi" w:hAnsiTheme="minorHAnsi"/>
          <w:szCs w:val="24"/>
        </w:rPr>
        <w:t xml:space="preserve">Drásově </w:t>
      </w:r>
      <w:r w:rsidRPr="00AB7563">
        <w:rPr>
          <w:rFonts w:asciiTheme="minorHAnsi" w:hAnsiTheme="minorHAnsi"/>
          <w:szCs w:val="24"/>
        </w:rPr>
        <w:t xml:space="preserve">dne </w:t>
      </w:r>
      <w:r w:rsidR="005F355C" w:rsidRPr="00AB7563">
        <w:rPr>
          <w:rFonts w:asciiTheme="minorHAnsi" w:hAnsiTheme="minorHAnsi"/>
          <w:szCs w:val="24"/>
        </w:rPr>
        <w:t>__________</w:t>
      </w:r>
      <w:r w:rsidR="00AB7621">
        <w:rPr>
          <w:rFonts w:asciiTheme="minorHAnsi" w:hAnsiTheme="minorHAnsi"/>
          <w:szCs w:val="24"/>
        </w:rPr>
        <w:tab/>
      </w:r>
      <w:r w:rsidR="00AB7621">
        <w:rPr>
          <w:rFonts w:asciiTheme="minorHAnsi" w:hAnsiTheme="minorHAnsi"/>
          <w:szCs w:val="24"/>
        </w:rPr>
        <w:tab/>
      </w:r>
      <w:r w:rsidR="00AB7621">
        <w:rPr>
          <w:rFonts w:asciiTheme="minorHAnsi" w:hAnsiTheme="minorHAnsi"/>
          <w:szCs w:val="24"/>
        </w:rPr>
        <w:tab/>
      </w:r>
      <w:r w:rsidR="00AB7621">
        <w:rPr>
          <w:rFonts w:asciiTheme="minorHAnsi" w:hAnsiTheme="minorHAnsi"/>
          <w:szCs w:val="24"/>
        </w:rPr>
        <w:tab/>
      </w:r>
      <w:r w:rsidR="00AB7621">
        <w:rPr>
          <w:rFonts w:asciiTheme="minorHAnsi" w:hAnsiTheme="minorHAnsi"/>
          <w:szCs w:val="24"/>
        </w:rPr>
        <w:tab/>
      </w:r>
      <w:r w:rsidR="00AB7621" w:rsidRPr="00AB7563">
        <w:rPr>
          <w:rFonts w:asciiTheme="minorHAnsi" w:hAnsiTheme="minorHAnsi"/>
          <w:szCs w:val="24"/>
        </w:rPr>
        <w:t>V Praze dne __________</w:t>
      </w:r>
    </w:p>
    <w:p w14:paraId="074BD265" w14:textId="231D0462" w:rsidR="009754A2" w:rsidRPr="00AB7563" w:rsidRDefault="00AB7621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</w:p>
    <w:p w14:paraId="02D32232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78D37FCC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64DAB8AF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5EC00FE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9EEEDEF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1E2AC59D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69EBDF11" w14:textId="70E45F90"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AB7563">
        <w:rPr>
          <w:rFonts w:asciiTheme="minorHAnsi" w:hAnsiTheme="minorHAnsi"/>
          <w:szCs w:val="24"/>
        </w:rPr>
        <w:t xml:space="preserve">……………………………… </w:t>
      </w:r>
      <w:r w:rsidR="00614AE2" w:rsidRPr="00AB7563">
        <w:rPr>
          <w:rFonts w:asciiTheme="minorHAnsi" w:hAnsiTheme="minorHAnsi"/>
          <w:szCs w:val="24"/>
        </w:rPr>
        <w:tab/>
      </w:r>
      <w:r w:rsidR="00614AE2" w:rsidRPr="00AB7563">
        <w:rPr>
          <w:rFonts w:asciiTheme="minorHAnsi" w:hAnsiTheme="minorHAnsi"/>
          <w:szCs w:val="24"/>
        </w:rPr>
        <w:tab/>
      </w:r>
      <w:r w:rsidR="00614AE2" w:rsidRPr="00AB7563">
        <w:rPr>
          <w:rFonts w:asciiTheme="minorHAnsi" w:hAnsiTheme="minorHAnsi"/>
          <w:szCs w:val="24"/>
        </w:rPr>
        <w:tab/>
      </w:r>
      <w:r w:rsidR="005F355C" w:rsidRPr="00AB7563">
        <w:rPr>
          <w:rFonts w:asciiTheme="minorHAnsi" w:hAnsiTheme="minorHAnsi"/>
          <w:szCs w:val="24"/>
        </w:rPr>
        <w:tab/>
      </w:r>
      <w:r w:rsidR="005F355C" w:rsidRPr="00AB7563">
        <w:rPr>
          <w:rFonts w:asciiTheme="minorHAnsi" w:hAnsiTheme="minorHAnsi"/>
          <w:szCs w:val="24"/>
        </w:rPr>
        <w:tab/>
      </w:r>
      <w:r w:rsidR="0090239A">
        <w:rPr>
          <w:rFonts w:asciiTheme="minorHAnsi" w:hAnsiTheme="minorHAnsi"/>
          <w:szCs w:val="24"/>
        </w:rPr>
        <w:tab/>
      </w:r>
      <w:r w:rsidRPr="00AB7563">
        <w:rPr>
          <w:rFonts w:asciiTheme="minorHAnsi" w:hAnsiTheme="minorHAnsi"/>
          <w:szCs w:val="24"/>
        </w:rPr>
        <w:t>………………………………………</w:t>
      </w:r>
    </w:p>
    <w:p w14:paraId="6B97F50C" w14:textId="0548EC47" w:rsidR="0090239A" w:rsidRPr="007C5B29" w:rsidRDefault="00C74310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 w:rsidRPr="00C74310">
        <w:rPr>
          <w:rFonts w:asciiTheme="minorHAnsi" w:hAnsiTheme="minorHAnsi"/>
          <w:szCs w:val="24"/>
        </w:rPr>
        <w:t>Ing. Martin Trtílek</w:t>
      </w:r>
      <w:r w:rsidR="00EA71D6" w:rsidRPr="007C5B29">
        <w:rPr>
          <w:rFonts w:asciiTheme="minorHAnsi" w:hAnsiTheme="minorHAnsi"/>
          <w:bCs/>
          <w:szCs w:val="24"/>
        </w:rPr>
        <w:tab/>
      </w:r>
      <w:r w:rsidR="00925B25" w:rsidRPr="007C5B29">
        <w:rPr>
          <w:rFonts w:asciiTheme="minorHAnsi" w:hAnsiTheme="minorHAnsi"/>
          <w:bCs/>
          <w:szCs w:val="24"/>
        </w:rPr>
        <w:tab/>
      </w:r>
      <w:r w:rsidR="00925B25" w:rsidRPr="007C5B29">
        <w:rPr>
          <w:rFonts w:asciiTheme="minorHAnsi" w:hAnsiTheme="minorHAnsi"/>
          <w:bCs/>
          <w:szCs w:val="24"/>
        </w:rPr>
        <w:tab/>
      </w:r>
      <w:r w:rsidR="00EA71D6" w:rsidRPr="007C5B29">
        <w:rPr>
          <w:rFonts w:asciiTheme="minorHAnsi" w:hAnsiTheme="minorHAnsi"/>
          <w:bCs/>
          <w:szCs w:val="24"/>
        </w:rPr>
        <w:tab/>
      </w:r>
      <w:r w:rsidR="00EA71D6" w:rsidRPr="007C5B29">
        <w:rPr>
          <w:rFonts w:asciiTheme="minorHAnsi" w:hAnsiTheme="minorHAnsi"/>
          <w:bCs/>
          <w:szCs w:val="24"/>
        </w:rPr>
        <w:tab/>
      </w:r>
      <w:r w:rsidR="004F6993" w:rsidRPr="007C5B29">
        <w:rPr>
          <w:rFonts w:asciiTheme="minorHAnsi" w:hAnsiTheme="minorHAnsi"/>
          <w:bCs/>
          <w:szCs w:val="24"/>
        </w:rPr>
        <w:tab/>
        <w:t xml:space="preserve">     </w:t>
      </w:r>
      <w:r w:rsidR="00EA71D6" w:rsidRPr="007C5B29">
        <w:rPr>
          <w:rFonts w:asciiTheme="minorHAnsi" w:hAnsiTheme="minorHAnsi"/>
          <w:bCs/>
          <w:szCs w:val="24"/>
        </w:rPr>
        <w:t>Ing. Jiří Hašek, CSc.</w:t>
      </w:r>
      <w:r w:rsidR="0090239A" w:rsidRPr="007C5B29">
        <w:rPr>
          <w:rFonts w:asciiTheme="minorHAnsi" w:hAnsiTheme="minorHAnsi"/>
          <w:bCs/>
          <w:szCs w:val="24"/>
        </w:rPr>
        <w:tab/>
      </w:r>
    </w:p>
    <w:p w14:paraId="18D97083" w14:textId="06A74E30" w:rsidR="009754A2" w:rsidRPr="00BE0D69" w:rsidRDefault="00925B25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 w:rsidRPr="007C5B29">
        <w:rPr>
          <w:rFonts w:asciiTheme="minorHAnsi" w:hAnsiTheme="minorHAnsi"/>
          <w:bCs/>
          <w:szCs w:val="24"/>
        </w:rPr>
        <w:t>jednatel</w:t>
      </w:r>
      <w:r w:rsidR="0090239A">
        <w:rPr>
          <w:rFonts w:asciiTheme="minorHAnsi" w:hAnsiTheme="minorHAnsi"/>
          <w:bCs/>
          <w:szCs w:val="24"/>
        </w:rPr>
        <w:tab/>
      </w:r>
      <w:r w:rsidR="0090239A">
        <w:rPr>
          <w:rFonts w:asciiTheme="minorHAnsi" w:hAnsiTheme="minorHAnsi"/>
          <w:bCs/>
          <w:szCs w:val="24"/>
        </w:rPr>
        <w:tab/>
      </w:r>
      <w:r w:rsidR="0090239A">
        <w:rPr>
          <w:rFonts w:asciiTheme="minorHAnsi" w:hAnsiTheme="minorHAnsi"/>
          <w:bCs/>
          <w:szCs w:val="24"/>
        </w:rPr>
        <w:tab/>
      </w:r>
      <w:r w:rsidR="0090239A">
        <w:rPr>
          <w:rFonts w:asciiTheme="minorHAnsi" w:hAnsiTheme="minorHAnsi"/>
          <w:bCs/>
          <w:szCs w:val="24"/>
        </w:rPr>
        <w:tab/>
      </w:r>
      <w:r w:rsidR="0090239A">
        <w:rPr>
          <w:rFonts w:asciiTheme="minorHAnsi" w:hAnsiTheme="minorHAnsi"/>
          <w:bCs/>
          <w:szCs w:val="24"/>
        </w:rPr>
        <w:tab/>
      </w:r>
      <w:r w:rsidR="0090239A">
        <w:rPr>
          <w:rFonts w:asciiTheme="minorHAnsi" w:hAnsiTheme="minorHAnsi"/>
          <w:bCs/>
          <w:szCs w:val="24"/>
        </w:rPr>
        <w:tab/>
      </w:r>
      <w:r w:rsidR="0090239A">
        <w:rPr>
          <w:rFonts w:asciiTheme="minorHAnsi" w:hAnsiTheme="minorHAnsi"/>
          <w:bCs/>
          <w:szCs w:val="24"/>
        </w:rPr>
        <w:tab/>
        <w:t xml:space="preserve"> </w:t>
      </w:r>
      <w:r>
        <w:rPr>
          <w:rFonts w:asciiTheme="minorHAnsi" w:hAnsiTheme="minorHAnsi"/>
          <w:bCs/>
          <w:szCs w:val="24"/>
        </w:rPr>
        <w:tab/>
      </w:r>
      <w:r w:rsidR="0090239A">
        <w:rPr>
          <w:rFonts w:asciiTheme="minorHAnsi" w:hAnsiTheme="minorHAnsi"/>
          <w:bCs/>
          <w:szCs w:val="24"/>
        </w:rPr>
        <w:t xml:space="preserve">   </w:t>
      </w:r>
      <w:r w:rsidR="005F355C" w:rsidRPr="00AB7563">
        <w:rPr>
          <w:rFonts w:asciiTheme="minorHAnsi" w:hAnsiTheme="minorHAnsi"/>
          <w:bCs/>
          <w:szCs w:val="24"/>
        </w:rPr>
        <w:t>ředitel</w:t>
      </w:r>
    </w:p>
    <w:sectPr w:rsidR="009754A2" w:rsidRPr="00BE0D69" w:rsidSect="001B7528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284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AA629" w14:textId="77777777" w:rsidR="00256E86" w:rsidRDefault="00256E86">
      <w:r>
        <w:separator/>
      </w:r>
    </w:p>
  </w:endnote>
  <w:endnote w:type="continuationSeparator" w:id="0">
    <w:p w14:paraId="36DDAA86" w14:textId="77777777" w:rsidR="00256E86" w:rsidRDefault="0025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A9AB1" w14:textId="77777777" w:rsidR="008D40AC" w:rsidRDefault="00E908C9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40A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4D4122" w14:textId="77777777"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AB9F5" w14:textId="64B03E7D" w:rsidR="008D40AC" w:rsidRDefault="00E232EA" w:rsidP="00E232EA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 w:rsidR="00E908C9">
      <w:rPr>
        <w:b/>
      </w:rPr>
      <w:fldChar w:fldCharType="begin"/>
    </w:r>
    <w:r>
      <w:rPr>
        <w:b/>
      </w:rPr>
      <w:instrText>PAGE  \* Arabic  \* MERGEFORMAT</w:instrText>
    </w:r>
    <w:r w:rsidR="00E908C9">
      <w:rPr>
        <w:b/>
      </w:rPr>
      <w:fldChar w:fldCharType="separate"/>
    </w:r>
    <w:r w:rsidR="00D06399">
      <w:rPr>
        <w:b/>
        <w:noProof/>
      </w:rPr>
      <w:t>3</w:t>
    </w:r>
    <w:r w:rsidR="00E908C9">
      <w:rPr>
        <w:b/>
      </w:rPr>
      <w:fldChar w:fldCharType="end"/>
    </w:r>
    <w:r>
      <w:t xml:space="preserve"> z </w:t>
    </w:r>
    <w:r w:rsidR="00256E86">
      <w:fldChar w:fldCharType="begin"/>
    </w:r>
    <w:r w:rsidR="00256E86">
      <w:instrText>NUMPAGES  \* Arabic  \* MERGEFORMAT</w:instrText>
    </w:r>
    <w:r w:rsidR="00256E86">
      <w:fldChar w:fldCharType="separate"/>
    </w:r>
    <w:r w:rsidR="00D06399" w:rsidRPr="00D06399">
      <w:rPr>
        <w:b/>
        <w:noProof/>
      </w:rPr>
      <w:t>3</w:t>
    </w:r>
    <w:r w:rsidR="00256E86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1F21F" w14:textId="77777777" w:rsidR="00256E86" w:rsidRDefault="00256E86">
      <w:r>
        <w:separator/>
      </w:r>
    </w:p>
  </w:footnote>
  <w:footnote w:type="continuationSeparator" w:id="0">
    <w:p w14:paraId="4A6B2AF9" w14:textId="77777777" w:rsidR="00256E86" w:rsidRDefault="00256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36A88" w14:textId="77777777"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C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B2241"/>
    <w:multiLevelType w:val="multilevel"/>
    <w:tmpl w:val="96F245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766F7B"/>
    <w:multiLevelType w:val="multilevel"/>
    <w:tmpl w:val="CB9825D8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41"/>
    <w:rsid w:val="0001287C"/>
    <w:rsid w:val="00032CFC"/>
    <w:rsid w:val="00050736"/>
    <w:rsid w:val="000579E3"/>
    <w:rsid w:val="0007479A"/>
    <w:rsid w:val="0008204F"/>
    <w:rsid w:val="00082FB2"/>
    <w:rsid w:val="00083F59"/>
    <w:rsid w:val="000B2F4A"/>
    <w:rsid w:val="000B51CC"/>
    <w:rsid w:val="000F05AD"/>
    <w:rsid w:val="00170785"/>
    <w:rsid w:val="001963D4"/>
    <w:rsid w:val="001A61C4"/>
    <w:rsid w:val="001B3346"/>
    <w:rsid w:val="001B4040"/>
    <w:rsid w:val="001B7528"/>
    <w:rsid w:val="001C6096"/>
    <w:rsid w:val="001E56F2"/>
    <w:rsid w:val="001E573C"/>
    <w:rsid w:val="00207CEE"/>
    <w:rsid w:val="00211385"/>
    <w:rsid w:val="00222B55"/>
    <w:rsid w:val="002253BC"/>
    <w:rsid w:val="002271D2"/>
    <w:rsid w:val="00235B29"/>
    <w:rsid w:val="002401F7"/>
    <w:rsid w:val="00240C45"/>
    <w:rsid w:val="00256E86"/>
    <w:rsid w:val="00262DCA"/>
    <w:rsid w:val="0027114F"/>
    <w:rsid w:val="00293744"/>
    <w:rsid w:val="002964F1"/>
    <w:rsid w:val="002A4A4D"/>
    <w:rsid w:val="002E4951"/>
    <w:rsid w:val="002F5569"/>
    <w:rsid w:val="00303606"/>
    <w:rsid w:val="00303B86"/>
    <w:rsid w:val="00324197"/>
    <w:rsid w:val="003424E1"/>
    <w:rsid w:val="00346875"/>
    <w:rsid w:val="003529B5"/>
    <w:rsid w:val="00356A0A"/>
    <w:rsid w:val="00374581"/>
    <w:rsid w:val="00375421"/>
    <w:rsid w:val="00385EC9"/>
    <w:rsid w:val="003925DC"/>
    <w:rsid w:val="003D4EEE"/>
    <w:rsid w:val="003E62F5"/>
    <w:rsid w:val="003F76B1"/>
    <w:rsid w:val="0040372B"/>
    <w:rsid w:val="00410A1D"/>
    <w:rsid w:val="0041747B"/>
    <w:rsid w:val="00426669"/>
    <w:rsid w:val="00427761"/>
    <w:rsid w:val="00441C1B"/>
    <w:rsid w:val="00443E34"/>
    <w:rsid w:val="004643A9"/>
    <w:rsid w:val="00473D67"/>
    <w:rsid w:val="004770D4"/>
    <w:rsid w:val="0048187A"/>
    <w:rsid w:val="00486F69"/>
    <w:rsid w:val="004B29B2"/>
    <w:rsid w:val="004B396B"/>
    <w:rsid w:val="004F4535"/>
    <w:rsid w:val="004F6993"/>
    <w:rsid w:val="00523901"/>
    <w:rsid w:val="005400E1"/>
    <w:rsid w:val="00573B09"/>
    <w:rsid w:val="00577F9F"/>
    <w:rsid w:val="00581E41"/>
    <w:rsid w:val="00590F96"/>
    <w:rsid w:val="00592D03"/>
    <w:rsid w:val="005B40AE"/>
    <w:rsid w:val="005B7912"/>
    <w:rsid w:val="005C4BA9"/>
    <w:rsid w:val="005D2DAB"/>
    <w:rsid w:val="005D4B55"/>
    <w:rsid w:val="005F355C"/>
    <w:rsid w:val="005F38E5"/>
    <w:rsid w:val="00601BED"/>
    <w:rsid w:val="0060551C"/>
    <w:rsid w:val="006118C8"/>
    <w:rsid w:val="00614AE2"/>
    <w:rsid w:val="0064083B"/>
    <w:rsid w:val="00677D1C"/>
    <w:rsid w:val="00685D7D"/>
    <w:rsid w:val="006965A3"/>
    <w:rsid w:val="006B5F59"/>
    <w:rsid w:val="006C7E49"/>
    <w:rsid w:val="0071361C"/>
    <w:rsid w:val="007278C1"/>
    <w:rsid w:val="00731B5B"/>
    <w:rsid w:val="007671AA"/>
    <w:rsid w:val="00772F14"/>
    <w:rsid w:val="00782FC3"/>
    <w:rsid w:val="00784A57"/>
    <w:rsid w:val="00796B58"/>
    <w:rsid w:val="007A2A59"/>
    <w:rsid w:val="007C5B29"/>
    <w:rsid w:val="007E31E7"/>
    <w:rsid w:val="007F47BA"/>
    <w:rsid w:val="0081065C"/>
    <w:rsid w:val="00870560"/>
    <w:rsid w:val="00886350"/>
    <w:rsid w:val="00887A33"/>
    <w:rsid w:val="008A018E"/>
    <w:rsid w:val="008B7C4E"/>
    <w:rsid w:val="008C2B5E"/>
    <w:rsid w:val="008D3198"/>
    <w:rsid w:val="008D3CC0"/>
    <w:rsid w:val="008D40AC"/>
    <w:rsid w:val="008F14F3"/>
    <w:rsid w:val="0090239A"/>
    <w:rsid w:val="00916609"/>
    <w:rsid w:val="00923B46"/>
    <w:rsid w:val="00925B25"/>
    <w:rsid w:val="00930212"/>
    <w:rsid w:val="00947195"/>
    <w:rsid w:val="009626D8"/>
    <w:rsid w:val="009662B7"/>
    <w:rsid w:val="00973A0A"/>
    <w:rsid w:val="009754A2"/>
    <w:rsid w:val="009765E8"/>
    <w:rsid w:val="00986449"/>
    <w:rsid w:val="009A295E"/>
    <w:rsid w:val="009A4756"/>
    <w:rsid w:val="009B0BE7"/>
    <w:rsid w:val="009C2E24"/>
    <w:rsid w:val="009F0586"/>
    <w:rsid w:val="009F2DB9"/>
    <w:rsid w:val="00A51FCE"/>
    <w:rsid w:val="00A52E40"/>
    <w:rsid w:val="00A53560"/>
    <w:rsid w:val="00A57817"/>
    <w:rsid w:val="00A60467"/>
    <w:rsid w:val="00A73192"/>
    <w:rsid w:val="00A817DF"/>
    <w:rsid w:val="00A93A29"/>
    <w:rsid w:val="00A95069"/>
    <w:rsid w:val="00A963FC"/>
    <w:rsid w:val="00AA291B"/>
    <w:rsid w:val="00AB2C33"/>
    <w:rsid w:val="00AB7563"/>
    <w:rsid w:val="00AB7621"/>
    <w:rsid w:val="00AF50D1"/>
    <w:rsid w:val="00B14442"/>
    <w:rsid w:val="00B242EB"/>
    <w:rsid w:val="00B7357E"/>
    <w:rsid w:val="00B755AD"/>
    <w:rsid w:val="00BA754B"/>
    <w:rsid w:val="00BC3A82"/>
    <w:rsid w:val="00BC5D1A"/>
    <w:rsid w:val="00BD023A"/>
    <w:rsid w:val="00BE0D69"/>
    <w:rsid w:val="00C265E8"/>
    <w:rsid w:val="00C31640"/>
    <w:rsid w:val="00C41D29"/>
    <w:rsid w:val="00C66813"/>
    <w:rsid w:val="00C73C1B"/>
    <w:rsid w:val="00C74310"/>
    <w:rsid w:val="00C77F73"/>
    <w:rsid w:val="00C90596"/>
    <w:rsid w:val="00CA5B94"/>
    <w:rsid w:val="00CC06A0"/>
    <w:rsid w:val="00CC7E52"/>
    <w:rsid w:val="00CF3E7D"/>
    <w:rsid w:val="00D054FA"/>
    <w:rsid w:val="00D06399"/>
    <w:rsid w:val="00D11918"/>
    <w:rsid w:val="00D12438"/>
    <w:rsid w:val="00D14F26"/>
    <w:rsid w:val="00D3342C"/>
    <w:rsid w:val="00D3534E"/>
    <w:rsid w:val="00D86833"/>
    <w:rsid w:val="00DA4826"/>
    <w:rsid w:val="00DA5681"/>
    <w:rsid w:val="00DA5807"/>
    <w:rsid w:val="00DB254D"/>
    <w:rsid w:val="00DB2D1A"/>
    <w:rsid w:val="00DE4C28"/>
    <w:rsid w:val="00E018C8"/>
    <w:rsid w:val="00E232EA"/>
    <w:rsid w:val="00E30DB7"/>
    <w:rsid w:val="00E3324A"/>
    <w:rsid w:val="00E55DC0"/>
    <w:rsid w:val="00E577DD"/>
    <w:rsid w:val="00E70DCB"/>
    <w:rsid w:val="00E767C4"/>
    <w:rsid w:val="00E76C76"/>
    <w:rsid w:val="00E81E51"/>
    <w:rsid w:val="00E87BDB"/>
    <w:rsid w:val="00E908C9"/>
    <w:rsid w:val="00E9263F"/>
    <w:rsid w:val="00E94940"/>
    <w:rsid w:val="00EA1841"/>
    <w:rsid w:val="00EA71D6"/>
    <w:rsid w:val="00EB2977"/>
    <w:rsid w:val="00EB5E41"/>
    <w:rsid w:val="00EC19E5"/>
    <w:rsid w:val="00EC7FF8"/>
    <w:rsid w:val="00EF1273"/>
    <w:rsid w:val="00EF390D"/>
    <w:rsid w:val="00EF419A"/>
    <w:rsid w:val="00F402C6"/>
    <w:rsid w:val="00F458F2"/>
    <w:rsid w:val="00F53317"/>
    <w:rsid w:val="00F7595C"/>
    <w:rsid w:val="00F9796B"/>
    <w:rsid w:val="00FB36D4"/>
    <w:rsid w:val="00FB7E8D"/>
    <w:rsid w:val="00FE7966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38B1C"/>
  <w15:docId w15:val="{C8ED7603-C419-41C5-8D04-F33CB82C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rsid w:val="00F9796B"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9796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F9796B"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9796B"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9796B"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F9796B"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F9796B"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F9796B"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rsid w:val="00F9796B"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9796B"/>
    <w:pPr>
      <w:jc w:val="both"/>
    </w:pPr>
    <w:rPr>
      <w:sz w:val="24"/>
    </w:rPr>
  </w:style>
  <w:style w:type="paragraph" w:styleId="Zkladntext2">
    <w:name w:val="Body Text 2"/>
    <w:basedOn w:val="Normln"/>
    <w:rsid w:val="00F9796B"/>
    <w:rPr>
      <w:sz w:val="24"/>
    </w:rPr>
  </w:style>
  <w:style w:type="paragraph" w:styleId="Zhlav">
    <w:name w:val="header"/>
    <w:basedOn w:val="Normln"/>
    <w:link w:val="ZhlavChar"/>
    <w:rsid w:val="00F979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796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9796B"/>
    <w:rPr>
      <w:color w:val="0000FF"/>
      <w:u w:val="single"/>
    </w:rPr>
  </w:style>
  <w:style w:type="character" w:styleId="Sledovanodkaz">
    <w:name w:val="FollowedHyperlink"/>
    <w:basedOn w:val="Standardnpsmoodstavce"/>
    <w:rsid w:val="00F9796B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671A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671AA"/>
  </w:style>
  <w:style w:type="character" w:customStyle="1" w:styleId="TextkomenteChar">
    <w:name w:val="Text komentáře Char"/>
    <w:basedOn w:val="Standardnpsmoodstavce"/>
    <w:link w:val="Textkomente"/>
    <w:rsid w:val="007671A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7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7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FAA85-F0EC-4B27-B986-61353F7E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Čudová Lucie</cp:lastModifiedBy>
  <cp:revision>2</cp:revision>
  <cp:lastPrinted>2020-06-22T11:20:00Z</cp:lastPrinted>
  <dcterms:created xsi:type="dcterms:W3CDTF">2022-08-09T11:16:00Z</dcterms:created>
  <dcterms:modified xsi:type="dcterms:W3CDTF">2022-08-09T11:16:00Z</dcterms:modified>
</cp:coreProperties>
</file>