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057A37">
        <w:rPr>
          <w:rFonts w:ascii="Verdana" w:hAnsi="Verdana"/>
          <w:b/>
          <w:sz w:val="28"/>
          <w:szCs w:val="28"/>
        </w:rPr>
        <w:t>8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>ke smlouv</w:t>
      </w:r>
      <w:r w:rsidR="00B92380">
        <w:rPr>
          <w:rFonts w:ascii="Verdana" w:hAnsi="Verdana"/>
          <w:sz w:val="20"/>
          <w:szCs w:val="20"/>
        </w:rPr>
        <w:t xml:space="preserve">ě 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B92380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6D4A9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="00B92380">
        <w:rPr>
          <w:rFonts w:ascii="Verdana" w:hAnsi="Verdana"/>
          <w:sz w:val="20"/>
          <w:szCs w:val="20"/>
        </w:rPr>
        <w:t>.</w:t>
      </w:r>
      <w:r w:rsidR="006D4A94">
        <w:rPr>
          <w:rFonts w:ascii="Verdana" w:hAnsi="Verdana"/>
          <w:sz w:val="20"/>
          <w:szCs w:val="20"/>
        </w:rPr>
        <w:t xml:space="preserve"> </w:t>
      </w:r>
      <w:r w:rsidR="00B92380">
        <w:rPr>
          <w:rFonts w:ascii="Verdana" w:hAnsi="Verdana"/>
          <w:sz w:val="20"/>
          <w:szCs w:val="20"/>
        </w:rPr>
        <w:t>2008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6D4A94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23321D" w:rsidRPr="0023321D">
        <w:rPr>
          <w:rFonts w:ascii="Verdana" w:hAnsi="Verdana"/>
          <w:sz w:val="20"/>
          <w:szCs w:val="20"/>
        </w:rPr>
        <w:t>XXXXXXXXXXXXXXXXXXX</w:t>
      </w:r>
      <w:bookmarkStart w:id="1" w:name="_GoBack"/>
      <w:bookmarkEnd w:id="1"/>
      <w:r w:rsidR="00C368EB">
        <w:rPr>
          <w:rFonts w:ascii="Verdana" w:hAnsi="Verdana"/>
          <w:sz w:val="20"/>
          <w:szCs w:val="20"/>
        </w:rPr>
        <w:t xml:space="preserve">, </w:t>
      </w:r>
      <w:r w:rsidR="00DB0D46">
        <w:rPr>
          <w:rFonts w:ascii="Verdana" w:hAnsi="Verdana"/>
          <w:sz w:val="20"/>
          <w:szCs w:val="20"/>
        </w:rPr>
        <w:t>pověřeným řízením spo</w:t>
      </w:r>
      <w:r w:rsidR="00C368EB">
        <w:rPr>
          <w:rFonts w:ascii="Verdana" w:hAnsi="Verdana"/>
          <w:sz w:val="20"/>
          <w:szCs w:val="20"/>
        </w:rPr>
        <w:t xml:space="preserve">lečnosti 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B0D46" w:rsidRDefault="00B92380" w:rsidP="00DB0D46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Mgr. Martina Charvátová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71465839</w:t>
      </w:r>
    </w:p>
    <w:p w:rsidR="00B92380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ČAK pod ev. č. 11782</w:t>
      </w:r>
    </w:p>
    <w:p w:rsidR="00B92380" w:rsidRPr="00B00B4D" w:rsidRDefault="00B92380" w:rsidP="00B92380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>jako „</w:t>
      </w:r>
      <w:r>
        <w:rPr>
          <w:rFonts w:ascii="Verdana" w:hAnsi="Verdana"/>
          <w:sz w:val="20"/>
          <w:szCs w:val="20"/>
        </w:rPr>
        <w:t>Podn</w:t>
      </w:r>
      <w:r w:rsidRPr="00B00B4D">
        <w:rPr>
          <w:rFonts w:ascii="Verdana" w:hAnsi="Verdana"/>
          <w:sz w:val="20"/>
          <w:szCs w:val="20"/>
        </w:rPr>
        <w:t xml:space="preserve">ájemce“ na straně druhé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A90E07" w:rsidRDefault="00A90E07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Obě smluvní st</w:t>
      </w:r>
      <w:r w:rsidR="00B92380">
        <w:rPr>
          <w:rFonts w:ascii="Verdana" w:hAnsi="Verdana"/>
          <w:sz w:val="20"/>
          <w:szCs w:val="20"/>
          <w:lang w:eastAsia="cs-CZ"/>
        </w:rPr>
        <w:t>rany shodně prohlašují, že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10.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2008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B92380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jejímž předmětem je podnájem nebytových prostor na Horn</w:t>
      </w:r>
      <w:r w:rsidR="00B92380">
        <w:rPr>
          <w:rFonts w:ascii="Verdana" w:hAnsi="Verdana"/>
          <w:sz w:val="20"/>
          <w:szCs w:val="20"/>
          <w:lang w:eastAsia="cs-CZ"/>
        </w:rPr>
        <w:t>ím náměstí 3 ve Vsetíně.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2009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391FAF">
        <w:rPr>
          <w:rFonts w:ascii="Verdana" w:hAnsi="Verdana"/>
          <w:sz w:val="20"/>
          <w:szCs w:val="20"/>
          <w:lang w:eastAsia="cs-CZ"/>
        </w:rPr>
        <w:t>byl k této smlouvě uzavřen dodatek č. 1</w:t>
      </w:r>
      <w:r w:rsidR="00B92380">
        <w:rPr>
          <w:rFonts w:ascii="Verdana" w:hAnsi="Verdana"/>
          <w:sz w:val="20"/>
          <w:szCs w:val="20"/>
          <w:lang w:eastAsia="cs-CZ"/>
        </w:rPr>
        <w:t>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 xml:space="preserve">2010 </w:t>
      </w:r>
      <w:r>
        <w:rPr>
          <w:rFonts w:ascii="Verdana" w:hAnsi="Verdana"/>
          <w:sz w:val="20"/>
          <w:szCs w:val="20"/>
          <w:lang w:eastAsia="cs-CZ"/>
        </w:rPr>
        <w:t>dodatek č. 2</w:t>
      </w:r>
      <w:r w:rsidR="00B92380">
        <w:rPr>
          <w:rFonts w:ascii="Verdana" w:hAnsi="Verdana"/>
          <w:sz w:val="20"/>
          <w:szCs w:val="20"/>
          <w:lang w:eastAsia="cs-CZ"/>
        </w:rPr>
        <w:t>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2011 dodatek č. 3, 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6.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2011 dodatek č. 4</w:t>
      </w:r>
      <w:r w:rsidR="006D4A94">
        <w:rPr>
          <w:rFonts w:ascii="Verdana" w:hAnsi="Verdana"/>
          <w:sz w:val="20"/>
          <w:szCs w:val="20"/>
          <w:lang w:eastAsia="cs-CZ"/>
        </w:rPr>
        <w:t xml:space="preserve">, </w:t>
      </w:r>
      <w:r w:rsidR="00B92380">
        <w:rPr>
          <w:rFonts w:ascii="Verdana" w:hAnsi="Verdana"/>
          <w:sz w:val="20"/>
          <w:szCs w:val="20"/>
          <w:lang w:eastAsia="cs-CZ"/>
        </w:rPr>
        <w:t>dne 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2012 dodatek č. 5</w:t>
      </w:r>
      <w:r w:rsidR="006D4A94">
        <w:rPr>
          <w:rFonts w:ascii="Verdana" w:hAnsi="Verdana"/>
          <w:sz w:val="20"/>
          <w:szCs w:val="20"/>
          <w:lang w:eastAsia="cs-CZ"/>
        </w:rPr>
        <w:t xml:space="preserve">, </w:t>
      </w:r>
      <w:r w:rsidR="00B92380">
        <w:rPr>
          <w:rFonts w:ascii="Verdana" w:hAnsi="Verdana"/>
          <w:sz w:val="20"/>
          <w:szCs w:val="20"/>
          <w:lang w:eastAsia="cs-CZ"/>
        </w:rPr>
        <w:t>dne 31.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8.</w:t>
      </w:r>
      <w:r w:rsidR="006D4A94">
        <w:rPr>
          <w:rFonts w:ascii="Verdana" w:hAnsi="Verdana"/>
          <w:sz w:val="20"/>
          <w:szCs w:val="20"/>
          <w:lang w:eastAsia="cs-CZ"/>
        </w:rPr>
        <w:t xml:space="preserve"> </w:t>
      </w:r>
      <w:r w:rsidR="00B92380">
        <w:rPr>
          <w:rFonts w:ascii="Verdana" w:hAnsi="Verdana"/>
          <w:sz w:val="20"/>
          <w:szCs w:val="20"/>
          <w:lang w:eastAsia="cs-CZ"/>
        </w:rPr>
        <w:t>2012 dodatek č. 6</w:t>
      </w:r>
      <w:r w:rsidR="006D4A94">
        <w:rPr>
          <w:rFonts w:ascii="Verdana" w:hAnsi="Verdana"/>
          <w:sz w:val="20"/>
          <w:szCs w:val="20"/>
          <w:lang w:eastAsia="cs-CZ"/>
        </w:rPr>
        <w:t xml:space="preserve"> a </w:t>
      </w:r>
      <w:r w:rsidR="006D4A94" w:rsidRPr="006D4A94">
        <w:rPr>
          <w:rFonts w:ascii="Verdana" w:hAnsi="Verdana"/>
          <w:sz w:val="20"/>
          <w:szCs w:val="20"/>
          <w:lang w:eastAsia="cs-CZ"/>
        </w:rPr>
        <w:t xml:space="preserve">dne 30. 12. 2019 uzavřen dodatek č. </w:t>
      </w:r>
      <w:r w:rsidR="006D4A94">
        <w:rPr>
          <w:rFonts w:ascii="Verdana" w:hAnsi="Verdana"/>
          <w:sz w:val="20"/>
          <w:szCs w:val="20"/>
          <w:lang w:eastAsia="cs-CZ"/>
        </w:rPr>
        <w:t>7</w:t>
      </w:r>
      <w:r w:rsidR="006D4A94" w:rsidRPr="006D4A94">
        <w:rPr>
          <w:rFonts w:ascii="Verdana" w:hAnsi="Verdana"/>
          <w:sz w:val="20"/>
          <w:szCs w:val="20"/>
          <w:lang w:eastAsia="cs-CZ"/>
        </w:rPr>
        <w:t xml:space="preserve"> ke smlouvě.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B92380">
        <w:rPr>
          <w:rFonts w:ascii="Verdana" w:hAnsi="Verdana"/>
          <w:b/>
          <w:sz w:val="20"/>
          <w:szCs w:val="20"/>
        </w:rPr>
        <w:t xml:space="preserve"> č. </w:t>
      </w:r>
      <w:r w:rsidR="006D4A94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="00B92380">
        <w:rPr>
          <w:rFonts w:ascii="Verdana" w:hAnsi="Verdana"/>
          <w:b/>
          <w:sz w:val="20"/>
          <w:szCs w:val="20"/>
          <w:lang w:eastAsia="cs-CZ"/>
        </w:rPr>
        <w:t>odatek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2D796B">
        <w:rPr>
          <w:rFonts w:ascii="Verdana" w:hAnsi="Verdana"/>
          <w:b/>
          <w:sz w:val="20"/>
          <w:szCs w:val="20"/>
          <w:lang w:eastAsia="cs-CZ"/>
        </w:rPr>
        <w:t>7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391FAF" w:rsidRDefault="00391FAF" w:rsidP="00391FAF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391FAF" w:rsidRDefault="00391FAF" w:rsidP="00391FAF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227011" w:rsidRDefault="00391FAF" w:rsidP="00391FAF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Pr="001D6429" w:rsidRDefault="002D796B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91FAF">
        <w:rPr>
          <w:rFonts w:ascii="Verdana" w:hAnsi="Verdana"/>
          <w:sz w:val="20"/>
          <w:szCs w:val="20"/>
        </w:rPr>
        <w:t xml:space="preserve">. </w:t>
      </w:r>
      <w:r w:rsidR="00391FAF"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6</w:t>
      </w:r>
      <w:r w:rsidR="00391FAF"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ED72AF">
        <w:rPr>
          <w:rFonts w:ascii="Verdana" w:hAnsi="Verdana"/>
          <w:sz w:val="20"/>
          <w:szCs w:val="20"/>
        </w:rPr>
        <w:t>960</w:t>
      </w:r>
      <w:r w:rsidR="00391FAF" w:rsidRPr="001D6429">
        <w:rPr>
          <w:rFonts w:ascii="Verdana" w:hAnsi="Verdana"/>
          <w:sz w:val="20"/>
          <w:szCs w:val="20"/>
        </w:rPr>
        <w:t>,- Kč/1 m</w:t>
      </w:r>
      <w:r w:rsidR="00391FAF" w:rsidRPr="00B1642D">
        <w:rPr>
          <w:rFonts w:ascii="Verdana" w:hAnsi="Verdana"/>
          <w:sz w:val="20"/>
          <w:szCs w:val="20"/>
          <w:vertAlign w:val="superscript"/>
        </w:rPr>
        <w:t>2</w:t>
      </w:r>
      <w:r w:rsidR="00391FAF"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B92380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="004019A9"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B92380">
        <w:rPr>
          <w:rFonts w:ascii="Verdana" w:hAnsi="Verdana"/>
          <w:sz w:val="20"/>
          <w:szCs w:val="20"/>
          <w:lang w:eastAsia="cs-CZ"/>
        </w:rPr>
        <w:t>08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A90E07">
        <w:rPr>
          <w:rFonts w:ascii="Verdana" w:hAnsi="Verdana"/>
          <w:sz w:val="20"/>
          <w:szCs w:val="20"/>
          <w:lang w:eastAsia="cs-CZ"/>
        </w:rPr>
        <w:t xml:space="preserve"> 7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A90E07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A90E07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6</w:t>
      </w:r>
      <w:r>
        <w:rPr>
          <w:rFonts w:ascii="Verdana" w:hAnsi="Verdana"/>
          <w:sz w:val="20"/>
          <w:szCs w:val="20"/>
          <w:lang w:eastAsia="cs-CZ"/>
        </w:rPr>
        <w:t>.</w:t>
      </w:r>
      <w:r w:rsidR="00A90E07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A90E07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391FAF" w:rsidRDefault="00391FAF" w:rsidP="00391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 w:rsidP="00391FAF">
      <w:pPr>
        <w:jc w:val="both"/>
        <w:rPr>
          <w:rFonts w:ascii="Verdana" w:hAnsi="Verdana"/>
          <w:sz w:val="20"/>
          <w:szCs w:val="20"/>
        </w:rPr>
      </w:pP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90" w:rsidRDefault="003E0C90">
      <w:r>
        <w:separator/>
      </w:r>
    </w:p>
  </w:endnote>
  <w:endnote w:type="continuationSeparator" w:id="0">
    <w:p w:rsidR="003E0C90" w:rsidRDefault="003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3321D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90" w:rsidRDefault="003E0C90">
      <w:r>
        <w:separator/>
      </w:r>
    </w:p>
  </w:footnote>
  <w:footnote w:type="continuationSeparator" w:id="0">
    <w:p w:rsidR="003E0C90" w:rsidRDefault="003E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57A37"/>
    <w:rsid w:val="000867EC"/>
    <w:rsid w:val="001618E6"/>
    <w:rsid w:val="00186DD4"/>
    <w:rsid w:val="001B6DD0"/>
    <w:rsid w:val="001D151B"/>
    <w:rsid w:val="0023321D"/>
    <w:rsid w:val="002B0EF5"/>
    <w:rsid w:val="002D796B"/>
    <w:rsid w:val="002F0A8C"/>
    <w:rsid w:val="00383A17"/>
    <w:rsid w:val="00391FAF"/>
    <w:rsid w:val="00392775"/>
    <w:rsid w:val="00397963"/>
    <w:rsid w:val="003C0668"/>
    <w:rsid w:val="003E0C90"/>
    <w:rsid w:val="003F433E"/>
    <w:rsid w:val="003F55DF"/>
    <w:rsid w:val="004019A9"/>
    <w:rsid w:val="004072C0"/>
    <w:rsid w:val="00442144"/>
    <w:rsid w:val="0045209A"/>
    <w:rsid w:val="004672A8"/>
    <w:rsid w:val="00495AFB"/>
    <w:rsid w:val="004E5350"/>
    <w:rsid w:val="005026BF"/>
    <w:rsid w:val="00524C26"/>
    <w:rsid w:val="00526FD6"/>
    <w:rsid w:val="005347BF"/>
    <w:rsid w:val="005729D1"/>
    <w:rsid w:val="005754E5"/>
    <w:rsid w:val="005B08E6"/>
    <w:rsid w:val="005C1EDE"/>
    <w:rsid w:val="005E35DB"/>
    <w:rsid w:val="005F3E76"/>
    <w:rsid w:val="006221E7"/>
    <w:rsid w:val="006D0BE7"/>
    <w:rsid w:val="006D3070"/>
    <w:rsid w:val="006D4A94"/>
    <w:rsid w:val="00731581"/>
    <w:rsid w:val="00742FF1"/>
    <w:rsid w:val="00780FE0"/>
    <w:rsid w:val="007933E9"/>
    <w:rsid w:val="00805BFE"/>
    <w:rsid w:val="00823656"/>
    <w:rsid w:val="00847917"/>
    <w:rsid w:val="008962F7"/>
    <w:rsid w:val="00897BEF"/>
    <w:rsid w:val="008B1BBA"/>
    <w:rsid w:val="008B235A"/>
    <w:rsid w:val="008E120D"/>
    <w:rsid w:val="008E7512"/>
    <w:rsid w:val="008F36C8"/>
    <w:rsid w:val="009235EE"/>
    <w:rsid w:val="00975B43"/>
    <w:rsid w:val="009B15F5"/>
    <w:rsid w:val="009C64B6"/>
    <w:rsid w:val="00A006AE"/>
    <w:rsid w:val="00A1664D"/>
    <w:rsid w:val="00A66A17"/>
    <w:rsid w:val="00A7089E"/>
    <w:rsid w:val="00A90E07"/>
    <w:rsid w:val="00A96ABB"/>
    <w:rsid w:val="00AA4320"/>
    <w:rsid w:val="00AA704C"/>
    <w:rsid w:val="00AD2BD1"/>
    <w:rsid w:val="00AE4856"/>
    <w:rsid w:val="00B04D13"/>
    <w:rsid w:val="00B57814"/>
    <w:rsid w:val="00B92380"/>
    <w:rsid w:val="00BA337F"/>
    <w:rsid w:val="00BA5080"/>
    <w:rsid w:val="00BE1E44"/>
    <w:rsid w:val="00C241F8"/>
    <w:rsid w:val="00C247AA"/>
    <w:rsid w:val="00C368EB"/>
    <w:rsid w:val="00C47F91"/>
    <w:rsid w:val="00C74745"/>
    <w:rsid w:val="00C83DD0"/>
    <w:rsid w:val="00CD0794"/>
    <w:rsid w:val="00D067A2"/>
    <w:rsid w:val="00D47EF1"/>
    <w:rsid w:val="00D64A7F"/>
    <w:rsid w:val="00D6581D"/>
    <w:rsid w:val="00DB0D46"/>
    <w:rsid w:val="00E54532"/>
    <w:rsid w:val="00E67C29"/>
    <w:rsid w:val="00EA25D4"/>
    <w:rsid w:val="00EB44C0"/>
    <w:rsid w:val="00ED1A39"/>
    <w:rsid w:val="00ED7034"/>
    <w:rsid w:val="00ED72AF"/>
    <w:rsid w:val="00F357EA"/>
    <w:rsid w:val="00F60F5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060AB9-8A51-4720-A64D-3BF04F8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44B3-73DF-4DF9-81B6-A4511E6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2022-08-09T09:17:00Z</cp:lastPrinted>
  <dcterms:created xsi:type="dcterms:W3CDTF">2022-08-09T09:18:00Z</dcterms:created>
  <dcterms:modified xsi:type="dcterms:W3CDTF">2022-08-09T09:18:00Z</dcterms:modified>
</cp:coreProperties>
</file>