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D1" w:rsidRDefault="00A849D1" w:rsidP="00A849D1">
      <w:pPr>
        <w:jc w:val="center"/>
      </w:pPr>
      <w:r>
        <w:rPr>
          <w:b/>
          <w:sz w:val="24"/>
        </w:rPr>
        <w:t>Smlouva o správě objektu</w:t>
      </w:r>
    </w:p>
    <w:p w:rsidR="00A849D1" w:rsidRDefault="00A849D1" w:rsidP="00A849D1">
      <w:pPr>
        <w:spacing w:before="120"/>
        <w:jc w:val="center"/>
      </w:pPr>
      <w:r>
        <w:t>podle §§ 1724 a násl. občanského zákoníku, tj. zákona č. 89/2012 Sb., ve znění pozdějších předpisů</w:t>
      </w:r>
    </w:p>
    <w:p w:rsidR="00A849D1" w:rsidRDefault="00A849D1" w:rsidP="00A849D1"/>
    <w:p w:rsidR="00A849D1" w:rsidRDefault="00A849D1" w:rsidP="00A849D1">
      <w:pPr>
        <w:tabs>
          <w:tab w:val="left" w:pos="567"/>
        </w:tabs>
        <w:ind w:left="567" w:hanging="567"/>
      </w:pPr>
      <w:r>
        <w:rPr>
          <w:b/>
        </w:rPr>
        <w:t xml:space="preserve">1. </w:t>
      </w:r>
      <w:r>
        <w:rPr>
          <w:b/>
        </w:rPr>
        <w:tab/>
        <w:t>Smluvní strany:</w:t>
      </w:r>
    </w:p>
    <w:p w:rsidR="00A849D1" w:rsidRDefault="00A849D1" w:rsidP="00A849D1">
      <w:pPr>
        <w:tabs>
          <w:tab w:val="left" w:pos="567"/>
        </w:tabs>
        <w:ind w:left="567" w:hanging="567"/>
        <w:rPr>
          <w:b/>
        </w:rPr>
      </w:pPr>
    </w:p>
    <w:p w:rsidR="00A849D1" w:rsidRDefault="00A849D1" w:rsidP="00A849D1">
      <w:pPr>
        <w:tabs>
          <w:tab w:val="left" w:pos="567"/>
        </w:tabs>
        <w:ind w:left="567" w:hanging="567"/>
      </w:pPr>
      <w:r>
        <w:t>1.1</w:t>
      </w:r>
      <w:r>
        <w:tab/>
      </w:r>
      <w:r>
        <w:rPr>
          <w:b/>
        </w:rPr>
        <w:t>Ústav teorie informace a automatizace AV ČR, v. v. i.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Pod Vodárenskou věží 1142/4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 xml:space="preserve">180 08 Praha 8 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veřejná výzkumná instituce zapsaná v rejstříku vedeném MŠMT ČR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IČ: 67985556, DIČ: CZ67985556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(dále též jen „</w:t>
      </w:r>
      <w:r>
        <w:rPr>
          <w:b/>
        </w:rPr>
        <w:t>ústav</w:t>
      </w:r>
      <w:r>
        <w:t>“)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zastoupený Doc. RNDr. Jiřinou Vejnarovou, CSc., ředitelkou ústavu</w:t>
      </w:r>
    </w:p>
    <w:p w:rsidR="00A849D1" w:rsidRDefault="00A849D1" w:rsidP="00A849D1">
      <w:pPr>
        <w:tabs>
          <w:tab w:val="left" w:pos="567"/>
        </w:tabs>
        <w:ind w:left="567" w:hanging="567"/>
      </w:pPr>
    </w:p>
    <w:p w:rsidR="00A849D1" w:rsidRDefault="00A849D1" w:rsidP="00A849D1">
      <w:pPr>
        <w:tabs>
          <w:tab w:val="left" w:pos="567"/>
        </w:tabs>
        <w:ind w:left="567" w:hanging="567"/>
      </w:pPr>
      <w:r>
        <w:t>a</w:t>
      </w:r>
    </w:p>
    <w:p w:rsidR="00A849D1" w:rsidRDefault="00A849D1" w:rsidP="00A849D1">
      <w:pPr>
        <w:tabs>
          <w:tab w:val="left" w:pos="567"/>
        </w:tabs>
        <w:ind w:left="567" w:hanging="567"/>
      </w:pPr>
    </w:p>
    <w:p w:rsidR="00A849D1" w:rsidRDefault="00A849D1" w:rsidP="00A849D1">
      <w:pPr>
        <w:tabs>
          <w:tab w:val="left" w:pos="567"/>
        </w:tabs>
        <w:ind w:left="567" w:hanging="567"/>
      </w:pPr>
      <w:r>
        <w:t>1.2</w:t>
      </w:r>
      <w:r>
        <w:tab/>
      </w:r>
      <w:r>
        <w:rPr>
          <w:b/>
        </w:rPr>
        <w:t>Karel Gut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Mariánská č.ev.104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36301 Jáchymov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podnikající fyzická osoba nezapsaná v obchodním rejstříku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IČ: 49186345, DIČ: CZ5907211266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(dále též jen „</w:t>
      </w:r>
      <w:r>
        <w:rPr>
          <w:b/>
        </w:rPr>
        <w:t>správce</w:t>
      </w:r>
      <w:r>
        <w:t>“)</w:t>
      </w:r>
    </w:p>
    <w:p w:rsidR="00A849D1" w:rsidRDefault="00A849D1" w:rsidP="00A849D1">
      <w:pPr>
        <w:tabs>
          <w:tab w:val="left" w:pos="567"/>
        </w:tabs>
        <w:ind w:left="567" w:hanging="567"/>
      </w:pPr>
      <w:r>
        <w:tab/>
        <w:t>zastoupený panem Karlem Gutem, majitelem firmy</w:t>
      </w:r>
    </w:p>
    <w:p w:rsidR="00A849D1" w:rsidRDefault="00A849D1" w:rsidP="00A849D1"/>
    <w:p w:rsidR="00A849D1" w:rsidRDefault="00A849D1" w:rsidP="00A849D1">
      <w:r>
        <w:t>uzavírají tuto smlouvu o správě objektu Školicího a rekreačního střediska na adrese Okružní 18, Mariánská u Jáchymova (dále jen „</w:t>
      </w:r>
      <w:r>
        <w:rPr>
          <w:b/>
        </w:rPr>
        <w:t>objekt</w:t>
      </w:r>
      <w:r>
        <w:t>“), které je majetkem ústavu. Správce bude objekt pro ústav spravovat za podmínek určených touto smlouvou a v rámci plnění svých povinností daných touto smlouvou bude provždy postupovat řádně a v souladu se všemi platnými zákony a předpisy. Vždy bez zbytečného odkladu, nejpozději však do sedmi dnů od vzniku příslušné okolnosti, upozorní ústav na veškeré mimořádné okolnosti týkající se objektu. Správce musí zodpovědně a v maximální možné míře zajišťovat ochranu veškerého mu svěřeného majetku ústavu před zničením, poškozením, ztrátou a odcizením, iniciativně ústavu navrhovat přiměřená opatření na zlepšení ochrany majetku a oprávněných zájmů ústavu.</w:t>
      </w:r>
    </w:p>
    <w:p w:rsidR="00A849D1" w:rsidRDefault="00A849D1" w:rsidP="00A849D1"/>
    <w:p w:rsidR="00A849D1" w:rsidRDefault="00A849D1" w:rsidP="00A849D1">
      <w:pPr>
        <w:tabs>
          <w:tab w:val="left" w:pos="567"/>
        </w:tabs>
        <w:ind w:left="567" w:hanging="567"/>
      </w:pPr>
      <w:r>
        <w:rPr>
          <w:b/>
        </w:rPr>
        <w:t>2.</w:t>
      </w:r>
      <w:r>
        <w:rPr>
          <w:b/>
        </w:rPr>
        <w:tab/>
        <w:t>Práva a povinnosti smluvních stran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rPr>
          <w:b/>
        </w:rPr>
        <w:tab/>
        <w:t>Správce je povinen: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2.1</w:t>
      </w:r>
      <w:r>
        <w:tab/>
        <w:t>Provádět běžnou údržbu objektu a s péčí řádného hospodáře udržovat svěřený majetek v provozuschopném stavu v rámci paušální odměny stanovené v čl. 3.1 této smlouvy.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2.2</w:t>
      </w:r>
      <w:r>
        <w:tab/>
        <w:t xml:space="preserve">Upozorňovat ústav na nezbytnost závažnějších oprav a tyto opravy po souhlasu ústavu zajišťovat. Náklady na opravy podle konkrétní dohody buď uhradí přímo ústav dodavateli opravy, nebo je dodavateli uhradí a ústavu přeúčtuje správce podle čl. 3.2 této smlouvy. 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2.3</w:t>
      </w:r>
      <w:r>
        <w:tab/>
        <w:t xml:space="preserve">Zajišťovat praní prádla, doplňování drobné výbavy apod., to vše na náklady ústavu podle čl. 3.2 této smlouvy. 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2.4</w:t>
      </w:r>
      <w:r>
        <w:tab/>
        <w:t xml:space="preserve">Zajišťovat sekání trávy, odklízení sněhu a další přiměřenou údržbu pozemku, který je v majetku ústavu a na kterém je objekt. 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2.5</w:t>
      </w:r>
      <w:r>
        <w:tab/>
        <w:t>Zajišťovat provádění všech revizí a kontrol, kterým objekt podléhá podle zákona a dalších předpisů, to vše na náklady ústavu podle čl. 3.2 této smlouvy. Tato povinnost zahrnuje i archivaci kopií veškeré související dokumentace.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2.6</w:t>
      </w:r>
      <w:r>
        <w:tab/>
        <w:t>Zajišťovat v rámci paušální odměny stanovené v čl. 3.1 této smlouvy běžný servis rekreantům včetně úklidu těch společných prostor v objektu, které nepodléhají povinnosti samoúklidu rekreantů.  Rozsah samoúklidu je definován v Domácím řádu.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2.7</w:t>
      </w:r>
      <w:r>
        <w:tab/>
        <w:t>Zajišťovat dodržování všech pokynů daných požárním řádem objektu, který obdržel od ústavu.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2.8</w:t>
      </w:r>
      <w:r>
        <w:tab/>
        <w:t>Zajistit, aby veškeré osoby, které v objektu provádějí práce a/nebo dodávají služby, byly řádně a prokazatelně proškoleny k dodržování předpisů týkajících se bezpečnosti práce.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lastRenderedPageBreak/>
        <w:t xml:space="preserve">2.9 </w:t>
      </w:r>
      <w:r>
        <w:tab/>
        <w:t>Vždy v přiměřené lhůtě po odjezdu rekreantů, ale nejméně jednou týdně provést kontrolu úplnosti a provozuschopného stavu veškerého vybavení objektu a nejméně jednou týdně (v případě potřeby častěji) na e-mail uvedený v čl. 2.11 odeslat zprávu o výsledku takové kontroly spolu s případnými požadavky a dotazy týkajícími se nestandardních nákupů a oprav.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2.10</w:t>
      </w:r>
      <w:r>
        <w:tab/>
        <w:t>Zajišťovat evidenci všech rekreantů do provozní knihy v rozsahu: jméno a příjmení, bydliště, číslo dokladu (OP, pas), datum příjezdu a datum odjezdu.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rPr>
          <w:b/>
        </w:rPr>
        <w:tab/>
        <w:t>Ústav je povinen: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2.11</w:t>
      </w:r>
      <w:r>
        <w:tab/>
        <w:t>Poskytovat správci přiměřenou součinnost a hradit řádně a včas daňové doklady, které mu správce vystaví podle čl. 3.3 této smlouvy.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rPr>
          <w:b/>
        </w:rPr>
        <w:tab/>
        <w:t>Kontaktní osoby: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2.12</w:t>
      </w:r>
      <w:r>
        <w:tab/>
        <w:t>Kontaktní osobou ústavu pro účely této smlouvy je vedoucí provozního oddělení ústavu, pan Zdeněk Rod, tel. +</w:t>
      </w:r>
      <w:r w:rsidRPr="00A849D1">
        <w:rPr>
          <w:highlight w:val="black"/>
        </w:rPr>
        <w:t>420 773 822 100</w:t>
      </w:r>
      <w:r>
        <w:t>, e-mail rod@utia.cas.cz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2.13</w:t>
      </w:r>
      <w:r>
        <w:tab/>
        <w:t xml:space="preserve">Kontaktní osobou správce pro účely této smlouvy je pan Karel Gut, tel. +420 </w:t>
      </w:r>
      <w:r w:rsidRPr="00A849D1">
        <w:rPr>
          <w:highlight w:val="black"/>
        </w:rPr>
        <w:t>603 220 136</w:t>
      </w:r>
      <w:bookmarkStart w:id="0" w:name="_GoBack"/>
      <w:bookmarkEnd w:id="0"/>
      <w:r>
        <w:t xml:space="preserve">, e-mail karel.gut@seznam.cz </w:t>
      </w:r>
    </w:p>
    <w:p w:rsidR="00A849D1" w:rsidRDefault="00A849D1" w:rsidP="00A849D1">
      <w:pPr>
        <w:keepNext/>
        <w:tabs>
          <w:tab w:val="left" w:pos="567"/>
        </w:tabs>
        <w:spacing w:before="120"/>
        <w:ind w:left="567" w:hanging="567"/>
      </w:pPr>
      <w:r>
        <w:rPr>
          <w:b/>
        </w:rPr>
        <w:t>3.</w:t>
      </w:r>
      <w:r>
        <w:rPr>
          <w:b/>
        </w:rPr>
        <w:tab/>
        <w:t>Odměna správce a platební podmínky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3.1</w:t>
      </w:r>
      <w:r>
        <w:tab/>
        <w:t xml:space="preserve">Správci náleží na základě oboustranné dohody smluvních stran paušální měsíční úhrada ve výši </w:t>
      </w:r>
      <w:r w:rsidRPr="00EC0200">
        <w:rPr>
          <w:b/>
        </w:rPr>
        <w:t>16</w:t>
      </w:r>
      <w:r>
        <w:rPr>
          <w:b/>
        </w:rPr>
        <w:t xml:space="preserve"> 000 Kč bez DPH </w:t>
      </w:r>
      <w:r>
        <w:t>měsíčně</w:t>
      </w:r>
      <w:r>
        <w:rPr>
          <w:b/>
        </w:rPr>
        <w:t>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3.2</w:t>
      </w:r>
      <w:r>
        <w:tab/>
        <w:t>Veškeré náklady nad rámec paušální odměny podle čl. 2.2 až 2.5 nebo jiné přiměřené vícenáklady může správce fakturovat ústavu, tj. přičíst je k částce účtované za příslušný měsíc, a to pouze v případě, že ústav předem schválil vynaložení těchto vícenákladů. Každý takový vícenáklad musí být ústavu účtován v tom kalendářním roce, ve kterém vznikl.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  <w:rPr>
          <w:b/>
        </w:rPr>
      </w:pPr>
      <w:r>
        <w:t>3.3</w:t>
      </w:r>
      <w:r>
        <w:tab/>
        <w:t xml:space="preserve">Správce bude ústavu fakturovat měsíčně částku paušální úhrady podle čl. 3.1 této smlouvy, případně zvýšenou o schválené vícenáklady podle čl. 3.2 této smlouvy, a to ve formě řádných daňových dokladů se všemi náležitostmi, jež vyžaduje zákon o DPH, tj. zákon 235/2004 Sb., ve znění pozdějších předpisů. Fakturovat za daný měsíc může nejdříve k poslednímu dni tohoto měsíce a nejpozději do desátého dne měsíce následujícího; přičemž datem uskutečnění zdanitelného plnění bude vždy datum posledního dne příslušného kalendářního měsíce. K fakturované částce bude přičtena DPH v zákonem určené sazbě. Splatnost dokladů bude 28 dnů od data vystavení. Správce může doklady zasílat buď na papíře poštou na adresu ústavu, nebo e-mailem ve formátu pdf na adresu </w:t>
      </w:r>
      <w:hyperlink r:id="rId4" w:history="1">
        <w:r>
          <w:rPr>
            <w:rStyle w:val="Hypertextovodkaz"/>
          </w:rPr>
          <w:t>fakturace@utia.cas.cz.</w:t>
        </w:r>
      </w:hyperlink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rPr>
          <w:b/>
        </w:rPr>
        <w:t>4.</w:t>
      </w:r>
      <w:r>
        <w:rPr>
          <w:b/>
        </w:rPr>
        <w:tab/>
        <w:t>Závěrečná ustanovení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4.1</w:t>
      </w:r>
      <w:r>
        <w:tab/>
        <w:t>Tato smlouva se uzavírá na dobu od 1. září 2022 na dobu neurčitou, s výpovědní lhůtou v délce šesti měsíců počítaných od prvního dne kalendářního měsíce bezprostředně následujícího po datu doručení výpovědi druhé smluvní straně.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4.2</w:t>
      </w:r>
      <w:r>
        <w:tab/>
        <w:t>Tato smlouva ruší veškerá předchozí ujednání mezi smluvními stranami, která se týkají jejího předmětu; zejména se jí nahrazuje původní smlouva uzavřená mezi smluvními stranami dne 25. 11. 2016.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4.2</w:t>
      </w:r>
      <w:r>
        <w:tab/>
        <w:t>Správce bere na vědomí, že ústav je povinen zajistit uveřejnění této smlouvy v registru smluv vedeném Ministerstvem vnitra ČR v souladu se zákonem č. 340/2015 Sb., o zvláštních podmínkách účinnosti některých smluv, uveřejňování těchto smluv a o registru smluv (zákon o registru smluv).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</w:pPr>
      <w:r>
        <w:t>4.3</w:t>
      </w:r>
      <w:r>
        <w:tab/>
        <w:t xml:space="preserve">Tato smlouva nabývá platnosti k datu, kdy ji podepíší obě smluvní strany, a účinnosti buď k 1. září 2022 nebo k datu uveřejnění smlouvy v registru smluv podle č. 4.1 této smlouvy, přičemž jako datum účinnosti platí pozdější z těchto dat. </w:t>
      </w:r>
    </w:p>
    <w:p w:rsidR="00A849D1" w:rsidRDefault="00A849D1" w:rsidP="00A849D1">
      <w:pPr>
        <w:tabs>
          <w:tab w:val="left" w:pos="567"/>
        </w:tabs>
        <w:spacing w:before="120"/>
        <w:ind w:left="567" w:hanging="567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A849D1" w:rsidTr="00487D55"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</w:pPr>
            <w:r>
              <w:rPr>
                <w:b/>
              </w:rPr>
              <w:t>za ústav</w:t>
            </w:r>
          </w:p>
        </w:tc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</w:pPr>
            <w:r>
              <w:rPr>
                <w:b/>
              </w:rPr>
              <w:t>za správce</w:t>
            </w:r>
          </w:p>
        </w:tc>
      </w:tr>
      <w:tr w:rsidR="00A849D1" w:rsidTr="00487D55"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</w:pPr>
            <w:r>
              <w:t>v Praze dne 5.8.2022</w:t>
            </w:r>
          </w:p>
        </w:tc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</w:pPr>
            <w:r>
              <w:t>v Jáchymově dne 4.8.2022</w:t>
            </w:r>
          </w:p>
        </w:tc>
      </w:tr>
      <w:tr w:rsidR="00A849D1" w:rsidTr="00487D55"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napToGrid w:val="0"/>
              <w:spacing w:before="120"/>
            </w:pPr>
          </w:p>
        </w:tc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napToGrid w:val="0"/>
              <w:spacing w:before="120"/>
              <w:rPr>
                <w:b/>
              </w:rPr>
            </w:pPr>
          </w:p>
        </w:tc>
      </w:tr>
      <w:tr w:rsidR="00A849D1" w:rsidTr="00487D55"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  <w:jc w:val="center"/>
            </w:pPr>
            <w:r>
              <w:rPr>
                <w:b/>
              </w:rPr>
              <w:t>..............................................</w:t>
            </w:r>
          </w:p>
        </w:tc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  <w:jc w:val="center"/>
            </w:pPr>
            <w:r>
              <w:rPr>
                <w:b/>
              </w:rPr>
              <w:t>..............................................</w:t>
            </w:r>
          </w:p>
        </w:tc>
      </w:tr>
      <w:tr w:rsidR="00A849D1" w:rsidTr="00487D55"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  <w:jc w:val="center"/>
            </w:pPr>
            <w:r>
              <w:rPr>
                <w:b/>
              </w:rPr>
              <w:t>Doc. RNDr. Jiřina Vejnarová, CSc.</w:t>
            </w:r>
          </w:p>
        </w:tc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spacing w:before="120"/>
              <w:jc w:val="center"/>
            </w:pPr>
            <w:r>
              <w:rPr>
                <w:b/>
              </w:rPr>
              <w:t>Karel Gut</w:t>
            </w:r>
          </w:p>
        </w:tc>
      </w:tr>
      <w:tr w:rsidR="00A849D1" w:rsidTr="00487D55"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jc w:val="center"/>
            </w:pPr>
            <w:r>
              <w:rPr>
                <w:b/>
              </w:rPr>
              <w:t>ředitelka ÚTIA AV ČR, v. v. i.</w:t>
            </w:r>
          </w:p>
        </w:tc>
        <w:tc>
          <w:tcPr>
            <w:tcW w:w="4644" w:type="dxa"/>
            <w:shd w:val="clear" w:color="auto" w:fill="auto"/>
          </w:tcPr>
          <w:p w:rsidR="00A849D1" w:rsidRDefault="00A849D1" w:rsidP="00487D55">
            <w:pPr>
              <w:jc w:val="center"/>
            </w:pPr>
            <w:r>
              <w:rPr>
                <w:b/>
              </w:rPr>
              <w:t>majitel firmy</w:t>
            </w:r>
          </w:p>
        </w:tc>
      </w:tr>
    </w:tbl>
    <w:p w:rsidR="003715F4" w:rsidRDefault="003715F4"/>
    <w:sectPr w:rsidR="0037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D1"/>
    <w:rsid w:val="003715F4"/>
    <w:rsid w:val="00A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210F"/>
  <w15:chartTrackingRefBased/>
  <w15:docId w15:val="{0603440A-822A-4E90-8CFB-84B6109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D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849D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utia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5546</Characters>
  <Application>Microsoft Office Word</Application>
  <DocSecurity>0</DocSecurity>
  <Lines>46</Lines>
  <Paragraphs>12</Paragraphs>
  <ScaleCrop>false</ScaleCrop>
  <Company>HP Inc.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Řeřábková</dc:creator>
  <cp:keywords/>
  <dc:description/>
  <cp:lastModifiedBy>Helena Řeřábková</cp:lastModifiedBy>
  <cp:revision>1</cp:revision>
  <dcterms:created xsi:type="dcterms:W3CDTF">2022-08-09T07:10:00Z</dcterms:created>
  <dcterms:modified xsi:type="dcterms:W3CDTF">2022-08-09T07:13:00Z</dcterms:modified>
</cp:coreProperties>
</file>