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66CCA85C" w:rsidR="00AE27BB" w:rsidRPr="004215FA" w:rsidRDefault="00550250" w:rsidP="00AE27BB">
      <w:pPr>
        <w:pStyle w:val="Nadpis1"/>
        <w:rPr>
          <w:rFonts w:ascii="Arial" w:hAnsi="Arial" w:cs="Arial"/>
          <w:iCs/>
          <w:szCs w:val="22"/>
        </w:rPr>
      </w:pPr>
      <w:r>
        <w:rPr>
          <w:rFonts w:ascii="Arial" w:hAnsi="Arial" w:cs="Arial"/>
          <w:iCs/>
          <w:szCs w:val="22"/>
        </w:rPr>
        <w:t>Střední škola stravování a služeb Karlovy vary, příspěvková organizace</w:t>
      </w:r>
    </w:p>
    <w:p w14:paraId="2D4CE55D" w14:textId="03B1DC9D" w:rsidR="00AE27BB" w:rsidRPr="00C2244B" w:rsidRDefault="00AE27BB" w:rsidP="00AE27BB">
      <w:pPr>
        <w:rPr>
          <w:rFonts w:ascii="Arial" w:hAnsi="Arial" w:cs="Arial"/>
        </w:rPr>
      </w:pPr>
      <w:r w:rsidRPr="00C2244B">
        <w:rPr>
          <w:rFonts w:ascii="Arial" w:hAnsi="Arial" w:cs="Arial"/>
        </w:rPr>
        <w:t xml:space="preserve">se sídlem: </w:t>
      </w:r>
      <w:r w:rsidR="00550250">
        <w:rPr>
          <w:rFonts w:ascii="Arial" w:hAnsi="Arial" w:cs="Arial"/>
        </w:rPr>
        <w:t>Ondřejská 1122/56, 360 01 Karlovy Vary</w:t>
      </w:r>
    </w:p>
    <w:p w14:paraId="7A07E8DD" w14:textId="31F058A3" w:rsidR="00AE27BB" w:rsidRPr="00C2244B" w:rsidRDefault="00AE27BB" w:rsidP="00AE27BB">
      <w:pPr>
        <w:rPr>
          <w:rFonts w:ascii="Arial" w:hAnsi="Arial" w:cs="Arial"/>
        </w:rPr>
      </w:pPr>
      <w:r w:rsidRPr="00C2244B">
        <w:rPr>
          <w:rFonts w:ascii="Arial" w:hAnsi="Arial" w:cs="Arial"/>
        </w:rPr>
        <w:t xml:space="preserve">IČO: </w:t>
      </w:r>
      <w:r w:rsidR="00550250">
        <w:rPr>
          <w:rFonts w:ascii="Arial" w:hAnsi="Arial" w:cs="Arial"/>
        </w:rPr>
        <w:t>00520055</w:t>
      </w:r>
    </w:p>
    <w:p w14:paraId="1C7D5C73" w14:textId="5DEAFDBA"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CZ 00520055</w:t>
      </w:r>
    </w:p>
    <w:p w14:paraId="10506C7D" w14:textId="64FBF7B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p>
    <w:p w14:paraId="785EC089" w14:textId="1F9CFF54"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p>
    <w:p w14:paraId="660D52C2" w14:textId="119516EB"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19C3F624" w:rsidR="006840DC" w:rsidRPr="00C2244B" w:rsidRDefault="004620DA" w:rsidP="006840DC">
      <w:pPr>
        <w:rPr>
          <w:rFonts w:ascii="Arial" w:hAnsi="Arial" w:cs="Arial"/>
          <w:b/>
          <w:i/>
          <w:color w:val="0000FF"/>
        </w:rPr>
      </w:pPr>
      <w:r>
        <w:rPr>
          <w:rFonts w:ascii="Arial" w:hAnsi="Arial" w:cs="Arial"/>
          <w:b/>
          <w:iCs/>
        </w:rPr>
        <w:t>KK-TECH s.r.o.</w:t>
      </w:r>
    </w:p>
    <w:p w14:paraId="38AB0DB3" w14:textId="4590DC18"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4620DA">
        <w:rPr>
          <w:rFonts w:ascii="Arial" w:hAnsi="Arial" w:cs="Arial"/>
        </w:rPr>
        <w:t>Hájkova 558/1, 702 00 Ostrava</w:t>
      </w:r>
    </w:p>
    <w:p w14:paraId="1539516A" w14:textId="2DD6549E" w:rsidR="006840DC" w:rsidRPr="00C2244B" w:rsidRDefault="006840DC" w:rsidP="006840DC">
      <w:pPr>
        <w:rPr>
          <w:rFonts w:ascii="Arial" w:hAnsi="Arial" w:cs="Arial"/>
        </w:rPr>
      </w:pPr>
      <w:proofErr w:type="gramStart"/>
      <w:r w:rsidRPr="00C2244B">
        <w:rPr>
          <w:rFonts w:ascii="Arial" w:hAnsi="Arial" w:cs="Arial"/>
        </w:rPr>
        <w:t xml:space="preserve">IČO:   </w:t>
      </w:r>
      <w:proofErr w:type="gramEnd"/>
      <w:r w:rsidRPr="00C2244B">
        <w:rPr>
          <w:rFonts w:ascii="Arial" w:hAnsi="Arial" w:cs="Arial"/>
        </w:rPr>
        <w:t xml:space="preserve">     </w:t>
      </w:r>
      <w:r w:rsidR="004620DA">
        <w:rPr>
          <w:rFonts w:ascii="Arial" w:hAnsi="Arial" w:cs="Arial"/>
        </w:rPr>
        <w:t xml:space="preserve">  05728541</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06CA904A" w:rsidR="006840DC" w:rsidRPr="00C2244B" w:rsidRDefault="006840DC" w:rsidP="006840DC">
      <w:pPr>
        <w:rPr>
          <w:rFonts w:ascii="Arial" w:hAnsi="Arial" w:cs="Arial"/>
        </w:rPr>
      </w:pPr>
      <w:proofErr w:type="gramStart"/>
      <w:r w:rsidRPr="00C2244B">
        <w:rPr>
          <w:rFonts w:ascii="Arial" w:hAnsi="Arial" w:cs="Arial"/>
        </w:rPr>
        <w:t xml:space="preserve">DIČ: </w:t>
      </w:r>
      <w:r w:rsidR="004620DA">
        <w:rPr>
          <w:rFonts w:ascii="Arial" w:hAnsi="Arial" w:cs="Arial"/>
        </w:rPr>
        <w:t xml:space="preserve">  </w:t>
      </w:r>
      <w:proofErr w:type="gramEnd"/>
      <w:r w:rsidR="004620DA">
        <w:rPr>
          <w:rFonts w:ascii="Arial" w:hAnsi="Arial" w:cs="Arial"/>
        </w:rPr>
        <w:t xml:space="preserve">       CZ05728541</w:t>
      </w:r>
    </w:p>
    <w:p w14:paraId="1DA58208" w14:textId="13528EA4"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4620DA">
        <w:rPr>
          <w:rFonts w:ascii="Arial" w:hAnsi="Arial" w:cs="Arial"/>
        </w:rPr>
        <w:t xml:space="preserve"> </w:t>
      </w:r>
    </w:p>
    <w:p w14:paraId="717A2194" w14:textId="4BDA5DF0" w:rsidR="006840DC" w:rsidRPr="00C2244B" w:rsidRDefault="006840DC" w:rsidP="006840DC">
      <w:pPr>
        <w:ind w:left="2694" w:hanging="2694"/>
        <w:jc w:val="both"/>
        <w:rPr>
          <w:rFonts w:ascii="Arial" w:hAnsi="Arial" w:cs="Arial"/>
        </w:rPr>
      </w:pPr>
      <w:r w:rsidRPr="00C2244B">
        <w:rPr>
          <w:rFonts w:ascii="Arial" w:hAnsi="Arial" w:cs="Arial"/>
        </w:rPr>
        <w:t xml:space="preserve">číslo </w:t>
      </w:r>
    </w:p>
    <w:p w14:paraId="75671F34" w14:textId="6136E3DF" w:rsidR="006840DC" w:rsidRPr="00C2244B" w:rsidRDefault="006840DC" w:rsidP="006840DC">
      <w:pPr>
        <w:rPr>
          <w:rFonts w:ascii="Arial" w:hAnsi="Arial" w:cs="Arial"/>
        </w:rPr>
      </w:pPr>
      <w:r w:rsidRPr="00C2244B">
        <w:rPr>
          <w:rFonts w:ascii="Arial" w:hAnsi="Arial" w:cs="Arial"/>
        </w:rPr>
        <w:t xml:space="preserve">zastoupený: </w:t>
      </w:r>
    </w:p>
    <w:p w14:paraId="1024F239" w14:textId="3BBC7AA2" w:rsidR="006840DC" w:rsidRPr="00C2244B" w:rsidRDefault="006840DC" w:rsidP="006840DC">
      <w:pPr>
        <w:jc w:val="both"/>
        <w:rPr>
          <w:rFonts w:ascii="Arial" w:hAnsi="Arial" w:cs="Arial"/>
        </w:rPr>
      </w:pPr>
      <w:r w:rsidRPr="00C2244B">
        <w:rPr>
          <w:rFonts w:ascii="Arial" w:hAnsi="Arial" w:cs="Arial"/>
        </w:rPr>
        <w:t>zapsaný v obchodním rejstříku vedeném Krajským soudem v</w:t>
      </w:r>
      <w:r w:rsidR="004620DA">
        <w:rPr>
          <w:rFonts w:ascii="Arial" w:hAnsi="Arial" w:cs="Arial"/>
        </w:rPr>
        <w:t xml:space="preserve"> Ostravě </w:t>
      </w:r>
      <w:r w:rsidRPr="00C2244B">
        <w:rPr>
          <w:rFonts w:ascii="Arial" w:hAnsi="Arial" w:cs="Arial"/>
        </w:rPr>
        <w:t xml:space="preserve">oddíl </w:t>
      </w:r>
      <w:r w:rsidR="004620DA">
        <w:rPr>
          <w:rFonts w:ascii="Arial" w:hAnsi="Arial" w:cs="Arial"/>
        </w:rPr>
        <w:t>C</w:t>
      </w:r>
      <w:r w:rsidRPr="00C2244B">
        <w:rPr>
          <w:rFonts w:ascii="Arial" w:hAnsi="Arial" w:cs="Arial"/>
        </w:rPr>
        <w:t xml:space="preserve"> vložka </w:t>
      </w:r>
      <w:r w:rsidR="004620DA">
        <w:rPr>
          <w:rFonts w:ascii="Arial" w:hAnsi="Arial" w:cs="Arial"/>
        </w:rPr>
        <w:t>690</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348993B8"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 xml:space="preserve">Nákup notebooků pro </w:t>
      </w:r>
      <w:r w:rsidR="00D32405">
        <w:rPr>
          <w:rFonts w:ascii="Arial" w:hAnsi="Arial" w:cs="Arial"/>
          <w:b/>
        </w:rPr>
        <w:t xml:space="preserve">žáky a </w:t>
      </w:r>
      <w:r w:rsidR="00550250">
        <w:rPr>
          <w:rFonts w:ascii="Arial" w:hAnsi="Arial" w:cs="Arial"/>
          <w:b/>
        </w:rPr>
        <w:t>pedagogy školy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4620DA">
        <w:rPr>
          <w:rFonts w:ascii="Arial" w:hAnsi="Arial" w:cs="Arial"/>
        </w:rPr>
        <w:t xml:space="preserve">28. 07. 2022 </w:t>
      </w:r>
      <w:r w:rsidR="00550250">
        <w:rPr>
          <w:rFonts w:ascii="Arial" w:hAnsi="Arial" w:cs="Arial"/>
        </w:rPr>
        <w:t>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1BB1A723"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4620DA">
        <w:rPr>
          <w:rFonts w:ascii="Arial" w:hAnsi="Arial" w:cs="Arial"/>
        </w:rPr>
        <w:t>4. 8. 2022,</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EF73FD5"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lastRenderedPageBreak/>
        <w:t xml:space="preserve">Prodávající se zavazuje za podmínek stanovených v této smlouvě odevzdat kupujícímu věc, která je předmětem koupě v množství, jakosti a provedení, jež je blíže specifikováno v nabídce prodávajícího zpracované dne </w:t>
      </w:r>
      <w:r w:rsidR="00C34765">
        <w:rPr>
          <w:rFonts w:cs="Arial"/>
          <w:sz w:val="20"/>
          <w:szCs w:val="20"/>
        </w:rPr>
        <w:t>04. 08. 2022</w:t>
      </w:r>
      <w:r w:rsidRPr="000E2A13">
        <w:rPr>
          <w:rFonts w:cs="Arial"/>
          <w:sz w:val="20"/>
          <w:szCs w:val="20"/>
        </w:rPr>
        <w:t xml:space="preserve"> (dále jen „nabídka“) v rámci zakázky</w:t>
      </w:r>
      <w:r w:rsidR="002B6528" w:rsidRPr="000E2A13">
        <w:rPr>
          <w:rFonts w:cs="Arial"/>
          <w:sz w:val="20"/>
          <w:szCs w:val="20"/>
        </w:rPr>
        <w:t xml:space="preserve"> „</w:t>
      </w:r>
      <w:r w:rsidR="00550250">
        <w:rPr>
          <w:rFonts w:cs="Arial"/>
          <w:sz w:val="20"/>
          <w:szCs w:val="20"/>
        </w:rPr>
        <w:t xml:space="preserve">Notebooky pro </w:t>
      </w:r>
      <w:r w:rsidR="00D32405">
        <w:rPr>
          <w:rFonts w:cs="Arial"/>
          <w:sz w:val="20"/>
          <w:szCs w:val="20"/>
        </w:rPr>
        <w:t xml:space="preserve">žáky a </w:t>
      </w:r>
      <w:r w:rsidR="00550250">
        <w:rPr>
          <w:rFonts w:cs="Arial"/>
          <w:sz w:val="20"/>
          <w:szCs w:val="20"/>
        </w:rPr>
        <w:t>pedagogy školy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34B2BA8"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w:t>
      </w:r>
      <w:r w:rsidR="00D32405">
        <w:rPr>
          <w:rFonts w:cs="Arial"/>
          <w:b/>
          <w:sz w:val="20"/>
          <w:szCs w:val="20"/>
        </w:rPr>
        <w:t>15</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13ADDF8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w:t>
      </w:r>
      <w:r w:rsidR="00D32405">
        <w:rPr>
          <w:rFonts w:cs="Arial"/>
          <w:sz w:val="20"/>
          <w:szCs w:val="20"/>
        </w:rPr>
        <w:t>pět</w:t>
      </w:r>
      <w:r w:rsidRPr="002F4686">
        <w:rPr>
          <w:rFonts w:cs="Arial"/>
          <w:sz w:val="20"/>
          <w:szCs w:val="20"/>
        </w:rPr>
        <w:t xml:space="preserve">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si vyhrazuje osobní převzetí předmětu koupě a provedení kontroly předmětu koupě. O tomto převzetí </w:t>
      </w:r>
      <w:proofErr w:type="gramStart"/>
      <w:r w:rsidRPr="002F4686">
        <w:rPr>
          <w:rFonts w:cs="Arial"/>
          <w:sz w:val="20"/>
          <w:szCs w:val="20"/>
        </w:rPr>
        <w:t>sepíší</w:t>
      </w:r>
      <w:proofErr w:type="gramEnd"/>
      <w:r w:rsidRPr="002F4686">
        <w:rPr>
          <w:rFonts w:cs="Arial"/>
          <w:sz w:val="20"/>
          <w:szCs w:val="20"/>
        </w:rPr>
        <w:t xml:space="preserve">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w:t>
      </w:r>
      <w:proofErr w:type="gramStart"/>
      <w:r w:rsidRPr="002F4686">
        <w:rPr>
          <w:rFonts w:cs="Arial"/>
          <w:sz w:val="20"/>
          <w:szCs w:val="20"/>
        </w:rPr>
        <w:t>vad</w:t>
      </w:r>
      <w:proofErr w:type="gramEnd"/>
      <w:r w:rsidRPr="002F4686">
        <w:rPr>
          <w:rFonts w:cs="Arial"/>
          <w:sz w:val="20"/>
          <w:szCs w:val="20"/>
        </w:rPr>
        <w:t xml:space="preserve">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05EB0426" w14:textId="77777777" w:rsidR="00D32405"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204936ED" w14:textId="4D054A6F" w:rsidR="000E2A13" w:rsidRPr="000E2A13" w:rsidRDefault="00D32405" w:rsidP="00D32405">
      <w:pPr>
        <w:pStyle w:val="slovn2rove"/>
        <w:numPr>
          <w:ilvl w:val="0"/>
          <w:numId w:val="0"/>
        </w:numPr>
        <w:ind w:left="567"/>
        <w:rPr>
          <w:rFonts w:cs="Arial"/>
          <w:sz w:val="20"/>
          <w:szCs w:val="20"/>
        </w:rPr>
      </w:pPr>
      <w:r>
        <w:rPr>
          <w:rFonts w:cs="Arial"/>
          <w:sz w:val="20"/>
          <w:szCs w:val="20"/>
        </w:rPr>
        <w:t>A) za 20 ks notebooků14“ pro žáky školy</w:t>
      </w:r>
      <w:r w:rsidR="000E2A13">
        <w:rPr>
          <w:rFonts w:cs="Arial"/>
          <w:sz w:val="20"/>
          <w:szCs w:val="20"/>
        </w:rPr>
        <w:t>:</w:t>
      </w:r>
    </w:p>
    <w:p w14:paraId="07F87A3D" w14:textId="053512CC"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C34765">
        <w:rPr>
          <w:rFonts w:ascii="Arial" w:hAnsi="Arial" w:cs="Arial"/>
        </w:rPr>
        <w:t xml:space="preserve">212 000,00 </w:t>
      </w:r>
      <w:r w:rsidRPr="00760458">
        <w:rPr>
          <w:rFonts w:ascii="Arial" w:hAnsi="Arial" w:cs="Arial"/>
        </w:rPr>
        <w:tab/>
        <w:t>Kč</w:t>
      </w:r>
    </w:p>
    <w:p w14:paraId="6276292F" w14:textId="1F8AA755"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C34765">
        <w:rPr>
          <w:rFonts w:ascii="Arial" w:hAnsi="Arial" w:cs="Arial"/>
        </w:rPr>
        <w:t>dvě stě dvanáct tisíc korun českých</w:t>
      </w:r>
      <w:r w:rsidRPr="00760458">
        <w:rPr>
          <w:rFonts w:ascii="Arial" w:hAnsi="Arial" w:cs="Arial"/>
        </w:rPr>
        <w:t>)</w:t>
      </w:r>
    </w:p>
    <w:p w14:paraId="6A16E4A9" w14:textId="50994391"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C34765">
        <w:rPr>
          <w:rFonts w:ascii="Arial" w:hAnsi="Arial" w:cs="Arial"/>
        </w:rPr>
        <w:t>44 520,00 K</w:t>
      </w:r>
      <w:r w:rsidRPr="00760458">
        <w:rPr>
          <w:rFonts w:ascii="Arial" w:hAnsi="Arial" w:cs="Arial"/>
        </w:rPr>
        <w:t>č</w:t>
      </w:r>
    </w:p>
    <w:p w14:paraId="0B4F1984" w14:textId="3EEB98D6"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C34765">
        <w:rPr>
          <w:rFonts w:ascii="Arial" w:hAnsi="Arial" w:cs="Arial"/>
        </w:rPr>
        <w:t>čtyřicet čtyři tisíc pět set dvacet korun českých</w:t>
      </w:r>
      <w:r w:rsidRPr="00760458">
        <w:rPr>
          <w:rFonts w:ascii="Arial" w:hAnsi="Arial" w:cs="Arial"/>
        </w:rPr>
        <w:t>)</w:t>
      </w:r>
    </w:p>
    <w:p w14:paraId="74928290" w14:textId="22C1E992" w:rsidR="00857ADC" w:rsidRPr="00760458" w:rsidRDefault="00857ADC" w:rsidP="00857ADC">
      <w:pPr>
        <w:spacing w:after="120"/>
        <w:ind w:left="1134"/>
        <w:jc w:val="both"/>
        <w:rPr>
          <w:rFonts w:ascii="Arial" w:hAnsi="Arial" w:cs="Arial"/>
        </w:rPr>
      </w:pPr>
      <w:r w:rsidRPr="00760458">
        <w:rPr>
          <w:rFonts w:ascii="Arial" w:hAnsi="Arial" w:cs="Arial"/>
        </w:rPr>
        <w:t>----------------------------------------</w:t>
      </w:r>
      <w:r w:rsidR="00C34765">
        <w:rPr>
          <w:rFonts w:ascii="Arial" w:hAnsi="Arial" w:cs="Arial"/>
        </w:rPr>
        <w:t xml:space="preserve"> </w:t>
      </w:r>
      <w:r w:rsidRPr="00760458">
        <w:rPr>
          <w:rFonts w:ascii="Arial" w:hAnsi="Arial" w:cs="Arial"/>
        </w:rPr>
        <w:t>--------------------------------------------------------</w:t>
      </w:r>
    </w:p>
    <w:p w14:paraId="33A7D58F" w14:textId="042A3BFE" w:rsidR="00857ADC" w:rsidRPr="00760458" w:rsidRDefault="00857ADC" w:rsidP="00857ADC">
      <w:pPr>
        <w:spacing w:after="120"/>
        <w:ind w:left="1134"/>
        <w:jc w:val="both"/>
        <w:rPr>
          <w:rFonts w:ascii="Arial" w:hAnsi="Arial" w:cs="Arial"/>
        </w:rPr>
      </w:pPr>
      <w:r w:rsidRPr="00760458">
        <w:rPr>
          <w:rFonts w:ascii="Arial" w:hAnsi="Arial" w:cs="Arial"/>
        </w:rPr>
        <w:t>Cena včetně DPH</w:t>
      </w:r>
      <w:r w:rsidRPr="00760458">
        <w:rPr>
          <w:rFonts w:ascii="Arial" w:hAnsi="Arial" w:cs="Arial"/>
        </w:rPr>
        <w:tab/>
      </w:r>
      <w:r w:rsidR="00C34765">
        <w:rPr>
          <w:rFonts w:ascii="Arial" w:hAnsi="Arial" w:cs="Arial"/>
        </w:rPr>
        <w:t xml:space="preserve">256 520,00 </w:t>
      </w:r>
      <w:r w:rsidRPr="00760458">
        <w:rPr>
          <w:rFonts w:ascii="Arial" w:hAnsi="Arial" w:cs="Arial"/>
        </w:rPr>
        <w:t>Kč</w:t>
      </w:r>
    </w:p>
    <w:p w14:paraId="48B8A38B" w14:textId="04E5BD7E" w:rsidR="00857ADC" w:rsidRDefault="00857ADC" w:rsidP="00857ADC">
      <w:pPr>
        <w:spacing w:after="120"/>
        <w:ind w:left="1134"/>
        <w:jc w:val="both"/>
        <w:rPr>
          <w:rFonts w:ascii="Arial" w:hAnsi="Arial" w:cs="Arial"/>
        </w:rPr>
      </w:pPr>
      <w:r w:rsidRPr="00760458">
        <w:rPr>
          <w:rFonts w:ascii="Arial" w:hAnsi="Arial" w:cs="Arial"/>
        </w:rPr>
        <w:t>(slovy</w:t>
      </w:r>
      <w:r w:rsidR="00E1235A">
        <w:rPr>
          <w:rFonts w:ascii="Arial" w:hAnsi="Arial" w:cs="Arial"/>
        </w:rPr>
        <w:t>:</w:t>
      </w:r>
      <w:r w:rsidR="00C34765" w:rsidRPr="00C34765">
        <w:rPr>
          <w:rFonts w:ascii="Arial" w:hAnsi="Arial" w:cs="Arial"/>
        </w:rPr>
        <w:t xml:space="preserve"> </w:t>
      </w:r>
      <w:r w:rsidR="00C34765">
        <w:rPr>
          <w:rFonts w:ascii="Arial" w:hAnsi="Arial" w:cs="Arial"/>
        </w:rPr>
        <w:t>dvě stě padesát šest tisíc pět set dvacet korun českých</w:t>
      </w:r>
      <w:r w:rsidRPr="00760458">
        <w:rPr>
          <w:rFonts w:ascii="Arial" w:hAnsi="Arial" w:cs="Arial"/>
        </w:rPr>
        <w:t>)</w:t>
      </w:r>
    </w:p>
    <w:p w14:paraId="016ADF77" w14:textId="7C0B82C9" w:rsidR="00D32405" w:rsidRDefault="00D32405" w:rsidP="00857ADC">
      <w:pPr>
        <w:spacing w:after="120"/>
        <w:ind w:left="1134"/>
        <w:jc w:val="both"/>
        <w:rPr>
          <w:rFonts w:ascii="Arial" w:hAnsi="Arial" w:cs="Arial"/>
        </w:rPr>
      </w:pPr>
    </w:p>
    <w:p w14:paraId="4359B19D" w14:textId="142F9955" w:rsidR="00D32405" w:rsidRPr="000E2A13" w:rsidRDefault="00D32405" w:rsidP="00D32405">
      <w:pPr>
        <w:pStyle w:val="slovn2rove"/>
        <w:numPr>
          <w:ilvl w:val="0"/>
          <w:numId w:val="0"/>
        </w:numPr>
        <w:ind w:left="567"/>
        <w:rPr>
          <w:rFonts w:cs="Arial"/>
          <w:sz w:val="20"/>
          <w:szCs w:val="20"/>
        </w:rPr>
      </w:pPr>
      <w:r>
        <w:rPr>
          <w:rFonts w:cs="Arial"/>
          <w:sz w:val="20"/>
          <w:szCs w:val="20"/>
        </w:rPr>
        <w:lastRenderedPageBreak/>
        <w:t xml:space="preserve"> B) za 4 ks notebooků15,6“ pro pedagogy školy:</w:t>
      </w:r>
    </w:p>
    <w:p w14:paraId="62FFA1F5" w14:textId="018703EC" w:rsidR="00D32405" w:rsidRPr="00760458" w:rsidRDefault="00D32405" w:rsidP="00D32405">
      <w:pPr>
        <w:spacing w:after="120"/>
        <w:ind w:left="1134"/>
        <w:jc w:val="both"/>
        <w:rPr>
          <w:rFonts w:ascii="Arial" w:hAnsi="Arial" w:cs="Arial"/>
        </w:rPr>
      </w:pPr>
      <w:r w:rsidRPr="00760458">
        <w:rPr>
          <w:rFonts w:ascii="Arial" w:hAnsi="Arial" w:cs="Arial"/>
        </w:rPr>
        <w:t xml:space="preserve">Cena bez DPH </w:t>
      </w:r>
      <w:r w:rsidR="00E1235A">
        <w:rPr>
          <w:rFonts w:ascii="Arial" w:hAnsi="Arial" w:cs="Arial"/>
        </w:rPr>
        <w:t>50 800,00</w:t>
      </w:r>
      <w:r w:rsidRPr="00760458">
        <w:rPr>
          <w:rFonts w:ascii="Arial" w:hAnsi="Arial" w:cs="Arial"/>
        </w:rPr>
        <w:tab/>
        <w:t>Kč</w:t>
      </w:r>
    </w:p>
    <w:p w14:paraId="03F5309D" w14:textId="2E20E28D" w:rsidR="00D32405" w:rsidRPr="00760458" w:rsidRDefault="00D32405" w:rsidP="00D32405">
      <w:pPr>
        <w:spacing w:after="120"/>
        <w:ind w:left="1134"/>
        <w:jc w:val="both"/>
        <w:rPr>
          <w:rFonts w:ascii="Arial" w:hAnsi="Arial" w:cs="Arial"/>
        </w:rPr>
      </w:pPr>
      <w:r w:rsidRPr="00760458">
        <w:rPr>
          <w:rFonts w:ascii="Arial" w:hAnsi="Arial" w:cs="Arial"/>
        </w:rPr>
        <w:t xml:space="preserve">(slovy: </w:t>
      </w:r>
      <w:r w:rsidR="00E1235A">
        <w:rPr>
          <w:rFonts w:ascii="Arial" w:hAnsi="Arial" w:cs="Arial"/>
        </w:rPr>
        <w:t>padesát tisíc osm set korun českých</w:t>
      </w:r>
      <w:r w:rsidRPr="00760458">
        <w:rPr>
          <w:rFonts w:ascii="Arial" w:hAnsi="Arial" w:cs="Arial"/>
        </w:rPr>
        <w:t>)</w:t>
      </w:r>
    </w:p>
    <w:p w14:paraId="7056AD21" w14:textId="0BC61A14" w:rsidR="00D32405" w:rsidRPr="00760458" w:rsidRDefault="00D32405" w:rsidP="00D32405">
      <w:pPr>
        <w:spacing w:after="120"/>
        <w:ind w:left="1134"/>
        <w:jc w:val="both"/>
        <w:rPr>
          <w:rFonts w:ascii="Arial" w:hAnsi="Arial" w:cs="Arial"/>
        </w:rPr>
      </w:pPr>
      <w:r w:rsidRPr="00760458">
        <w:rPr>
          <w:rFonts w:ascii="Arial" w:hAnsi="Arial" w:cs="Arial"/>
        </w:rPr>
        <w:t xml:space="preserve">DPH </w:t>
      </w:r>
      <w:r w:rsidR="00E1235A">
        <w:rPr>
          <w:rFonts w:ascii="Arial" w:hAnsi="Arial" w:cs="Arial"/>
        </w:rPr>
        <w:t xml:space="preserve">10 668,00 </w:t>
      </w:r>
      <w:r w:rsidRPr="00760458">
        <w:rPr>
          <w:rFonts w:ascii="Arial" w:hAnsi="Arial" w:cs="Arial"/>
        </w:rPr>
        <w:t>Kč</w:t>
      </w:r>
    </w:p>
    <w:p w14:paraId="483CD0BC" w14:textId="766BD1CC" w:rsidR="00D32405" w:rsidRPr="00760458" w:rsidRDefault="00D32405" w:rsidP="00D32405">
      <w:pPr>
        <w:spacing w:after="120"/>
        <w:ind w:left="1134"/>
        <w:jc w:val="both"/>
        <w:rPr>
          <w:rFonts w:ascii="Arial" w:hAnsi="Arial" w:cs="Arial"/>
        </w:rPr>
      </w:pPr>
      <w:r w:rsidRPr="00760458">
        <w:rPr>
          <w:rFonts w:ascii="Arial" w:hAnsi="Arial" w:cs="Arial"/>
        </w:rPr>
        <w:t xml:space="preserve">(slovy: </w:t>
      </w:r>
      <w:r w:rsidR="00E1235A">
        <w:rPr>
          <w:rFonts w:ascii="Arial" w:hAnsi="Arial" w:cs="Arial"/>
        </w:rPr>
        <w:t>deset tisíc šest set šedesát osm korun českých</w:t>
      </w:r>
      <w:r w:rsidRPr="00760458">
        <w:rPr>
          <w:rFonts w:ascii="Arial" w:hAnsi="Arial" w:cs="Arial"/>
        </w:rPr>
        <w:t>)</w:t>
      </w:r>
    </w:p>
    <w:p w14:paraId="60209EFA" w14:textId="77777777" w:rsidR="00D32405" w:rsidRPr="00760458" w:rsidRDefault="00D32405" w:rsidP="00D32405">
      <w:pPr>
        <w:spacing w:after="120"/>
        <w:ind w:left="1134"/>
        <w:jc w:val="both"/>
        <w:rPr>
          <w:rFonts w:ascii="Arial" w:hAnsi="Arial" w:cs="Arial"/>
        </w:rPr>
      </w:pPr>
      <w:r w:rsidRPr="00760458">
        <w:rPr>
          <w:rFonts w:ascii="Arial" w:hAnsi="Arial" w:cs="Arial"/>
        </w:rPr>
        <w:t>------------------------------------------------------------------------------------------------</w:t>
      </w:r>
    </w:p>
    <w:p w14:paraId="5E7FBF20" w14:textId="7F9C91BA" w:rsidR="00D32405" w:rsidRPr="00760458" w:rsidRDefault="00D32405" w:rsidP="00D32405">
      <w:pPr>
        <w:spacing w:after="120"/>
        <w:ind w:left="1134"/>
        <w:jc w:val="both"/>
        <w:rPr>
          <w:rFonts w:ascii="Arial" w:hAnsi="Arial" w:cs="Arial"/>
        </w:rPr>
      </w:pPr>
      <w:r w:rsidRPr="00760458">
        <w:rPr>
          <w:rFonts w:ascii="Arial" w:hAnsi="Arial" w:cs="Arial"/>
        </w:rPr>
        <w:t xml:space="preserve">Cena včetně DPH </w:t>
      </w:r>
      <w:r w:rsidR="00E1235A">
        <w:rPr>
          <w:rFonts w:ascii="Arial" w:hAnsi="Arial" w:cs="Arial"/>
        </w:rPr>
        <w:t>61 468, 00</w:t>
      </w:r>
      <w:r w:rsidRPr="00760458">
        <w:rPr>
          <w:rFonts w:ascii="Arial" w:hAnsi="Arial" w:cs="Arial"/>
        </w:rPr>
        <w:tab/>
        <w:t>Kč</w:t>
      </w:r>
    </w:p>
    <w:p w14:paraId="65D41473" w14:textId="11EE3596" w:rsidR="00D32405" w:rsidRPr="00760458" w:rsidRDefault="00D32405" w:rsidP="00D32405">
      <w:pPr>
        <w:spacing w:after="120"/>
        <w:ind w:left="1134"/>
        <w:jc w:val="both"/>
        <w:rPr>
          <w:rFonts w:ascii="Arial" w:hAnsi="Arial" w:cs="Arial"/>
        </w:rPr>
      </w:pPr>
      <w:r w:rsidRPr="00760458">
        <w:rPr>
          <w:rFonts w:ascii="Arial" w:hAnsi="Arial" w:cs="Arial"/>
        </w:rPr>
        <w:t>(slovy:</w:t>
      </w:r>
      <w:r w:rsidR="00E1235A">
        <w:rPr>
          <w:rFonts w:ascii="Arial" w:hAnsi="Arial" w:cs="Arial"/>
        </w:rPr>
        <w:t xml:space="preserve"> šedesát jedna tisíc čtyři sta šedesát osm korun českých</w:t>
      </w:r>
      <w:r w:rsidRPr="00760458">
        <w:rPr>
          <w:rFonts w:ascii="Arial" w:hAnsi="Arial" w:cs="Arial"/>
        </w:rPr>
        <w:t>)</w:t>
      </w:r>
    </w:p>
    <w:p w14:paraId="60A55FD1" w14:textId="77777777" w:rsidR="00D32405" w:rsidRPr="00760458" w:rsidRDefault="00D32405" w:rsidP="00857ADC">
      <w:pPr>
        <w:spacing w:after="120"/>
        <w:ind w:left="1134"/>
        <w:jc w:val="both"/>
        <w:rPr>
          <w:rFonts w:ascii="Arial" w:hAnsi="Arial" w:cs="Arial"/>
        </w:rPr>
      </w:pP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w:t>
      </w:r>
      <w:r w:rsidRPr="00AA615B">
        <w:rPr>
          <w:rFonts w:ascii="Arial" w:hAnsi="Arial" w:cs="Arial"/>
        </w:rPr>
        <w:lastRenderedPageBreak/>
        <w:t xml:space="preserve">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5238456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5A2667" w:rsidRPr="005A2667">
        <w:rPr>
          <w:rFonts w:ascii="Arial" w:hAnsi="Arial" w:cs="Arial"/>
        </w:rPr>
        <w:t xml:space="preserve"> </w:t>
      </w:r>
      <w:r w:rsidR="00D32405">
        <w:rPr>
          <w:rFonts w:ascii="Arial" w:hAnsi="Arial" w:cs="Arial"/>
        </w:rPr>
        <w:t xml:space="preserve">24 měsíců na notebooky 14“ pro žáky školy a </w:t>
      </w:r>
      <w:r w:rsidR="005A2667" w:rsidRPr="005A2667">
        <w:rPr>
          <w:rFonts w:ascii="Arial" w:hAnsi="Arial" w:cs="Arial"/>
        </w:rPr>
        <w:t>36 měsíců</w:t>
      </w:r>
      <w:r w:rsidR="00D32405">
        <w:rPr>
          <w:rFonts w:ascii="Arial" w:hAnsi="Arial" w:cs="Arial"/>
        </w:rPr>
        <w:t xml:space="preserve"> na notebooky 15,6“ pro pedagogy školy</w:t>
      </w:r>
      <w:r w:rsidR="005A2667" w:rsidRPr="005A2667">
        <w:rPr>
          <w:rFonts w:ascii="Arial" w:hAnsi="Arial" w:cs="Arial"/>
        </w:rPr>
        <w:t xml:space="preserve">.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887F2FB" w:rsidR="00E551CD" w:rsidRPr="00A93224" w:rsidRDefault="0084431E" w:rsidP="00A93224">
      <w:pPr>
        <w:pStyle w:val="StylZM"/>
        <w:numPr>
          <w:ilvl w:val="1"/>
          <w:numId w:val="9"/>
        </w:numPr>
        <w:spacing w:after="120"/>
        <w:ind w:left="567" w:hanging="567"/>
        <w:rPr>
          <w:rFonts w:ascii="Arial" w:hAnsi="Arial" w:cs="Arial"/>
        </w:rPr>
      </w:pPr>
      <w:r w:rsidRPr="00A93224">
        <w:rPr>
          <w:rFonts w:ascii="Tahoma" w:hAnsi="Tahoma" w:cs="Tahoma"/>
        </w:rPr>
        <w:t>Prodávající odstraní bez zbytečného odkladu, nejpozději do pěti (5) dní na své náklady vady předmětu koupě, jež bude mít předmět koupě v době jeho předání kupujícímu, a dále bez zbytečného odkladu</w:t>
      </w:r>
      <w:r w:rsidR="00A93224" w:rsidRPr="00A93224">
        <w:rPr>
          <w:rFonts w:ascii="Tahoma" w:hAnsi="Tahoma" w:cs="Tahoma"/>
        </w:rPr>
        <w:t xml:space="preserve"> v</w:t>
      </w:r>
      <w:r w:rsidR="00EE3E9C">
        <w:rPr>
          <w:rFonts w:ascii="Tahoma" w:hAnsi="Tahoma" w:cs="Tahoma"/>
        </w:rPr>
        <w:t xml:space="preserve"> servisním </w:t>
      </w:r>
      <w:r w:rsidR="00A93224" w:rsidRPr="00A93224">
        <w:rPr>
          <w:rFonts w:ascii="Tahoma" w:hAnsi="Tahoma" w:cs="Tahoma"/>
        </w:rPr>
        <w:t xml:space="preserve">režimu </w:t>
      </w:r>
      <w:r w:rsidR="00272412">
        <w:rPr>
          <w:rFonts w:ascii="Tahoma" w:hAnsi="Tahoma" w:cs="Tahoma"/>
        </w:rPr>
        <w:t>pro notebooky 14</w:t>
      </w:r>
      <w:r w:rsidR="00272412">
        <w:rPr>
          <w:rFonts w:ascii="Arial" w:hAnsi="Arial" w:cs="Arial"/>
        </w:rPr>
        <w:t>“</w:t>
      </w:r>
      <w:r w:rsidR="00272412">
        <w:rPr>
          <w:rFonts w:ascii="Tahoma" w:hAnsi="Tahoma" w:cs="Tahoma"/>
        </w:rPr>
        <w:t xml:space="preserve"> pro žáky školy </w:t>
      </w:r>
      <w:r w:rsidR="00272412" w:rsidRPr="000E2A13">
        <w:rPr>
          <w:rFonts w:cs="Arial"/>
        </w:rPr>
        <w:t>„</w:t>
      </w:r>
      <w:proofErr w:type="spellStart"/>
      <w:r w:rsidR="00272412">
        <w:rPr>
          <w:rFonts w:ascii="Tahoma" w:hAnsi="Tahoma" w:cs="Tahoma"/>
        </w:rPr>
        <w:t>carry</w:t>
      </w:r>
      <w:proofErr w:type="spellEnd"/>
      <w:r w:rsidR="00272412">
        <w:rPr>
          <w:rFonts w:ascii="Tahoma" w:hAnsi="Tahoma" w:cs="Tahoma"/>
        </w:rPr>
        <w:t xml:space="preserve"> in</w:t>
      </w:r>
      <w:r w:rsidR="00272412">
        <w:rPr>
          <w:rFonts w:ascii="Arial" w:hAnsi="Arial" w:cs="Arial"/>
        </w:rPr>
        <w:t>“</w:t>
      </w:r>
      <w:r w:rsidRPr="00A93224">
        <w:rPr>
          <w:rFonts w:ascii="Tahoma" w:hAnsi="Tahoma" w:cs="Tahoma"/>
        </w:rPr>
        <w:t xml:space="preserve"> </w:t>
      </w:r>
      <w:r w:rsidR="00272412">
        <w:rPr>
          <w:rFonts w:ascii="Tahoma" w:hAnsi="Tahoma" w:cs="Tahoma"/>
        </w:rPr>
        <w:t xml:space="preserve">a v servisním </w:t>
      </w:r>
      <w:r w:rsidR="00272412" w:rsidRPr="00A93224">
        <w:rPr>
          <w:rFonts w:ascii="Tahoma" w:hAnsi="Tahoma" w:cs="Tahoma"/>
        </w:rPr>
        <w:t xml:space="preserve">režimu </w:t>
      </w:r>
      <w:r w:rsidR="00272412">
        <w:rPr>
          <w:rFonts w:ascii="Tahoma" w:hAnsi="Tahoma" w:cs="Tahoma"/>
        </w:rPr>
        <w:t>pro notebooky 15,6</w:t>
      </w:r>
      <w:r w:rsidR="00272412">
        <w:rPr>
          <w:rFonts w:ascii="Arial" w:hAnsi="Arial" w:cs="Arial"/>
        </w:rPr>
        <w:t>“</w:t>
      </w:r>
      <w:r w:rsidR="00272412">
        <w:rPr>
          <w:rFonts w:ascii="Tahoma" w:hAnsi="Tahoma" w:cs="Tahoma"/>
        </w:rPr>
        <w:t xml:space="preserve"> pro pedagogy školy </w:t>
      </w:r>
      <w:r w:rsidR="00272412" w:rsidRPr="000E2A13">
        <w:rPr>
          <w:rFonts w:cs="Arial"/>
        </w:rPr>
        <w:t>„</w:t>
      </w:r>
      <w:r w:rsidR="00272412" w:rsidRPr="00272412">
        <w:rPr>
          <w:rFonts w:ascii="Tahoma" w:hAnsi="Tahoma" w:cs="Tahoma"/>
        </w:rPr>
        <w:t>on-</w:t>
      </w:r>
      <w:proofErr w:type="spellStart"/>
      <w:r w:rsidR="00272412" w:rsidRPr="00272412">
        <w:rPr>
          <w:rFonts w:ascii="Tahoma" w:hAnsi="Tahoma" w:cs="Tahoma"/>
        </w:rPr>
        <w:t>site</w:t>
      </w:r>
      <w:proofErr w:type="spellEnd"/>
      <w:r w:rsidR="00272412">
        <w:rPr>
          <w:rFonts w:ascii="Arial" w:hAnsi="Arial" w:cs="Arial"/>
        </w:rPr>
        <w:t>“</w:t>
      </w:r>
      <w:r w:rsidR="00272412" w:rsidRPr="00A93224">
        <w:rPr>
          <w:rFonts w:ascii="Tahoma" w:hAnsi="Tahoma" w:cs="Tahoma"/>
        </w:rPr>
        <w:t xml:space="preserve"> </w:t>
      </w:r>
      <w:r w:rsidRPr="00A93224">
        <w:rPr>
          <w:rFonts w:ascii="Tahoma" w:hAnsi="Tahoma" w:cs="Tahoma"/>
        </w:rPr>
        <w:t>odstraní vady, které se na předmětu koupě vyskytnou v průběhu záruční doby.</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xml:space="preserve">, a to ode dne řádného protokolárního dodání a převzetí nového plnění (věci) prodávajícím. Po dobu od nahlášení vady zboží kupujícím prodávajícímu až do řádného </w:t>
      </w:r>
      <w:r w:rsidRPr="00E551CD">
        <w:rPr>
          <w:rFonts w:ascii="Arial" w:hAnsi="Arial" w:cs="Arial"/>
        </w:rPr>
        <w:lastRenderedPageBreak/>
        <w:t>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05848A94"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w:t>
      </w:r>
      <w:r w:rsidR="00272412">
        <w:rPr>
          <w:rFonts w:ascii="Arial" w:hAnsi="Arial" w:cs="Arial"/>
        </w:rPr>
        <w:t> </w:t>
      </w:r>
      <w:r w:rsidRPr="00254504">
        <w:rPr>
          <w:rFonts w:ascii="Arial" w:hAnsi="Arial" w:cs="Arial"/>
        </w:rPr>
        <w:t>případě</w:t>
      </w:r>
      <w:r w:rsidR="00272412">
        <w:rPr>
          <w:rFonts w:ascii="Arial" w:hAnsi="Arial" w:cs="Arial"/>
        </w:rPr>
        <w:t>,</w:t>
      </w:r>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307D8B3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5A2667">
        <w:rPr>
          <w:rFonts w:ascii="Arial" w:hAnsi="Arial" w:cs="Arial"/>
        </w:rPr>
        <w:t>Střední škola stravování a služeb Karlovy Vary, příspěvková organizace, Ondřejská 1122/56, 360 01 Karlovy Vary</w:t>
      </w:r>
      <w:r w:rsidRPr="0056713C">
        <w:rPr>
          <w:rFonts w:ascii="Arial" w:hAnsi="Arial" w:cs="Arial"/>
        </w:rPr>
        <w:tab/>
      </w:r>
    </w:p>
    <w:p w14:paraId="0A7AB524" w14:textId="59C72D57"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 xml:space="preserve">adresa pro doručování prodávajícímu je: </w:t>
      </w:r>
      <w:r w:rsidR="00E1235A">
        <w:rPr>
          <w:rFonts w:ascii="Arial" w:hAnsi="Arial" w:cs="Arial"/>
        </w:rPr>
        <w:t>KK-TECH s.r.o., Hájkova 558/1, 702 00 Ostrava</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D007F83" w14:textId="0E5F60F3" w:rsidR="00E1235A"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r>
    </w:p>
    <w:p w14:paraId="465E3B12" w14:textId="47BBE57A"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r>
    </w:p>
    <w:p w14:paraId="280CF755" w14:textId="32D59B84"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6CA688C8"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p>
    <w:p w14:paraId="126F3B59" w14:textId="1A4538F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p>
    <w:p w14:paraId="795CF9AE" w14:textId="7C1705C4"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w:t>
      </w:r>
      <w:r w:rsidRPr="005A2667">
        <w:rPr>
          <w:rFonts w:ascii="Arial" w:hAnsi="Arial" w:cs="Arial"/>
        </w:rPr>
        <w:lastRenderedPageBreak/>
        <w:t>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proofErr w:type="gramStart"/>
      <w:r w:rsidRPr="000E4CD3">
        <w:rPr>
          <w:rFonts w:ascii="Arial" w:hAnsi="Arial" w:cs="Arial"/>
        </w:rPr>
        <w:t>…</w:t>
      </w:r>
      <w:r>
        <w:rPr>
          <w:rFonts w:ascii="Arial" w:hAnsi="Arial" w:cs="Arial"/>
        </w:rPr>
        <w:t>….</w:t>
      </w:r>
      <w:proofErr w:type="gramEnd"/>
      <w:r>
        <w:rPr>
          <w:rFonts w:ascii="Arial" w:hAnsi="Arial" w:cs="Arial"/>
        </w:rPr>
        <w:t>.</w:t>
      </w:r>
      <w:r>
        <w:rPr>
          <w:rFonts w:ascii="Arial" w:hAnsi="Arial" w:cs="Arial"/>
        </w:rPr>
        <w:tab/>
      </w:r>
      <w:r>
        <w:rPr>
          <w:rFonts w:ascii="Arial" w:hAnsi="Arial" w:cs="Arial"/>
        </w:rPr>
        <w:tab/>
      </w:r>
      <w:r>
        <w:rPr>
          <w:rFonts w:ascii="Arial" w:hAnsi="Arial" w:cs="Arial"/>
        </w:rPr>
        <w:tab/>
        <w:t>V …………………… dne ……</w:t>
      </w:r>
      <w:proofErr w:type="gramStart"/>
      <w:r>
        <w:rPr>
          <w:rFonts w:ascii="Arial" w:hAnsi="Arial" w:cs="Arial"/>
        </w:rPr>
        <w:t>…….</w:t>
      </w:r>
      <w:proofErr w:type="gramEnd"/>
      <w:r>
        <w:rPr>
          <w:rFonts w:ascii="Arial" w:hAnsi="Arial" w:cs="Arial"/>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47863"/>
      <w:docPartObj>
        <w:docPartGallery w:val="Page Numbers (Bottom of Page)"/>
        <w:docPartUnique/>
      </w:docPartObj>
    </w:sdtPr>
    <w:sdtEndPr/>
    <w:sdtContent>
      <w:p w14:paraId="1A5614AE" w14:textId="47C9C0A6" w:rsidR="00440112" w:rsidRDefault="00440112">
        <w:pPr>
          <w:pStyle w:val="Zpat"/>
          <w:jc w:val="center"/>
        </w:pPr>
        <w:r>
          <w:fldChar w:fldCharType="begin"/>
        </w:r>
        <w:r>
          <w:instrText>PAGE   \* MERGEFORMAT</w:instrText>
        </w:r>
        <w:r>
          <w:fldChar w:fldCharType="separate"/>
        </w:r>
        <w:r w:rsidR="00EE3E9C">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8469785">
    <w:abstractNumId w:val="16"/>
  </w:num>
  <w:num w:numId="2" w16cid:durableId="1627545965">
    <w:abstractNumId w:val="13"/>
  </w:num>
  <w:num w:numId="3" w16cid:durableId="733116284">
    <w:abstractNumId w:val="8"/>
  </w:num>
  <w:num w:numId="4" w16cid:durableId="1404791569">
    <w:abstractNumId w:val="1"/>
  </w:num>
  <w:num w:numId="5" w16cid:durableId="1936088089">
    <w:abstractNumId w:val="9"/>
  </w:num>
  <w:num w:numId="6" w16cid:durableId="240260452">
    <w:abstractNumId w:val="11"/>
  </w:num>
  <w:num w:numId="7" w16cid:durableId="1854682869">
    <w:abstractNumId w:val="7"/>
  </w:num>
  <w:num w:numId="8" w16cid:durableId="979268507">
    <w:abstractNumId w:val="18"/>
  </w:num>
  <w:num w:numId="9" w16cid:durableId="1684475563">
    <w:abstractNumId w:val="5"/>
  </w:num>
  <w:num w:numId="10" w16cid:durableId="1529489730">
    <w:abstractNumId w:val="2"/>
  </w:num>
  <w:num w:numId="11" w16cid:durableId="425927171">
    <w:abstractNumId w:val="10"/>
  </w:num>
  <w:num w:numId="12" w16cid:durableId="1018580342">
    <w:abstractNumId w:val="6"/>
  </w:num>
  <w:num w:numId="13" w16cid:durableId="156269737">
    <w:abstractNumId w:val="12"/>
  </w:num>
  <w:num w:numId="14" w16cid:durableId="1282422529">
    <w:abstractNumId w:val="17"/>
  </w:num>
  <w:num w:numId="15" w16cid:durableId="1939021086">
    <w:abstractNumId w:val="0"/>
  </w:num>
  <w:num w:numId="16" w16cid:durableId="45640381">
    <w:abstractNumId w:val="19"/>
  </w:num>
  <w:num w:numId="17" w16cid:durableId="1967465313">
    <w:abstractNumId w:val="14"/>
  </w:num>
  <w:num w:numId="18" w16cid:durableId="933976996">
    <w:abstractNumId w:val="8"/>
  </w:num>
  <w:num w:numId="19" w16cid:durableId="1968973696">
    <w:abstractNumId w:val="3"/>
  </w:num>
  <w:num w:numId="20" w16cid:durableId="939217982">
    <w:abstractNumId w:val="7"/>
  </w:num>
  <w:num w:numId="21" w16cid:durableId="765006850">
    <w:abstractNumId w:val="15"/>
  </w:num>
  <w:num w:numId="22" w16cid:durableId="110626525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75F71"/>
    <w:rsid w:val="000E2A13"/>
    <w:rsid w:val="001A0B9E"/>
    <w:rsid w:val="001D0B4C"/>
    <w:rsid w:val="001F4E3A"/>
    <w:rsid w:val="00254504"/>
    <w:rsid w:val="002625E5"/>
    <w:rsid w:val="00272412"/>
    <w:rsid w:val="002B6528"/>
    <w:rsid w:val="002D20DC"/>
    <w:rsid w:val="002E61D9"/>
    <w:rsid w:val="002E65DA"/>
    <w:rsid w:val="002F4686"/>
    <w:rsid w:val="003414ED"/>
    <w:rsid w:val="00440112"/>
    <w:rsid w:val="00457352"/>
    <w:rsid w:val="004620DA"/>
    <w:rsid w:val="00472E38"/>
    <w:rsid w:val="0049166C"/>
    <w:rsid w:val="004E2800"/>
    <w:rsid w:val="00544A97"/>
    <w:rsid w:val="00550250"/>
    <w:rsid w:val="0056713C"/>
    <w:rsid w:val="00596632"/>
    <w:rsid w:val="005A2667"/>
    <w:rsid w:val="005A75CD"/>
    <w:rsid w:val="00630430"/>
    <w:rsid w:val="006840DC"/>
    <w:rsid w:val="006A1D40"/>
    <w:rsid w:val="006A2536"/>
    <w:rsid w:val="006E3A1D"/>
    <w:rsid w:val="007613E4"/>
    <w:rsid w:val="0084431E"/>
    <w:rsid w:val="00857ADC"/>
    <w:rsid w:val="008C4927"/>
    <w:rsid w:val="00904949"/>
    <w:rsid w:val="00941158"/>
    <w:rsid w:val="00955409"/>
    <w:rsid w:val="009F3363"/>
    <w:rsid w:val="00A55D9B"/>
    <w:rsid w:val="00A8732B"/>
    <w:rsid w:val="00A93224"/>
    <w:rsid w:val="00A95195"/>
    <w:rsid w:val="00AE20E0"/>
    <w:rsid w:val="00AE27BB"/>
    <w:rsid w:val="00AE414A"/>
    <w:rsid w:val="00B757F5"/>
    <w:rsid w:val="00BC0F70"/>
    <w:rsid w:val="00C34765"/>
    <w:rsid w:val="00C424D2"/>
    <w:rsid w:val="00D32405"/>
    <w:rsid w:val="00D46C52"/>
    <w:rsid w:val="00D51241"/>
    <w:rsid w:val="00D7043F"/>
    <w:rsid w:val="00DA77AC"/>
    <w:rsid w:val="00DF1F21"/>
    <w:rsid w:val="00E1235A"/>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19474-C754-4743-A8B0-05368EA6459F}">
  <ds:schemaRefs>
    <ds:schemaRef ds:uri="69ce2b15-0efb-4f62-aca0-3c5cc41f3d53"/>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2956</Words>
  <Characters>17441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HNÍDKOVÁ Naděžda</cp:lastModifiedBy>
  <cp:revision>2</cp:revision>
  <cp:lastPrinted>2018-06-15T09:43:00Z</cp:lastPrinted>
  <dcterms:created xsi:type="dcterms:W3CDTF">2022-08-09T05:28:00Z</dcterms:created>
  <dcterms:modified xsi:type="dcterms:W3CDTF">2022-08-09T05:28:00Z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