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26" w:rsidRPr="006B14CF" w:rsidRDefault="007E09AF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EB5667">
        <w:rPr>
          <w:b/>
          <w:sz w:val="36"/>
          <w:szCs w:val="36"/>
        </w:rPr>
        <w:t>2</w:t>
      </w:r>
      <w:r w:rsidR="00FD5C5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</w:t>
      </w:r>
      <w:r w:rsidR="001979F2">
        <w:rPr>
          <w:b/>
          <w:sz w:val="36"/>
          <w:szCs w:val="36"/>
        </w:rPr>
        <w:t xml:space="preserve">e </w:t>
      </w:r>
      <w:r>
        <w:rPr>
          <w:b/>
          <w:sz w:val="36"/>
          <w:szCs w:val="36"/>
        </w:rPr>
        <w:t>smlouvě</w:t>
      </w:r>
      <w:r w:rsidR="001979F2">
        <w:rPr>
          <w:b/>
          <w:sz w:val="36"/>
          <w:szCs w:val="36"/>
        </w:rPr>
        <w:t xml:space="preserve"> o poskytování </w:t>
      </w:r>
      <w:r w:rsidR="00FD5C55">
        <w:rPr>
          <w:b/>
          <w:sz w:val="36"/>
          <w:szCs w:val="36"/>
        </w:rPr>
        <w:t>Služby dohledu nad síťovou infrastrukturou FN Brno</w:t>
      </w:r>
    </w:p>
    <w:p w:rsidR="00726B26" w:rsidRPr="002E515C" w:rsidRDefault="00726B26" w:rsidP="00726B26">
      <w:pPr>
        <w:jc w:val="center"/>
        <w:rPr>
          <w:sz w:val="23"/>
          <w:szCs w:val="23"/>
          <w:highlight w:val="green"/>
        </w:rPr>
      </w:pPr>
    </w:p>
    <w:p w:rsidR="00726B26" w:rsidRPr="002B77A6" w:rsidRDefault="007E09AF" w:rsidP="00726B26">
      <w:pPr>
        <w:jc w:val="center"/>
      </w:pPr>
      <w:r>
        <w:t>č.</w:t>
      </w:r>
      <w:r w:rsidR="009025E2">
        <w:t xml:space="preserve"> Objednatele</w:t>
      </w:r>
      <w:r>
        <w:t xml:space="preserve"> </w:t>
      </w:r>
      <w:r w:rsidR="00FD5C55">
        <w:t>O</w:t>
      </w:r>
      <w:r w:rsidR="002921CA">
        <w:t>/</w:t>
      </w:r>
      <w:r w:rsidR="00FD5C55">
        <w:t>1025</w:t>
      </w:r>
      <w:r w:rsidR="002921CA">
        <w:t>/</w:t>
      </w:r>
      <w:r w:rsidR="00FD5C55">
        <w:t>2021</w:t>
      </w:r>
      <w:r w:rsidR="002921CA">
        <w:t>/</w:t>
      </w:r>
      <w:proofErr w:type="spellStart"/>
      <w:r w:rsidR="002921CA">
        <w:t>Ko</w:t>
      </w:r>
      <w:proofErr w:type="spellEnd"/>
      <w:r w:rsidR="009025E2">
        <w:t>, č. Poskytovatele</w:t>
      </w:r>
      <w:r w:rsidR="002921CA">
        <w:t xml:space="preserve"> </w:t>
      </w:r>
      <w:r w:rsidR="009025E2">
        <w:t xml:space="preserve">RCJ-210015, </w:t>
      </w:r>
      <w:r w:rsidR="002921CA">
        <w:t>uzavřené</w:t>
      </w:r>
      <w:r w:rsidR="00A2087D" w:rsidRPr="00A2087D">
        <w:t xml:space="preserve"> </w:t>
      </w:r>
      <w:r w:rsidR="002921CA">
        <w:t xml:space="preserve">dne </w:t>
      </w:r>
      <w:r w:rsidR="00FD5C55">
        <w:t>17</w:t>
      </w:r>
      <w:r w:rsidR="00E50C2E">
        <w:t xml:space="preserve">. </w:t>
      </w:r>
      <w:r w:rsidR="00FD5C55">
        <w:t>5</w:t>
      </w:r>
      <w:r w:rsidR="002921CA">
        <w:t>. 20</w:t>
      </w:r>
      <w:r w:rsidR="00FD5C55">
        <w:t>21</w:t>
      </w:r>
      <w:r w:rsidR="00EB5667">
        <w:t>, ve znění dodatku č. 1 ze dne 9. 8. 2021,</w:t>
      </w:r>
      <w:r w:rsidR="00A2087D">
        <w:t xml:space="preserve"> mezi těmito smluvními stranami</w:t>
      </w:r>
      <w:r w:rsidR="00726B26" w:rsidRPr="00A2087D">
        <w:t>:</w:t>
      </w:r>
    </w:p>
    <w:p w:rsidR="00726B26" w:rsidRDefault="00726B26" w:rsidP="00726B26"/>
    <w:p w:rsidR="00FD5C55" w:rsidRPr="002B77A6" w:rsidRDefault="00FD5C55" w:rsidP="00FD5C55">
      <w:pPr>
        <w:rPr>
          <w:b/>
        </w:rPr>
      </w:pPr>
      <w:r w:rsidRPr="002B77A6">
        <w:rPr>
          <w:b/>
        </w:rPr>
        <w:t xml:space="preserve">Fakultní nemocnice Brno </w:t>
      </w:r>
    </w:p>
    <w:p w:rsidR="00FD5C55" w:rsidRPr="002B77A6" w:rsidRDefault="00FD5C55" w:rsidP="00FD5C55">
      <w:r w:rsidRPr="002B77A6">
        <w:t>IČ: 65269705</w:t>
      </w:r>
    </w:p>
    <w:p w:rsidR="00FD5C55" w:rsidRPr="002B77A6" w:rsidRDefault="00FD5C55" w:rsidP="00FD5C55">
      <w:r w:rsidRPr="002B77A6">
        <w:t>DIČ: CZ65269705</w:t>
      </w:r>
    </w:p>
    <w:p w:rsidR="00FD5C55" w:rsidRPr="002B77A6" w:rsidRDefault="00FD5C55" w:rsidP="00FD5C55">
      <w:r w:rsidRPr="002B77A6">
        <w:t xml:space="preserve">se sídlem: Brno, Jihlavská 20, PSČ 625 00 </w:t>
      </w:r>
    </w:p>
    <w:p w:rsidR="00FD5C55" w:rsidRPr="002B77A6" w:rsidRDefault="00FD5C55" w:rsidP="00FD5C55">
      <w:r>
        <w:t>zastoupena</w:t>
      </w:r>
      <w:r w:rsidRPr="002B77A6">
        <w:t xml:space="preserve">: </w:t>
      </w:r>
      <w:r w:rsidR="00A9185B">
        <w:t>XXXXX</w:t>
      </w:r>
      <w:r>
        <w:t>, ředitelem</w:t>
      </w:r>
    </w:p>
    <w:p w:rsidR="00FD5C55" w:rsidRPr="002B77A6" w:rsidRDefault="00FD5C55" w:rsidP="00FD5C55">
      <w:r w:rsidRPr="002B77A6">
        <w:t>bankovní spo</w:t>
      </w:r>
      <w:r>
        <w:t>jení: Česká národní banka</w:t>
      </w:r>
    </w:p>
    <w:p w:rsidR="00FD5C55" w:rsidRPr="002B77A6" w:rsidRDefault="00FD5C55" w:rsidP="00FD5C55">
      <w:r w:rsidRPr="002B77A6">
        <w:t>číslo ban</w:t>
      </w:r>
      <w:r>
        <w:t>kovního účtu: 71234621/0710</w:t>
      </w:r>
    </w:p>
    <w:p w:rsidR="00FD5C55" w:rsidRDefault="00FD5C55" w:rsidP="00FD5C55"/>
    <w:p w:rsidR="00FD5C55" w:rsidRPr="002B77A6" w:rsidRDefault="00FD5C55" w:rsidP="00FD5C55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FD5C55" w:rsidRPr="002B77A6" w:rsidRDefault="00FD5C55" w:rsidP="00FD5C55">
      <w:pPr>
        <w:rPr>
          <w:rStyle w:val="platne1"/>
        </w:rPr>
      </w:pPr>
    </w:p>
    <w:p w:rsidR="00FD5C55" w:rsidRPr="00BE50CA" w:rsidRDefault="00FD5C55" w:rsidP="00FD5C55">
      <w:pPr>
        <w:rPr>
          <w:rStyle w:val="platne1"/>
        </w:rPr>
      </w:pPr>
      <w:r w:rsidRPr="00BE50CA">
        <w:rPr>
          <w:rStyle w:val="platne1"/>
        </w:rPr>
        <w:t xml:space="preserve">jako </w:t>
      </w:r>
      <w:r>
        <w:rPr>
          <w:rStyle w:val="platne1"/>
        </w:rPr>
        <w:t>Objednatelem</w:t>
      </w:r>
      <w:r w:rsidRPr="00BE50CA">
        <w:rPr>
          <w:rStyle w:val="platne1"/>
        </w:rPr>
        <w:t xml:space="preserve"> (dále jen </w:t>
      </w:r>
      <w:r>
        <w:rPr>
          <w:rStyle w:val="platne1"/>
        </w:rPr>
        <w:t>„</w:t>
      </w:r>
      <w:r>
        <w:rPr>
          <w:rStyle w:val="platne1"/>
          <w:b/>
        </w:rPr>
        <w:t>Objedn</w:t>
      </w:r>
      <w:r w:rsidRPr="00B50110">
        <w:rPr>
          <w:rStyle w:val="platne1"/>
          <w:b/>
        </w:rPr>
        <w:t>atel</w:t>
      </w:r>
      <w:r>
        <w:rPr>
          <w:rStyle w:val="platne1"/>
        </w:rPr>
        <w:t>“</w:t>
      </w:r>
      <w:r w:rsidRPr="00BE50CA">
        <w:rPr>
          <w:rStyle w:val="platne1"/>
        </w:rPr>
        <w:t xml:space="preserve">) na straně </w:t>
      </w:r>
      <w:r>
        <w:rPr>
          <w:rStyle w:val="platne1"/>
        </w:rPr>
        <w:t>jedné,</w:t>
      </w:r>
    </w:p>
    <w:p w:rsidR="00FD5C55" w:rsidRPr="002B77A6" w:rsidRDefault="00FD5C55" w:rsidP="00FD5C55">
      <w:pPr>
        <w:rPr>
          <w:rStyle w:val="platne1"/>
        </w:rPr>
      </w:pPr>
    </w:p>
    <w:p w:rsidR="00FD5C55" w:rsidRPr="002B77A6" w:rsidRDefault="00FD5C55" w:rsidP="00FD5C55">
      <w:pPr>
        <w:rPr>
          <w:rStyle w:val="platne1"/>
        </w:rPr>
      </w:pPr>
      <w:r w:rsidRPr="002B77A6">
        <w:rPr>
          <w:rStyle w:val="platne1"/>
        </w:rPr>
        <w:t>a</w:t>
      </w:r>
    </w:p>
    <w:p w:rsidR="00FD5C55" w:rsidRPr="002B77A6" w:rsidRDefault="00FD5C55" w:rsidP="00FD5C55">
      <w:pPr>
        <w:rPr>
          <w:rStyle w:val="platne1"/>
        </w:rPr>
      </w:pPr>
    </w:p>
    <w:p w:rsidR="00FD5C55" w:rsidRPr="00724932" w:rsidRDefault="00FD5C55" w:rsidP="00FD5C55">
      <w:pPr>
        <w:rPr>
          <w:b/>
        </w:rPr>
      </w:pPr>
      <w:r w:rsidRPr="00724932">
        <w:rPr>
          <w:b/>
        </w:rPr>
        <w:t>AUTOCONT a.s.</w:t>
      </w:r>
    </w:p>
    <w:p w:rsidR="00FD5C55" w:rsidRPr="00724932" w:rsidRDefault="00FD5C55" w:rsidP="00FD5C55">
      <w:r w:rsidRPr="00724932">
        <w:t>IČ: 04308697</w:t>
      </w:r>
    </w:p>
    <w:p w:rsidR="00FD5C55" w:rsidRPr="00724932" w:rsidRDefault="00FD5C55" w:rsidP="00FD5C55">
      <w:r w:rsidRPr="00724932">
        <w:t>DIČ: CZ04308697</w:t>
      </w:r>
    </w:p>
    <w:p w:rsidR="00FD5C55" w:rsidRPr="00724932" w:rsidRDefault="00FD5C55" w:rsidP="00FD5C55">
      <w:r w:rsidRPr="00724932">
        <w:t>se sídlem: Hornopolní 3322/34, Moravská Ostrava, 702 00 Ostrava</w:t>
      </w:r>
    </w:p>
    <w:p w:rsidR="00FD5C55" w:rsidRPr="00724932" w:rsidRDefault="00FD5C55" w:rsidP="00FD5C55">
      <w:r w:rsidRPr="00724932">
        <w:t xml:space="preserve">zastoupena: </w:t>
      </w:r>
      <w:r w:rsidR="00A9185B">
        <w:t>XXXXX</w:t>
      </w:r>
      <w:r w:rsidRPr="00724932">
        <w:t>, ředitel regionálního centra, na základě plné moci</w:t>
      </w:r>
    </w:p>
    <w:p w:rsidR="00FD5C55" w:rsidRPr="00724932" w:rsidRDefault="00FD5C55" w:rsidP="00FD5C55">
      <w:r w:rsidRPr="00724932">
        <w:t>bankovní spojení: Česká spořitelna a.s.</w:t>
      </w:r>
    </w:p>
    <w:p w:rsidR="00FD5C55" w:rsidRPr="00724932" w:rsidRDefault="00FD5C55" w:rsidP="00FD5C55">
      <w:r w:rsidRPr="00724932">
        <w:t>číslo účtu: 6563752/0800</w:t>
      </w:r>
    </w:p>
    <w:p w:rsidR="00FD5C55" w:rsidRPr="00512AB9" w:rsidRDefault="00FD5C55" w:rsidP="00FD5C55">
      <w:r w:rsidRPr="00724932">
        <w:t>zapsána v obchodním rejstříku vedeném Krajským soudem v Ostravě, oddíl B, vložka 11012.</w:t>
      </w:r>
    </w:p>
    <w:p w:rsidR="00FD5C55" w:rsidRPr="002B77A6" w:rsidRDefault="00FD5C55" w:rsidP="00FD5C55">
      <w:pPr>
        <w:rPr>
          <w:rStyle w:val="platne1"/>
        </w:rPr>
      </w:pPr>
    </w:p>
    <w:p w:rsidR="00FD5C55" w:rsidRPr="00726B26" w:rsidRDefault="00FD5C55" w:rsidP="00FD5C55">
      <w:pPr>
        <w:rPr>
          <w:rStyle w:val="platne1"/>
        </w:rPr>
      </w:pPr>
      <w:r w:rsidRPr="00726B26">
        <w:rPr>
          <w:rStyle w:val="platne1"/>
        </w:rPr>
        <w:t xml:space="preserve">jako </w:t>
      </w:r>
      <w:r>
        <w:rPr>
          <w:rStyle w:val="platne1"/>
        </w:rPr>
        <w:t>Poskytovatelem</w:t>
      </w:r>
      <w:r w:rsidRPr="00726B26">
        <w:rPr>
          <w:rStyle w:val="platne1"/>
        </w:rPr>
        <w:t xml:space="preserve"> (dále jen „</w:t>
      </w:r>
      <w:r>
        <w:rPr>
          <w:rStyle w:val="platne1"/>
          <w:b/>
        </w:rPr>
        <w:t>Poskytovatel</w:t>
      </w:r>
      <w:r w:rsidRPr="00726B26">
        <w:rPr>
          <w:rStyle w:val="platne1"/>
        </w:rPr>
        <w:t xml:space="preserve">“) na straně </w:t>
      </w:r>
      <w:r>
        <w:rPr>
          <w:rStyle w:val="platne1"/>
        </w:rPr>
        <w:t>druhé</w:t>
      </w:r>
    </w:p>
    <w:p w:rsidR="00FD5C55" w:rsidRPr="002B77A6" w:rsidRDefault="00FD5C55" w:rsidP="00FD5C55">
      <w:pPr>
        <w:rPr>
          <w:rStyle w:val="platne1"/>
        </w:rPr>
      </w:pPr>
    </w:p>
    <w:p w:rsidR="002921CA" w:rsidRDefault="002921CA" w:rsidP="00726B26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 w:rsidR="00EB5667" w:rsidRPr="00EB5667">
        <w:rPr>
          <w:b/>
        </w:rPr>
        <w:t xml:space="preserve"> </w:t>
      </w:r>
      <w:r w:rsidR="00EB5667" w:rsidRPr="00EA1909">
        <w:rPr>
          <w:b/>
        </w:rPr>
        <w:t>o služ</w:t>
      </w:r>
      <w:r w:rsidR="00EB5667">
        <w:rPr>
          <w:b/>
        </w:rPr>
        <w:t>bě</w:t>
      </w:r>
      <w:r w:rsidR="00EB5667" w:rsidRPr="00EA1909">
        <w:rPr>
          <w:b/>
        </w:rPr>
        <w:t xml:space="preserve"> dohledu</w:t>
      </w:r>
      <w:r>
        <w:rPr>
          <w:rStyle w:val="platne1"/>
        </w:rPr>
        <w:t>“),</w:t>
      </w:r>
    </w:p>
    <w:p w:rsidR="002921CA" w:rsidRPr="002B77A6" w:rsidRDefault="002921CA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AC4202" w:rsidRDefault="00AC4202" w:rsidP="00CF0C56">
      <w:pPr>
        <w:pStyle w:val="Nadpis1"/>
        <w:sectPr w:rsidR="00AC4202" w:rsidSect="00D930BD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:rsidR="00726B26" w:rsidRDefault="00FD5C55" w:rsidP="00CF0C56">
      <w:pPr>
        <w:pStyle w:val="Nadpis1"/>
      </w:pPr>
      <w:r>
        <w:lastRenderedPageBreak/>
        <w:t>Úvodní ujednání</w:t>
      </w:r>
      <w:r w:rsidR="00EB5667">
        <w:t xml:space="preserve"> a účel dodatku</w:t>
      </w:r>
    </w:p>
    <w:p w:rsidR="00726B26" w:rsidRPr="002B77A6" w:rsidRDefault="00726B26" w:rsidP="000F5076">
      <w:pPr>
        <w:pStyle w:val="Odstavecsmlouvy"/>
        <w:numPr>
          <w:ilvl w:val="0"/>
          <w:numId w:val="0"/>
        </w:numPr>
        <w:ind w:left="720"/>
      </w:pPr>
    </w:p>
    <w:p w:rsidR="00EB5667" w:rsidRDefault="00EB5667" w:rsidP="00EB5667">
      <w:pPr>
        <w:pStyle w:val="Odstavecsmlouvy"/>
      </w:pPr>
      <w:r>
        <w:t xml:space="preserve">Předmětem Smlouvy o službě dohledu je vedle poskytování Služby dohledu i nájem Zařízení dohledu, jak jsou tyto pojmy ve Smlouvě o službě dohledu definovány. Služba dohledu </w:t>
      </w:r>
      <w:r w:rsidR="00653346">
        <w:t>byla</w:t>
      </w:r>
      <w:r>
        <w:t xml:space="preserve"> podle Smlouvy o službě dohledu poskytována pomocí Zařízení dohledu.</w:t>
      </w:r>
    </w:p>
    <w:p w:rsidR="00EB5667" w:rsidRDefault="00EB5667" w:rsidP="00EB5667">
      <w:pPr>
        <w:pStyle w:val="Odstavecsmlouvy"/>
        <w:numPr>
          <w:ilvl w:val="0"/>
          <w:numId w:val="0"/>
        </w:numPr>
        <w:ind w:left="567"/>
      </w:pPr>
    </w:p>
    <w:p w:rsidR="00EB5667" w:rsidRPr="00653346" w:rsidRDefault="00EB5667" w:rsidP="00EB5667">
      <w:pPr>
        <w:pStyle w:val="Odstavecsmlouvy"/>
      </w:pPr>
      <w:r>
        <w:t>Dne 10. 3. 2022 uzavřely smluvní strany kupní smlouvu, č. Kupujícího KP/0431/2022/</w:t>
      </w:r>
      <w:proofErr w:type="spellStart"/>
      <w:r>
        <w:t>Ko</w:t>
      </w:r>
      <w:proofErr w:type="spellEnd"/>
      <w:r>
        <w:t xml:space="preserve">, č. Prodávajícího </w:t>
      </w:r>
      <w:r>
        <w:rPr>
          <w:rFonts w:ascii="ArialMT" w:hAnsi="ArialMT" w:cs="ArialMT"/>
        </w:rPr>
        <w:t>RCJ-220006, jejímž předmětem je koupě zařízení, jejichž účelem je nahradit Zařízení dohledu (dále jen „</w:t>
      </w:r>
      <w:r w:rsidRPr="00D029A4">
        <w:rPr>
          <w:rFonts w:ascii="ArialMT" w:hAnsi="ArialMT" w:cs="ArialMT"/>
          <w:b/>
        </w:rPr>
        <w:t>Kupní smlouva</w:t>
      </w:r>
      <w:r>
        <w:t>“)</w:t>
      </w:r>
      <w:r>
        <w:rPr>
          <w:rFonts w:ascii="ArialMT" w:hAnsi="ArialMT" w:cs="ArialMT"/>
        </w:rPr>
        <w:t>, kdy kupujícím je podle Kupní smlouvy Objednatel a Prodávajícím je Poskytovatel.</w:t>
      </w:r>
    </w:p>
    <w:p w:rsidR="00653346" w:rsidRDefault="00653346" w:rsidP="00653346">
      <w:pPr>
        <w:pStyle w:val="Odstavecsmlouvy"/>
        <w:numPr>
          <w:ilvl w:val="0"/>
          <w:numId w:val="0"/>
        </w:numPr>
        <w:ind w:left="567"/>
      </w:pPr>
    </w:p>
    <w:p w:rsidR="00EB5667" w:rsidRDefault="00EB5667" w:rsidP="00EB5667">
      <w:pPr>
        <w:pStyle w:val="Odstavecsmlouvy"/>
      </w:pPr>
      <w:r>
        <w:t>Účelem tohoto dodatku je u</w:t>
      </w:r>
      <w:r w:rsidR="00653346">
        <w:t xml:space="preserve">končení nájmu Zařízení dohledu, neboť Služba dohledu je počínaje 1. 7. 2022 </w:t>
      </w:r>
      <w:r>
        <w:t>poskytována pomocí zařízení, která Objednatel zakoupil na základě Kupní smlouvy a je tak jejich výlučným vlastníkem (dále jen „</w:t>
      </w:r>
      <w:r w:rsidRPr="00EB5667">
        <w:rPr>
          <w:b/>
        </w:rPr>
        <w:t>Nová zařízení dohledu</w:t>
      </w:r>
      <w:r>
        <w:t>“).</w:t>
      </w:r>
      <w:r w:rsidR="00653346">
        <w:t xml:space="preserve"> K převodu Služby dohledu na Nová zařízení dohledu došlo v rámci instalace Nových zařízení dohledu na základě Kupní smlouvy.</w:t>
      </w:r>
    </w:p>
    <w:p w:rsidR="00CD2860" w:rsidRDefault="00CD2860" w:rsidP="00CD2860">
      <w:pPr>
        <w:pStyle w:val="Odstavecsmlouvy"/>
        <w:numPr>
          <w:ilvl w:val="0"/>
          <w:numId w:val="0"/>
        </w:numPr>
        <w:ind w:left="567"/>
      </w:pPr>
    </w:p>
    <w:p w:rsidR="00CD2860" w:rsidRPr="00601886" w:rsidRDefault="00CD2860" w:rsidP="00EB5667">
      <w:pPr>
        <w:pStyle w:val="Odstavecsmlouvy"/>
      </w:pPr>
      <w:r>
        <w:t>Objednatel má v úmyslu odkoupit od Poskytovatele kolektor HPE DL380 Gen10 24SFF NC CTO, který je jedním ze Zařízení dohledu (dále jen „</w:t>
      </w:r>
      <w:r w:rsidRPr="00CD2860">
        <w:rPr>
          <w:b/>
        </w:rPr>
        <w:t>Kolektor</w:t>
      </w:r>
      <w:r>
        <w:t>“), a to proto, že</w:t>
      </w:r>
      <w:r w:rsidRPr="00CD2860">
        <w:t xml:space="preserve"> </w:t>
      </w:r>
      <w:r>
        <w:t>obsahuje data, která byla Poskytovatelem pořízena při poskytování Služby dohledu a která je Objednatel povinen dle vyhlášky č. 82/2018 Sb., o kybernetické bezpečnosti, uchovávat po určitou dobu.</w:t>
      </w:r>
    </w:p>
    <w:p w:rsidR="00FD5C55" w:rsidRDefault="00FD5C55" w:rsidP="00FD5C55">
      <w:pPr>
        <w:pStyle w:val="Odstavecsmlouvy"/>
        <w:numPr>
          <w:ilvl w:val="0"/>
          <w:numId w:val="0"/>
        </w:numPr>
        <w:ind w:left="567"/>
      </w:pPr>
    </w:p>
    <w:p w:rsidR="00FD5C55" w:rsidRDefault="00FD5C55" w:rsidP="00FD5C55">
      <w:pPr>
        <w:pStyle w:val="Nadpis3"/>
      </w:pPr>
      <w:r>
        <w:t>Předmět dodatku</w:t>
      </w:r>
    </w:p>
    <w:p w:rsidR="00FD5C55" w:rsidRDefault="00FD5C55" w:rsidP="00FD5C55">
      <w:pPr>
        <w:pStyle w:val="Odstavecsmlouvy"/>
        <w:numPr>
          <w:ilvl w:val="0"/>
          <w:numId w:val="0"/>
        </w:numPr>
        <w:ind w:left="567"/>
      </w:pPr>
    </w:p>
    <w:p w:rsidR="00653346" w:rsidRDefault="00653346" w:rsidP="003569F0">
      <w:pPr>
        <w:pStyle w:val="Odstavecsmlouvy"/>
      </w:pPr>
      <w:r>
        <w:t>Druhý odstavec kap. 2.3 přílohy č. 2 Smlouvy o službě dohledu se mění takto:</w:t>
      </w:r>
    </w:p>
    <w:p w:rsidR="00653346" w:rsidRDefault="00653346" w:rsidP="00653346">
      <w:pPr>
        <w:pStyle w:val="Odstavecsmlouvy"/>
        <w:numPr>
          <w:ilvl w:val="0"/>
          <w:numId w:val="0"/>
        </w:numPr>
        <w:ind w:left="567"/>
      </w:pPr>
    </w:p>
    <w:p w:rsidR="003569F0" w:rsidRPr="00653346" w:rsidRDefault="00653346" w:rsidP="00653346">
      <w:pPr>
        <w:pStyle w:val="Odstavecsmlouvy"/>
        <w:numPr>
          <w:ilvl w:val="0"/>
          <w:numId w:val="0"/>
        </w:numPr>
        <w:ind w:left="567"/>
        <w:rPr>
          <w:i/>
        </w:rPr>
      </w:pPr>
      <w:r w:rsidRPr="00653346">
        <w:rPr>
          <w:i/>
        </w:rPr>
        <w:t>„Za účelem sběru údajů nezbytných pro poskytování Služby dohledu je Poskytovatel povinen využívat zařízení Objednatele pro monitoring síťové infrastruktury a detekci pokročilých hrozeb (APT) v síťové infrastruktuře, která za tím účelem Objednatel Poskytovateli zpřístupnil (dále jen „</w:t>
      </w:r>
      <w:r w:rsidRPr="00653346">
        <w:rPr>
          <w:b/>
          <w:i/>
        </w:rPr>
        <w:t>Zařízení dohledu</w:t>
      </w:r>
      <w:r w:rsidRPr="00653346">
        <w:rPr>
          <w:i/>
        </w:rPr>
        <w:t>“). Poskytovatel prohlašuje, že k Zařízením dohledu disponuje veškerými přístupy nezbytnými pro řádné poskytování Služby dohledu</w:t>
      </w:r>
      <w:r w:rsidR="00D2772D">
        <w:rPr>
          <w:i/>
        </w:rPr>
        <w:t xml:space="preserve"> a že tato Zařízení dohledu jsou k poskytování Služby dohledu v plném rozsahu způsobilá a dostačující</w:t>
      </w:r>
      <w:r w:rsidRPr="00653346">
        <w:rPr>
          <w:i/>
        </w:rPr>
        <w:t>.“</w:t>
      </w:r>
    </w:p>
    <w:p w:rsidR="003569F0" w:rsidRDefault="003569F0" w:rsidP="003569F0">
      <w:pPr>
        <w:pStyle w:val="Odstavecsmlouvy"/>
        <w:numPr>
          <w:ilvl w:val="0"/>
          <w:numId w:val="0"/>
        </w:numPr>
        <w:ind w:left="567"/>
      </w:pPr>
    </w:p>
    <w:p w:rsidR="00653346" w:rsidRDefault="00786016" w:rsidP="006F652B">
      <w:pPr>
        <w:pStyle w:val="Odstavecsmlouvy"/>
      </w:pPr>
      <w:r>
        <w:t>Vzhledem k tomu, že Poskytovatel je současně Prodávajícím z Kupní smlouvy, mění se o</w:t>
      </w:r>
      <w:r w:rsidR="00653346">
        <w:t>dstavec kap. 2.3 přílohy č. 2 Smlouvy o službě dohledu znějící:</w:t>
      </w:r>
    </w:p>
    <w:p w:rsidR="00786016" w:rsidRDefault="00786016" w:rsidP="00653346">
      <w:pPr>
        <w:pStyle w:val="Odstavecsmlouvy"/>
        <w:numPr>
          <w:ilvl w:val="0"/>
          <w:numId w:val="0"/>
        </w:numPr>
        <w:ind w:left="567"/>
      </w:pPr>
    </w:p>
    <w:p w:rsidR="00653346" w:rsidRPr="00786016" w:rsidRDefault="00653346" w:rsidP="00653346">
      <w:pPr>
        <w:pStyle w:val="Odstavecsmlouvy"/>
        <w:numPr>
          <w:ilvl w:val="0"/>
          <w:numId w:val="0"/>
        </w:numPr>
        <w:ind w:left="567"/>
        <w:rPr>
          <w:i/>
        </w:rPr>
      </w:pPr>
      <w:r w:rsidRPr="00786016">
        <w:rPr>
          <w:i/>
        </w:rPr>
        <w:t xml:space="preserve">„Součástí Zařízení dohledu bude jeden kolektor pro sběr a technické vyhodnocení informací z jednotlivých níže specifikovaných sond s kapacitou uchovávaných informací minimálně 30 dní; </w:t>
      </w:r>
    </w:p>
    <w:p w:rsidR="00653346" w:rsidRPr="00786016" w:rsidRDefault="00653346" w:rsidP="00653346">
      <w:pPr>
        <w:pStyle w:val="Odstavecsmlouvy"/>
        <w:numPr>
          <w:ilvl w:val="0"/>
          <w:numId w:val="0"/>
        </w:numPr>
        <w:ind w:left="567"/>
        <w:rPr>
          <w:i/>
        </w:rPr>
      </w:pPr>
      <w:r w:rsidRPr="00786016">
        <w:rPr>
          <w:i/>
        </w:rPr>
        <w:t>Součástí Zařízení dohledu budou alespoň následující sondy:</w:t>
      </w:r>
    </w:p>
    <w:p w:rsidR="00653346" w:rsidRPr="00786016" w:rsidRDefault="00653346" w:rsidP="00786016">
      <w:pPr>
        <w:pStyle w:val="Odstavecsmlouvy"/>
        <w:numPr>
          <w:ilvl w:val="0"/>
          <w:numId w:val="28"/>
        </w:numPr>
        <w:rPr>
          <w:i/>
        </w:rPr>
      </w:pPr>
      <w:r w:rsidRPr="00786016">
        <w:rPr>
          <w:i/>
        </w:rPr>
        <w:t xml:space="preserve">2 ks v areálu Bohunice – min. 4 x 10 </w:t>
      </w:r>
      <w:proofErr w:type="spellStart"/>
      <w:r w:rsidRPr="00786016">
        <w:rPr>
          <w:i/>
        </w:rPr>
        <w:t>Gbps</w:t>
      </w:r>
      <w:proofErr w:type="spellEnd"/>
      <w:r w:rsidRPr="00786016">
        <w:rPr>
          <w:i/>
        </w:rPr>
        <w:t xml:space="preserve"> </w:t>
      </w:r>
      <w:proofErr w:type="spellStart"/>
      <w:r w:rsidRPr="00786016">
        <w:rPr>
          <w:i/>
        </w:rPr>
        <w:t>Ethernet</w:t>
      </w:r>
      <w:proofErr w:type="spellEnd"/>
      <w:r w:rsidRPr="00786016">
        <w:rPr>
          <w:i/>
        </w:rPr>
        <w:t xml:space="preserve">, výkon – min. 5 Mp/s; </w:t>
      </w:r>
    </w:p>
    <w:p w:rsidR="00653346" w:rsidRPr="00786016" w:rsidRDefault="00653346" w:rsidP="00786016">
      <w:pPr>
        <w:pStyle w:val="Odstavecsmlouvy"/>
        <w:numPr>
          <w:ilvl w:val="0"/>
          <w:numId w:val="28"/>
        </w:numPr>
        <w:rPr>
          <w:i/>
        </w:rPr>
      </w:pPr>
      <w:r w:rsidRPr="00786016">
        <w:rPr>
          <w:i/>
        </w:rPr>
        <w:t xml:space="preserve">1 ks v areálu Porodnice Obilní trh – min. 4 x 1 </w:t>
      </w:r>
      <w:proofErr w:type="spellStart"/>
      <w:r w:rsidRPr="00786016">
        <w:rPr>
          <w:i/>
        </w:rPr>
        <w:t>Gbps</w:t>
      </w:r>
      <w:proofErr w:type="spellEnd"/>
      <w:r w:rsidRPr="00786016">
        <w:rPr>
          <w:i/>
        </w:rPr>
        <w:t xml:space="preserve"> </w:t>
      </w:r>
      <w:proofErr w:type="spellStart"/>
      <w:r w:rsidRPr="00786016">
        <w:rPr>
          <w:i/>
        </w:rPr>
        <w:t>Ethernet</w:t>
      </w:r>
      <w:proofErr w:type="spellEnd"/>
      <w:r w:rsidRPr="00786016">
        <w:rPr>
          <w:i/>
        </w:rPr>
        <w:t xml:space="preserve">, výkon – min. 1,3 Mp/s; </w:t>
      </w:r>
    </w:p>
    <w:p w:rsidR="00653346" w:rsidRPr="00786016" w:rsidRDefault="00653346" w:rsidP="00786016">
      <w:pPr>
        <w:pStyle w:val="Odstavecsmlouvy"/>
        <w:numPr>
          <w:ilvl w:val="0"/>
          <w:numId w:val="28"/>
        </w:numPr>
        <w:rPr>
          <w:i/>
        </w:rPr>
      </w:pPr>
      <w:r w:rsidRPr="00786016">
        <w:rPr>
          <w:i/>
        </w:rPr>
        <w:t xml:space="preserve">1 ks v areálu Dětské nemocnice – min. 4 x 1 </w:t>
      </w:r>
      <w:proofErr w:type="spellStart"/>
      <w:r w:rsidRPr="00786016">
        <w:rPr>
          <w:i/>
        </w:rPr>
        <w:t>Gbps</w:t>
      </w:r>
      <w:proofErr w:type="spellEnd"/>
      <w:r w:rsidRPr="00786016">
        <w:rPr>
          <w:i/>
        </w:rPr>
        <w:t xml:space="preserve"> </w:t>
      </w:r>
      <w:proofErr w:type="spellStart"/>
      <w:r w:rsidRPr="00786016">
        <w:rPr>
          <w:i/>
        </w:rPr>
        <w:t>Ethernet</w:t>
      </w:r>
      <w:proofErr w:type="spellEnd"/>
      <w:r w:rsidRPr="00786016">
        <w:rPr>
          <w:i/>
        </w:rPr>
        <w:t xml:space="preserve">, výkon – min. 1,3 Mp/s; </w:t>
      </w:r>
    </w:p>
    <w:p w:rsidR="00653346" w:rsidRPr="00786016" w:rsidRDefault="00653346" w:rsidP="00653346">
      <w:pPr>
        <w:pStyle w:val="Odstavecsmlouvy"/>
        <w:numPr>
          <w:ilvl w:val="0"/>
          <w:numId w:val="0"/>
        </w:numPr>
        <w:ind w:left="567"/>
        <w:rPr>
          <w:i/>
        </w:rPr>
      </w:pPr>
      <w:r w:rsidRPr="00786016">
        <w:rPr>
          <w:i/>
        </w:rPr>
        <w:t>Provádění správy všech Zařízení dohledu, jejich konfigurace, ladění detekce, zajišťování jejich update a upgrade včetně implementace a testování nasazení update a upgrade, jakož i provádění dalších plnění nezbytných pro zajišťování vysoké úrovně kybernetické bezpečnosti objednatele poskytování Služby dohledu.“</w:t>
      </w:r>
    </w:p>
    <w:p w:rsidR="00786016" w:rsidRDefault="00786016" w:rsidP="00653346">
      <w:pPr>
        <w:pStyle w:val="Odstavecsmlouvy"/>
        <w:numPr>
          <w:ilvl w:val="0"/>
          <w:numId w:val="0"/>
        </w:numPr>
        <w:ind w:left="567"/>
      </w:pPr>
    </w:p>
    <w:p w:rsidR="00653346" w:rsidRDefault="00653346" w:rsidP="00653346">
      <w:pPr>
        <w:pStyle w:val="Odstavecsmlouvy"/>
        <w:numPr>
          <w:ilvl w:val="0"/>
          <w:numId w:val="0"/>
        </w:numPr>
        <w:ind w:left="567"/>
      </w:pPr>
      <w:r>
        <w:t>takto:</w:t>
      </w:r>
    </w:p>
    <w:p w:rsidR="00786016" w:rsidRDefault="00786016" w:rsidP="00653346">
      <w:pPr>
        <w:pStyle w:val="Odstavecsmlouvy"/>
        <w:numPr>
          <w:ilvl w:val="0"/>
          <w:numId w:val="0"/>
        </w:numPr>
        <w:ind w:left="567"/>
      </w:pPr>
    </w:p>
    <w:p w:rsidR="00653346" w:rsidRPr="00786016" w:rsidRDefault="00653346" w:rsidP="00653346">
      <w:pPr>
        <w:pStyle w:val="Odstavecsmlouvy"/>
        <w:numPr>
          <w:ilvl w:val="0"/>
          <w:numId w:val="0"/>
        </w:numPr>
        <w:ind w:left="567"/>
        <w:rPr>
          <w:i/>
        </w:rPr>
      </w:pPr>
      <w:r w:rsidRPr="00786016">
        <w:rPr>
          <w:i/>
        </w:rPr>
        <w:t>„</w:t>
      </w:r>
      <w:r w:rsidR="00786016" w:rsidRPr="00786016">
        <w:rPr>
          <w:i/>
        </w:rPr>
        <w:t xml:space="preserve">Součástí Služby dohledu </w:t>
      </w:r>
      <w:r w:rsidR="00D2772D">
        <w:rPr>
          <w:i/>
        </w:rPr>
        <w:t xml:space="preserve">je </w:t>
      </w:r>
      <w:r w:rsidR="00786016" w:rsidRPr="00786016">
        <w:rPr>
          <w:i/>
        </w:rPr>
        <w:t>v režimu 24x7 rovněž bezplatné p</w:t>
      </w:r>
      <w:r w:rsidRPr="00786016">
        <w:rPr>
          <w:i/>
        </w:rPr>
        <w:t>rovádění správy všech Zařízení dohledu, jejic</w:t>
      </w:r>
      <w:r w:rsidR="00786016" w:rsidRPr="00786016">
        <w:rPr>
          <w:i/>
        </w:rPr>
        <w:t>h konfigurace, ladění detekce</w:t>
      </w:r>
      <w:r w:rsidRPr="00786016">
        <w:rPr>
          <w:i/>
        </w:rPr>
        <w:t>, jakož i provádění dalších plnění nezbytných pro zajišťování vysoké úrovně kybernetické bezpečnosti objednatele poskytování Služby dohledu.“</w:t>
      </w:r>
    </w:p>
    <w:p w:rsidR="00653346" w:rsidRDefault="00653346" w:rsidP="00653346"/>
    <w:p w:rsidR="00D2772D" w:rsidRDefault="00D2772D" w:rsidP="00653346"/>
    <w:p w:rsidR="00D2772D" w:rsidRPr="00653346" w:rsidRDefault="00D2772D" w:rsidP="00653346"/>
    <w:p w:rsidR="005561BA" w:rsidRDefault="005561BA" w:rsidP="00D46D7C">
      <w:pPr>
        <w:pStyle w:val="Odstavecsmlouvy"/>
      </w:pPr>
      <w:r>
        <w:lastRenderedPageBreak/>
        <w:t xml:space="preserve">Cena za poskytování Služby dohledu </w:t>
      </w:r>
      <w:r w:rsidR="00786016">
        <w:t xml:space="preserve">počínaje měsícem červencem </w:t>
      </w:r>
      <w:r w:rsidR="00653346">
        <w:t xml:space="preserve">2022 </w:t>
      </w:r>
      <w:r>
        <w:t>se sjednává takto:</w:t>
      </w:r>
    </w:p>
    <w:p w:rsidR="005561BA" w:rsidRDefault="005561BA" w:rsidP="005561BA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997"/>
        <w:gridCol w:w="3374"/>
      </w:tblGrid>
      <w:tr w:rsidR="004E171A" w:rsidRPr="005B49AA" w:rsidTr="00EC60A4">
        <w:tc>
          <w:tcPr>
            <w:tcW w:w="6062" w:type="dxa"/>
            <w:shd w:val="clear" w:color="auto" w:fill="auto"/>
          </w:tcPr>
          <w:p w:rsidR="004E171A" w:rsidRPr="005B49AA" w:rsidRDefault="004E171A" w:rsidP="00EC60A4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r w:rsidRPr="005B49AA">
              <w:rPr>
                <w:b/>
                <w:sz w:val="22"/>
                <w:szCs w:val="22"/>
              </w:rPr>
              <w:t>bez DPH:</w:t>
            </w:r>
          </w:p>
        </w:tc>
        <w:tc>
          <w:tcPr>
            <w:tcW w:w="3402" w:type="dxa"/>
            <w:shd w:val="clear" w:color="auto" w:fill="auto"/>
          </w:tcPr>
          <w:p w:rsidR="004E171A" w:rsidRPr="005B49AA" w:rsidRDefault="00786016" w:rsidP="00EC60A4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178 700</w:t>
            </w:r>
            <w:r w:rsidR="00DE4193">
              <w:rPr>
                <w:b/>
                <w:sz w:val="22"/>
                <w:szCs w:val="22"/>
              </w:rPr>
              <w:t>,00</w:t>
            </w:r>
            <w:r w:rsidR="004E171A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4E171A" w:rsidRPr="005B49AA" w:rsidTr="00EC60A4">
        <w:tc>
          <w:tcPr>
            <w:tcW w:w="6062" w:type="dxa"/>
            <w:shd w:val="clear" w:color="auto" w:fill="auto"/>
          </w:tcPr>
          <w:p w:rsidR="004E171A" w:rsidRPr="005B49AA" w:rsidRDefault="004E171A" w:rsidP="00EC60A4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402" w:type="dxa"/>
            <w:shd w:val="clear" w:color="auto" w:fill="auto"/>
          </w:tcPr>
          <w:p w:rsidR="004E171A" w:rsidRPr="005B49AA" w:rsidRDefault="00786016" w:rsidP="00EC60A4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37 527</w:t>
            </w:r>
            <w:r w:rsidR="00DE4193">
              <w:rPr>
                <w:b/>
                <w:sz w:val="22"/>
                <w:szCs w:val="22"/>
              </w:rPr>
              <w:t>,00</w:t>
            </w:r>
            <w:r w:rsidR="004E171A">
              <w:rPr>
                <w:b/>
                <w:sz w:val="22"/>
                <w:szCs w:val="22"/>
              </w:rPr>
              <w:t xml:space="preserve"> </w:t>
            </w:r>
            <w:r w:rsidR="004E171A" w:rsidRPr="005B49AA">
              <w:rPr>
                <w:b/>
                <w:sz w:val="22"/>
                <w:szCs w:val="22"/>
              </w:rPr>
              <w:t>Kč</w:t>
            </w:r>
          </w:p>
        </w:tc>
      </w:tr>
      <w:tr w:rsidR="004E171A" w:rsidRPr="005B49AA" w:rsidTr="00EC60A4">
        <w:tc>
          <w:tcPr>
            <w:tcW w:w="6062" w:type="dxa"/>
            <w:shd w:val="clear" w:color="auto" w:fill="auto"/>
          </w:tcPr>
          <w:p w:rsidR="004E171A" w:rsidRPr="005B49AA" w:rsidRDefault="004E171A" w:rsidP="00EC60A4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r w:rsidRPr="005B49AA">
              <w:rPr>
                <w:b/>
                <w:sz w:val="22"/>
                <w:szCs w:val="22"/>
              </w:rPr>
              <w:t>včetně DPH:</w:t>
            </w:r>
          </w:p>
        </w:tc>
        <w:tc>
          <w:tcPr>
            <w:tcW w:w="3402" w:type="dxa"/>
            <w:shd w:val="clear" w:color="auto" w:fill="auto"/>
          </w:tcPr>
          <w:p w:rsidR="004E171A" w:rsidRPr="005B49AA" w:rsidRDefault="00786016" w:rsidP="00EC60A4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216 227</w:t>
            </w:r>
            <w:r w:rsidR="00DE4193">
              <w:rPr>
                <w:b/>
                <w:sz w:val="22"/>
                <w:szCs w:val="22"/>
              </w:rPr>
              <w:t>,00</w:t>
            </w:r>
            <w:r w:rsidR="004E171A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:rsidR="004E171A" w:rsidRDefault="004E171A" w:rsidP="0023008B">
      <w:pPr>
        <w:pStyle w:val="Odstavecsmlouvy"/>
        <w:numPr>
          <w:ilvl w:val="0"/>
          <w:numId w:val="0"/>
        </w:numPr>
      </w:pPr>
    </w:p>
    <w:p w:rsidR="00786016" w:rsidRDefault="00786016" w:rsidP="00786016">
      <w:pPr>
        <w:pStyle w:val="Odstavecsmlouvy"/>
      </w:pPr>
      <w:r>
        <w:t>Odchylně od odst. 6.4 Smlouvy se sjednává lhůta pro vystavení faktury za měsíc červenec 2022, a to do 15. 8. 2022.</w:t>
      </w:r>
    </w:p>
    <w:p w:rsidR="00C1121D" w:rsidRDefault="00C1121D" w:rsidP="00C1121D">
      <w:pPr>
        <w:pStyle w:val="Odstavecsmlouvy"/>
        <w:numPr>
          <w:ilvl w:val="0"/>
          <w:numId w:val="0"/>
        </w:numPr>
        <w:ind w:left="567"/>
      </w:pPr>
    </w:p>
    <w:p w:rsidR="00786016" w:rsidRDefault="00786016" w:rsidP="00786016">
      <w:pPr>
        <w:pStyle w:val="Odstavecsmlouvy"/>
      </w:pPr>
      <w:bookmarkStart w:id="0" w:name="_Ref110514552"/>
      <w:r>
        <w:t xml:space="preserve">Původní Zařízení dohledu obsahují data, která byla Prodávajícím pořízena při poskytování </w:t>
      </w:r>
      <w:r w:rsidR="0097660F">
        <w:t>S</w:t>
      </w:r>
      <w:r>
        <w:t>lužby dohledu dle Smlouvy o službě dohledu (dále jen „</w:t>
      </w:r>
      <w:r w:rsidRPr="00D029A4">
        <w:rPr>
          <w:b/>
        </w:rPr>
        <w:t>Data</w:t>
      </w:r>
      <w:r>
        <w:t>“). Prodávající je povinen ze Zařízení dohledu</w:t>
      </w:r>
      <w:r w:rsidR="00C1121D">
        <w:t xml:space="preserve">, </w:t>
      </w:r>
      <w:r w:rsidR="00C1121D" w:rsidRPr="0097660F">
        <w:rPr>
          <w:b/>
          <w:u w:val="single"/>
        </w:rPr>
        <w:t>kromě Kolektoru</w:t>
      </w:r>
      <w:r w:rsidR="00C1121D">
        <w:t>,</w:t>
      </w:r>
      <w:r>
        <w:t xml:space="preserve"> veškerá Data v plném rozsahu vymazat a to tak, aby je nebylo možné  žádným způsobem obnovit, tj. Prodávající provede vymazání tak, že Data přepíše jiným obsahem, ze kterého nebude možné Data </w:t>
      </w:r>
      <w:r w:rsidR="0097660F">
        <w:t xml:space="preserve">ani zčásti </w:t>
      </w:r>
      <w:r>
        <w:t xml:space="preserve">rekonstruovat. </w:t>
      </w:r>
      <w:r w:rsidR="00C1121D">
        <w:t>Pro vyloučení pochybností se uvádí, že t</w:t>
      </w:r>
      <w:r w:rsidR="00CD2860">
        <w:t xml:space="preserve">oto vymazání Dat </w:t>
      </w:r>
      <w:r w:rsidR="00C1121D">
        <w:t>nesmí Poskytovatel provést u Kolektoru, neboť Data uložená v Kolektoru má Objednatel v úmyslu dále využívat a Kolektor od Poskytovatele odkoupit.</w:t>
      </w:r>
      <w:bookmarkEnd w:id="0"/>
    </w:p>
    <w:p w:rsidR="00C1121D" w:rsidRDefault="00C1121D" w:rsidP="00C1121D">
      <w:pPr>
        <w:pStyle w:val="Odstavecsmlouvy"/>
        <w:numPr>
          <w:ilvl w:val="0"/>
          <w:numId w:val="0"/>
        </w:numPr>
        <w:ind w:left="567"/>
      </w:pPr>
    </w:p>
    <w:p w:rsidR="00786016" w:rsidRDefault="00B82998" w:rsidP="00786016">
      <w:pPr>
        <w:pStyle w:val="Odstavecsmlouvy"/>
      </w:pPr>
      <w:r>
        <w:t xml:space="preserve">Poskytovatel je povinen svou povinnost podle odst. </w:t>
      </w:r>
      <w:r>
        <w:fldChar w:fldCharType="begin"/>
      </w:r>
      <w:r>
        <w:instrText xml:space="preserve"> REF _Ref110514552 \r \h </w:instrText>
      </w:r>
      <w:r>
        <w:fldChar w:fldCharType="separate"/>
      </w:r>
      <w:proofErr w:type="gramStart"/>
      <w:r>
        <w:t>II.5</w:t>
      </w:r>
      <w:r>
        <w:fldChar w:fldCharType="end"/>
      </w:r>
      <w:r>
        <w:t xml:space="preserve"> tohoto</w:t>
      </w:r>
      <w:proofErr w:type="gramEnd"/>
      <w:r>
        <w:t xml:space="preserve"> dodatku splnit nejpozději 15. 9. 2022 a vystavit o tom Objednateli písemné potvrzení, ze kterého bude vyplývat rozsah, ve kterém bylo vymazání provedeno včetně data provedení vymazání. Poskytovatel Objednateli na jeho žádost umožní provedení kontroly splnění povinnosti dle odst. </w:t>
      </w:r>
      <w:r>
        <w:fldChar w:fldCharType="begin"/>
      </w:r>
      <w:r>
        <w:instrText xml:space="preserve"> REF _Ref110514552 \r \h </w:instrText>
      </w:r>
      <w:r>
        <w:fldChar w:fldCharType="separate"/>
      </w:r>
      <w:proofErr w:type="gramStart"/>
      <w:r>
        <w:t>II.5</w:t>
      </w:r>
      <w:r>
        <w:fldChar w:fldCharType="end"/>
      </w:r>
      <w:r>
        <w:t xml:space="preserve"> tohoto</w:t>
      </w:r>
      <w:proofErr w:type="gramEnd"/>
      <w:r>
        <w:t xml:space="preserve"> dodatku. Do řádného splnění povinnosti podle odst. </w:t>
      </w:r>
      <w:r>
        <w:fldChar w:fldCharType="begin"/>
      </w:r>
      <w:r>
        <w:instrText xml:space="preserve"> REF _Ref110514552 \r \h </w:instrText>
      </w:r>
      <w:r>
        <w:fldChar w:fldCharType="separate"/>
      </w:r>
      <w:proofErr w:type="gramStart"/>
      <w:r>
        <w:t>II.5</w:t>
      </w:r>
      <w:r>
        <w:fldChar w:fldCharType="end"/>
      </w:r>
      <w:r>
        <w:t xml:space="preserve"> tohoto</w:t>
      </w:r>
      <w:proofErr w:type="gramEnd"/>
      <w:r>
        <w:t xml:space="preserve"> dodatku a do okamžiku doručení potvrzení podle věty první, které bude potvrzovat splnění této povinnosti v plném rozsahu, se Zařízení dohledu považují za vypůjčená Poskytovatelem Objednateli a nesmějí opustit prostory Objednatele.</w:t>
      </w:r>
    </w:p>
    <w:p w:rsidR="00786016" w:rsidRDefault="00786016" w:rsidP="0023008B">
      <w:pPr>
        <w:pStyle w:val="Odstavecsmlouvy"/>
        <w:numPr>
          <w:ilvl w:val="0"/>
          <w:numId w:val="0"/>
        </w:numPr>
      </w:pPr>
    </w:p>
    <w:p w:rsidR="00726B26" w:rsidRDefault="00726B26" w:rsidP="001E7614">
      <w:pPr>
        <w:pStyle w:val="Nadpis3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C468BC" w:rsidRDefault="00C468BC" w:rsidP="00C92C8B">
      <w:pPr>
        <w:pStyle w:val="Odstavecsmlouvy"/>
      </w:pPr>
      <w:r>
        <w:t>T</w:t>
      </w:r>
      <w:r w:rsidR="002921CA">
        <w:t xml:space="preserve">ento dodatek </w:t>
      </w:r>
      <w:r>
        <w:t xml:space="preserve">nabývá účinnosti </w:t>
      </w:r>
      <w:r w:rsidR="002C14B6">
        <w:t>dnem uveřejnění v registru smluv</w:t>
      </w:r>
      <w:r>
        <w:t>.</w:t>
      </w:r>
    </w:p>
    <w:p w:rsidR="00C468BC" w:rsidRDefault="00C468BC" w:rsidP="00C468BC">
      <w:pPr>
        <w:pStyle w:val="Odstavecsmlouvy"/>
        <w:numPr>
          <w:ilvl w:val="0"/>
          <w:numId w:val="0"/>
        </w:numPr>
        <w:ind w:left="567"/>
      </w:pPr>
    </w:p>
    <w:p w:rsidR="00621D0C" w:rsidRPr="00EE3689" w:rsidRDefault="002C14B6" w:rsidP="00621D0C">
      <w:pPr>
        <w:pStyle w:val="Odstavecsmlouvy"/>
      </w:pPr>
      <w:r>
        <w:rPr>
          <w:snapToGrid w:val="0"/>
        </w:rPr>
        <w:t xml:space="preserve">Není-li tento dodatek podepsán elektronicky, </w:t>
      </w:r>
      <w:r w:rsidR="002921CA">
        <w:rPr>
          <w:snapToGrid w:val="0"/>
        </w:rPr>
        <w:t>je sepsán</w:t>
      </w:r>
      <w:r w:rsidR="00726B26" w:rsidRPr="00684BFA">
        <w:rPr>
          <w:snapToGrid w:val="0"/>
        </w:rPr>
        <w:t xml:space="preserve"> ve </w:t>
      </w:r>
      <w:r>
        <w:t>třech</w:t>
      </w:r>
      <w:r w:rsidR="001979F2" w:rsidRPr="00C40302">
        <w:t xml:space="preserve"> vyhotoveních stejné platnosti a závaznosti, přičemž jedno </w:t>
      </w:r>
      <w:r>
        <w:t>vyhotovení obdrží Poskytovatel</w:t>
      </w:r>
      <w:r w:rsidR="001979F2" w:rsidRPr="00C40302">
        <w:t xml:space="preserve"> a </w:t>
      </w:r>
      <w:r>
        <w:t>dvě Objednatel</w:t>
      </w:r>
      <w:r w:rsidR="00023008">
        <w:rPr>
          <w:snapToGrid w:val="0"/>
        </w:rPr>
        <w:t>.</w:t>
      </w:r>
    </w:p>
    <w:p w:rsidR="00EE3689" w:rsidRDefault="00EE3689" w:rsidP="00EE3689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2921CA">
        <w:t>tohoto dodatku</w:t>
      </w:r>
      <w:r w:rsidRPr="001D71E3">
        <w:t>, kterému zcela rozumí a plně vyjadřuje jejich svobodnou a vážnou vůli.</w:t>
      </w:r>
    </w:p>
    <w:p w:rsidR="004A45B0" w:rsidRPr="00D722DC" w:rsidRDefault="004A45B0" w:rsidP="00707C08">
      <w:pPr>
        <w:pStyle w:val="Nadpis1"/>
        <w:numPr>
          <w:ilvl w:val="0"/>
          <w:numId w:val="0"/>
        </w:numPr>
        <w:ind w:left="1080" w:hanging="720"/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4A45B0" w:rsidRPr="00D722DC" w:rsidRDefault="004A45B0" w:rsidP="00AD597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D5974">
              <w:rPr>
                <w:sz w:val="22"/>
                <w:szCs w:val="22"/>
              </w:rPr>
              <w:t>Brně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5B14DB" w:rsidRPr="002B5184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5B14DB" w:rsidRPr="002B5184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B35B93" w:rsidRPr="00D722DC" w:rsidTr="009A11D8">
        <w:tblPrEx>
          <w:tblLook w:val="00A0" w:firstRow="1" w:lastRow="0" w:firstColumn="1" w:lastColumn="0" w:noHBand="0" w:noVBand="0"/>
        </w:tblPrEx>
        <w:tc>
          <w:tcPr>
            <w:tcW w:w="4077" w:type="dxa"/>
            <w:tcBorders>
              <w:top w:val="single" w:sz="4" w:space="0" w:color="auto"/>
            </w:tcBorders>
          </w:tcPr>
          <w:p w:rsidR="00B35B93" w:rsidRPr="005561BA" w:rsidRDefault="005561BA" w:rsidP="004F343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5561BA">
              <w:rPr>
                <w:b/>
                <w:sz w:val="22"/>
                <w:szCs w:val="22"/>
              </w:rPr>
              <w:t>AUTOCONT a.s.</w:t>
            </w:r>
          </w:p>
          <w:p w:rsidR="005561BA" w:rsidRPr="005561BA" w:rsidRDefault="00A9185B" w:rsidP="004F343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r w:rsidR="005561BA" w:rsidRPr="005561BA">
              <w:rPr>
                <w:sz w:val="22"/>
                <w:szCs w:val="22"/>
              </w:rPr>
              <w:t>, ředitel regionálního centra, na základě plné moci</w:t>
            </w:r>
          </w:p>
        </w:tc>
        <w:tc>
          <w:tcPr>
            <w:tcW w:w="1134" w:type="dxa"/>
          </w:tcPr>
          <w:p w:rsidR="00B35B93" w:rsidRPr="00D722DC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B35B93" w:rsidRPr="00D722DC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="00B35B93" w:rsidRPr="00D722DC" w:rsidRDefault="00A9185B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bookmarkStart w:id="1" w:name="_GoBack"/>
            <w:bookmarkEnd w:id="1"/>
            <w:r w:rsidR="00B35B93" w:rsidRPr="00D722DC">
              <w:rPr>
                <w:sz w:val="22"/>
                <w:szCs w:val="22"/>
              </w:rPr>
              <w:t>, ředitel</w:t>
            </w:r>
          </w:p>
          <w:p w:rsidR="00B35B93" w:rsidRPr="00D722DC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C14B6" w:rsidRDefault="0097660F" w:rsidP="0097660F">
      <w:r>
        <w:t xml:space="preserve"> </w:t>
      </w:r>
    </w:p>
    <w:p w:rsidR="00085C8C" w:rsidRPr="00085C8C" w:rsidRDefault="00085C8C" w:rsidP="00085C8C">
      <w:pPr>
        <w:pStyle w:val="Odstavecseseznamem"/>
        <w:spacing w:after="0" w:line="240" w:lineRule="auto"/>
        <w:ind w:left="0"/>
        <w:rPr>
          <w:rFonts w:ascii="Arial" w:hAnsi="Arial"/>
        </w:rPr>
      </w:pPr>
    </w:p>
    <w:sectPr w:rsidR="00085C8C" w:rsidRPr="00085C8C" w:rsidSect="00D930BD"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79" w:rsidRDefault="00B52979" w:rsidP="006337DC">
      <w:r>
        <w:separator/>
      </w:r>
    </w:p>
  </w:endnote>
  <w:endnote w:type="continuationSeparator" w:id="0">
    <w:p w:rsidR="00B52979" w:rsidRDefault="00B5297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7" w:rsidRPr="00DE4193" w:rsidRDefault="002A66A7" w:rsidP="00DE4193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A9185B">
      <w:rPr>
        <w:noProof/>
        <w:sz w:val="20"/>
        <w:szCs w:val="20"/>
      </w:rPr>
      <w:t>3</w:t>
    </w:r>
    <w:r w:rsidRPr="00150F8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7" w:rsidRDefault="002A66A7" w:rsidP="00DE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918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79" w:rsidRDefault="00B52979" w:rsidP="006337DC">
      <w:r>
        <w:separator/>
      </w:r>
    </w:p>
  </w:footnote>
  <w:footnote w:type="continuationSeparator" w:id="0">
    <w:p w:rsidR="00B52979" w:rsidRDefault="00B52979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93" w:rsidRPr="00DE4193" w:rsidRDefault="00DE4193" w:rsidP="00DE4193">
    <w:pPr>
      <w:pStyle w:val="Zhlav"/>
      <w:jc w:val="right"/>
      <w:rPr>
        <w:sz w:val="20"/>
      </w:rPr>
    </w:pPr>
    <w:r w:rsidRPr="00DE4193">
      <w:rPr>
        <w:sz w:val="20"/>
      </w:rPr>
      <w:t>RCJ-210046 (Dodatek č.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93" w:rsidRPr="00DE4193" w:rsidRDefault="00DE4193" w:rsidP="00DE4193">
    <w:pPr>
      <w:pStyle w:val="Zhlav"/>
      <w:jc w:val="right"/>
      <w:rPr>
        <w:sz w:val="20"/>
      </w:rPr>
    </w:pPr>
    <w:r w:rsidRPr="00DE4193">
      <w:rPr>
        <w:sz w:val="20"/>
      </w:rPr>
      <w:t xml:space="preserve">RCJ-210046 (Dodatek č. </w:t>
    </w:r>
    <w:r w:rsidR="00EB5667">
      <w:rPr>
        <w:sz w:val="20"/>
      </w:rPr>
      <w:t>2</w:t>
    </w:r>
    <w:r w:rsidRPr="00DE4193">
      <w:rPr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9B5586"/>
    <w:multiLevelType w:val="hybridMultilevel"/>
    <w:tmpl w:val="59429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499F"/>
    <w:multiLevelType w:val="hybridMultilevel"/>
    <w:tmpl w:val="34B8EE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A13D45"/>
    <w:multiLevelType w:val="multilevel"/>
    <w:tmpl w:val="2744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416B60C8"/>
    <w:multiLevelType w:val="hybridMultilevel"/>
    <w:tmpl w:val="322C3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2E107EF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B6629F1"/>
    <w:multiLevelType w:val="multilevel"/>
    <w:tmpl w:val="48846912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4707E"/>
    <w:multiLevelType w:val="hybridMultilevel"/>
    <w:tmpl w:val="C30417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2664E4"/>
    <w:multiLevelType w:val="hybridMultilevel"/>
    <w:tmpl w:val="9ED26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B54F8"/>
    <w:multiLevelType w:val="hybridMultilevel"/>
    <w:tmpl w:val="CD56D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1"/>
  </w:num>
  <w:num w:numId="13">
    <w:abstractNumId w:val="17"/>
  </w:num>
  <w:num w:numId="14">
    <w:abstractNumId w:val="9"/>
  </w:num>
  <w:num w:numId="15">
    <w:abstractNumId w:val="11"/>
  </w:num>
  <w:num w:numId="16">
    <w:abstractNumId w:val="9"/>
  </w:num>
  <w:num w:numId="17">
    <w:abstractNumId w:val="9"/>
  </w:num>
  <w:num w:numId="18">
    <w:abstractNumId w:val="7"/>
  </w:num>
  <w:num w:numId="19">
    <w:abstractNumId w:val="6"/>
  </w:num>
  <w:num w:numId="20">
    <w:abstractNumId w:val="2"/>
  </w:num>
  <w:num w:numId="21">
    <w:abstractNumId w:val="16"/>
  </w:num>
  <w:num w:numId="22">
    <w:abstractNumId w:val="15"/>
  </w:num>
  <w:num w:numId="23">
    <w:abstractNumId w:val="10"/>
  </w:num>
  <w:num w:numId="24">
    <w:abstractNumId w:val="1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0720B"/>
    <w:rsid w:val="00012084"/>
    <w:rsid w:val="00012814"/>
    <w:rsid w:val="00020A2F"/>
    <w:rsid w:val="00023008"/>
    <w:rsid w:val="00023AFC"/>
    <w:rsid w:val="00024928"/>
    <w:rsid w:val="00027592"/>
    <w:rsid w:val="0003021E"/>
    <w:rsid w:val="00030B09"/>
    <w:rsid w:val="0003714D"/>
    <w:rsid w:val="00050E6F"/>
    <w:rsid w:val="00055588"/>
    <w:rsid w:val="00061455"/>
    <w:rsid w:val="000640C0"/>
    <w:rsid w:val="00064A2C"/>
    <w:rsid w:val="000679BD"/>
    <w:rsid w:val="00067A5B"/>
    <w:rsid w:val="000729CF"/>
    <w:rsid w:val="00075387"/>
    <w:rsid w:val="00081D58"/>
    <w:rsid w:val="00085C8C"/>
    <w:rsid w:val="000862FF"/>
    <w:rsid w:val="00091DA0"/>
    <w:rsid w:val="0009257B"/>
    <w:rsid w:val="00093057"/>
    <w:rsid w:val="00093388"/>
    <w:rsid w:val="00093DDC"/>
    <w:rsid w:val="000968B5"/>
    <w:rsid w:val="000A0623"/>
    <w:rsid w:val="000A153E"/>
    <w:rsid w:val="000B00FA"/>
    <w:rsid w:val="000B41B7"/>
    <w:rsid w:val="000B61C6"/>
    <w:rsid w:val="000C0B21"/>
    <w:rsid w:val="000C1507"/>
    <w:rsid w:val="000C26CE"/>
    <w:rsid w:val="000C5285"/>
    <w:rsid w:val="000D6CC1"/>
    <w:rsid w:val="000F0CFA"/>
    <w:rsid w:val="000F3AC1"/>
    <w:rsid w:val="000F5076"/>
    <w:rsid w:val="000F5D02"/>
    <w:rsid w:val="000F6286"/>
    <w:rsid w:val="00105748"/>
    <w:rsid w:val="00105B0E"/>
    <w:rsid w:val="00111B0E"/>
    <w:rsid w:val="00116BD7"/>
    <w:rsid w:val="00121C92"/>
    <w:rsid w:val="00125640"/>
    <w:rsid w:val="001259E0"/>
    <w:rsid w:val="00125D43"/>
    <w:rsid w:val="00126740"/>
    <w:rsid w:val="00126B24"/>
    <w:rsid w:val="00127ABD"/>
    <w:rsid w:val="00133CE4"/>
    <w:rsid w:val="00137C74"/>
    <w:rsid w:val="00145499"/>
    <w:rsid w:val="00145CD8"/>
    <w:rsid w:val="00150F89"/>
    <w:rsid w:val="00153698"/>
    <w:rsid w:val="0015378B"/>
    <w:rsid w:val="00154ACA"/>
    <w:rsid w:val="00157800"/>
    <w:rsid w:val="001604EA"/>
    <w:rsid w:val="001673D6"/>
    <w:rsid w:val="00183B7C"/>
    <w:rsid w:val="00191E54"/>
    <w:rsid w:val="00195882"/>
    <w:rsid w:val="001976E5"/>
    <w:rsid w:val="001979F2"/>
    <w:rsid w:val="001A2FBC"/>
    <w:rsid w:val="001A3AA2"/>
    <w:rsid w:val="001B5F9C"/>
    <w:rsid w:val="001C1844"/>
    <w:rsid w:val="001C5BFF"/>
    <w:rsid w:val="001D05E4"/>
    <w:rsid w:val="001D16A9"/>
    <w:rsid w:val="001D1E80"/>
    <w:rsid w:val="001D340D"/>
    <w:rsid w:val="001D6C6A"/>
    <w:rsid w:val="001D71E3"/>
    <w:rsid w:val="001E0ACD"/>
    <w:rsid w:val="001E35DE"/>
    <w:rsid w:val="001E7614"/>
    <w:rsid w:val="001E7C33"/>
    <w:rsid w:val="001E7C77"/>
    <w:rsid w:val="001F02C5"/>
    <w:rsid w:val="001F2EAE"/>
    <w:rsid w:val="001F4AA6"/>
    <w:rsid w:val="001F5BEB"/>
    <w:rsid w:val="00200073"/>
    <w:rsid w:val="00201DB5"/>
    <w:rsid w:val="00207F94"/>
    <w:rsid w:val="00217B9D"/>
    <w:rsid w:val="00221180"/>
    <w:rsid w:val="0023008B"/>
    <w:rsid w:val="00232668"/>
    <w:rsid w:val="0023578D"/>
    <w:rsid w:val="00236D62"/>
    <w:rsid w:val="00237B38"/>
    <w:rsid w:val="00245011"/>
    <w:rsid w:val="002531BE"/>
    <w:rsid w:val="00255E2E"/>
    <w:rsid w:val="00257643"/>
    <w:rsid w:val="002652D8"/>
    <w:rsid w:val="002804F4"/>
    <w:rsid w:val="00286F30"/>
    <w:rsid w:val="002921CA"/>
    <w:rsid w:val="0029236A"/>
    <w:rsid w:val="002959B0"/>
    <w:rsid w:val="00297F3A"/>
    <w:rsid w:val="002A1063"/>
    <w:rsid w:val="002A2DB8"/>
    <w:rsid w:val="002A51C4"/>
    <w:rsid w:val="002A5831"/>
    <w:rsid w:val="002A66A7"/>
    <w:rsid w:val="002B5184"/>
    <w:rsid w:val="002B68E8"/>
    <w:rsid w:val="002C0743"/>
    <w:rsid w:val="002C14B6"/>
    <w:rsid w:val="002C243A"/>
    <w:rsid w:val="002D5641"/>
    <w:rsid w:val="002D7B98"/>
    <w:rsid w:val="002E1C03"/>
    <w:rsid w:val="002E1CD6"/>
    <w:rsid w:val="002E1D0C"/>
    <w:rsid w:val="002E33E1"/>
    <w:rsid w:val="002E3B6D"/>
    <w:rsid w:val="002E4D60"/>
    <w:rsid w:val="002E515C"/>
    <w:rsid w:val="002E5DF3"/>
    <w:rsid w:val="002E5DFE"/>
    <w:rsid w:val="002F4107"/>
    <w:rsid w:val="002F4739"/>
    <w:rsid w:val="0030119B"/>
    <w:rsid w:val="0030437C"/>
    <w:rsid w:val="003127FA"/>
    <w:rsid w:val="00322554"/>
    <w:rsid w:val="0033048B"/>
    <w:rsid w:val="003371CD"/>
    <w:rsid w:val="003376AD"/>
    <w:rsid w:val="003419F4"/>
    <w:rsid w:val="00343B9B"/>
    <w:rsid w:val="0034523E"/>
    <w:rsid w:val="00346450"/>
    <w:rsid w:val="003503FC"/>
    <w:rsid w:val="00352CD1"/>
    <w:rsid w:val="003569F0"/>
    <w:rsid w:val="003571AB"/>
    <w:rsid w:val="003603C6"/>
    <w:rsid w:val="00371230"/>
    <w:rsid w:val="00372B4E"/>
    <w:rsid w:val="0037595E"/>
    <w:rsid w:val="00381055"/>
    <w:rsid w:val="00381987"/>
    <w:rsid w:val="00383349"/>
    <w:rsid w:val="00384256"/>
    <w:rsid w:val="003874CE"/>
    <w:rsid w:val="00393C4D"/>
    <w:rsid w:val="003A4E43"/>
    <w:rsid w:val="003B1919"/>
    <w:rsid w:val="003B7B17"/>
    <w:rsid w:val="003C1848"/>
    <w:rsid w:val="003D7E2C"/>
    <w:rsid w:val="003E1703"/>
    <w:rsid w:val="003E1D0A"/>
    <w:rsid w:val="003E3071"/>
    <w:rsid w:val="003E311E"/>
    <w:rsid w:val="003E5664"/>
    <w:rsid w:val="003E570D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41B"/>
    <w:rsid w:val="00422172"/>
    <w:rsid w:val="00430BDA"/>
    <w:rsid w:val="00437306"/>
    <w:rsid w:val="00447B05"/>
    <w:rsid w:val="00454338"/>
    <w:rsid w:val="004601D0"/>
    <w:rsid w:val="00465985"/>
    <w:rsid w:val="004672FC"/>
    <w:rsid w:val="004756DA"/>
    <w:rsid w:val="004924D3"/>
    <w:rsid w:val="00492818"/>
    <w:rsid w:val="00494744"/>
    <w:rsid w:val="004953EF"/>
    <w:rsid w:val="004A45B0"/>
    <w:rsid w:val="004B1019"/>
    <w:rsid w:val="004C2C98"/>
    <w:rsid w:val="004E171A"/>
    <w:rsid w:val="004E7425"/>
    <w:rsid w:val="004F1661"/>
    <w:rsid w:val="004F3432"/>
    <w:rsid w:val="004F6C95"/>
    <w:rsid w:val="00500A87"/>
    <w:rsid w:val="00504461"/>
    <w:rsid w:val="00505883"/>
    <w:rsid w:val="005063F3"/>
    <w:rsid w:val="00512300"/>
    <w:rsid w:val="0051341C"/>
    <w:rsid w:val="005237DF"/>
    <w:rsid w:val="0052509C"/>
    <w:rsid w:val="00530753"/>
    <w:rsid w:val="00531121"/>
    <w:rsid w:val="00535F96"/>
    <w:rsid w:val="005459B6"/>
    <w:rsid w:val="0055025A"/>
    <w:rsid w:val="005561BA"/>
    <w:rsid w:val="00557002"/>
    <w:rsid w:val="0056169A"/>
    <w:rsid w:val="0057112F"/>
    <w:rsid w:val="005776B2"/>
    <w:rsid w:val="00577B44"/>
    <w:rsid w:val="00580B53"/>
    <w:rsid w:val="00580CAE"/>
    <w:rsid w:val="00586A23"/>
    <w:rsid w:val="005879FE"/>
    <w:rsid w:val="005907C3"/>
    <w:rsid w:val="00592679"/>
    <w:rsid w:val="00593861"/>
    <w:rsid w:val="00596005"/>
    <w:rsid w:val="005A2E2D"/>
    <w:rsid w:val="005A47EB"/>
    <w:rsid w:val="005A5F5C"/>
    <w:rsid w:val="005A7DD1"/>
    <w:rsid w:val="005B14DB"/>
    <w:rsid w:val="005B1C4C"/>
    <w:rsid w:val="005B32C2"/>
    <w:rsid w:val="005B49AA"/>
    <w:rsid w:val="005B4FD6"/>
    <w:rsid w:val="005C340C"/>
    <w:rsid w:val="005D13E0"/>
    <w:rsid w:val="005D19EA"/>
    <w:rsid w:val="005D630E"/>
    <w:rsid w:val="005E224A"/>
    <w:rsid w:val="005E41BA"/>
    <w:rsid w:val="005F47C4"/>
    <w:rsid w:val="005F606A"/>
    <w:rsid w:val="0060020F"/>
    <w:rsid w:val="0060495E"/>
    <w:rsid w:val="00606CEE"/>
    <w:rsid w:val="006130D0"/>
    <w:rsid w:val="00621D0C"/>
    <w:rsid w:val="00624835"/>
    <w:rsid w:val="0062677D"/>
    <w:rsid w:val="0062741D"/>
    <w:rsid w:val="006337DC"/>
    <w:rsid w:val="006401C9"/>
    <w:rsid w:val="00646E8E"/>
    <w:rsid w:val="00653346"/>
    <w:rsid w:val="00661C03"/>
    <w:rsid w:val="006714E5"/>
    <w:rsid w:val="00674566"/>
    <w:rsid w:val="006778A2"/>
    <w:rsid w:val="006807B1"/>
    <w:rsid w:val="00682B01"/>
    <w:rsid w:val="00684BFA"/>
    <w:rsid w:val="006913C4"/>
    <w:rsid w:val="006925A2"/>
    <w:rsid w:val="00692870"/>
    <w:rsid w:val="0069784C"/>
    <w:rsid w:val="006A0496"/>
    <w:rsid w:val="006A764E"/>
    <w:rsid w:val="006B14CF"/>
    <w:rsid w:val="006B56E5"/>
    <w:rsid w:val="006B5C04"/>
    <w:rsid w:val="006C087F"/>
    <w:rsid w:val="006C44FA"/>
    <w:rsid w:val="006D0000"/>
    <w:rsid w:val="006D074E"/>
    <w:rsid w:val="006D3968"/>
    <w:rsid w:val="006D7214"/>
    <w:rsid w:val="006D7971"/>
    <w:rsid w:val="006E4E2A"/>
    <w:rsid w:val="006E6018"/>
    <w:rsid w:val="006F2083"/>
    <w:rsid w:val="006F5E44"/>
    <w:rsid w:val="006F6220"/>
    <w:rsid w:val="00706E7C"/>
    <w:rsid w:val="00707C08"/>
    <w:rsid w:val="0071208E"/>
    <w:rsid w:val="007139E6"/>
    <w:rsid w:val="00720BB5"/>
    <w:rsid w:val="00722BA7"/>
    <w:rsid w:val="007242EE"/>
    <w:rsid w:val="00726B26"/>
    <w:rsid w:val="00727439"/>
    <w:rsid w:val="00727F82"/>
    <w:rsid w:val="0073369C"/>
    <w:rsid w:val="00733A4C"/>
    <w:rsid w:val="007408D2"/>
    <w:rsid w:val="00744F95"/>
    <w:rsid w:val="007536F8"/>
    <w:rsid w:val="0075495D"/>
    <w:rsid w:val="00760797"/>
    <w:rsid w:val="00763381"/>
    <w:rsid w:val="0076415C"/>
    <w:rsid w:val="00765CC7"/>
    <w:rsid w:val="0077079F"/>
    <w:rsid w:val="00774539"/>
    <w:rsid w:val="00776CB0"/>
    <w:rsid w:val="00776DBD"/>
    <w:rsid w:val="00780477"/>
    <w:rsid w:val="00786016"/>
    <w:rsid w:val="00786DD8"/>
    <w:rsid w:val="007930D9"/>
    <w:rsid w:val="007A32F9"/>
    <w:rsid w:val="007A7A0F"/>
    <w:rsid w:val="007B298D"/>
    <w:rsid w:val="007B4D90"/>
    <w:rsid w:val="007B4F60"/>
    <w:rsid w:val="007B4F96"/>
    <w:rsid w:val="007B5200"/>
    <w:rsid w:val="007B5FDD"/>
    <w:rsid w:val="007C19F2"/>
    <w:rsid w:val="007D0D56"/>
    <w:rsid w:val="007D10AF"/>
    <w:rsid w:val="007D13B2"/>
    <w:rsid w:val="007D3523"/>
    <w:rsid w:val="007D60E3"/>
    <w:rsid w:val="007E09AF"/>
    <w:rsid w:val="007E1B81"/>
    <w:rsid w:val="007E3A84"/>
    <w:rsid w:val="007F0866"/>
    <w:rsid w:val="007F216E"/>
    <w:rsid w:val="00801C57"/>
    <w:rsid w:val="00803984"/>
    <w:rsid w:val="0080564D"/>
    <w:rsid w:val="008059D3"/>
    <w:rsid w:val="00812EA1"/>
    <w:rsid w:val="008227EE"/>
    <w:rsid w:val="008316A7"/>
    <w:rsid w:val="00834341"/>
    <w:rsid w:val="00836A00"/>
    <w:rsid w:val="00844063"/>
    <w:rsid w:val="00846663"/>
    <w:rsid w:val="008470BF"/>
    <w:rsid w:val="00847B4A"/>
    <w:rsid w:val="008524EE"/>
    <w:rsid w:val="00853FFE"/>
    <w:rsid w:val="008559D7"/>
    <w:rsid w:val="00862350"/>
    <w:rsid w:val="00862EBA"/>
    <w:rsid w:val="00863E04"/>
    <w:rsid w:val="00867F73"/>
    <w:rsid w:val="0087360F"/>
    <w:rsid w:val="00875B50"/>
    <w:rsid w:val="00875E6A"/>
    <w:rsid w:val="0088074E"/>
    <w:rsid w:val="00882FA2"/>
    <w:rsid w:val="00884412"/>
    <w:rsid w:val="00885888"/>
    <w:rsid w:val="00891EAB"/>
    <w:rsid w:val="00893606"/>
    <w:rsid w:val="008A31F3"/>
    <w:rsid w:val="008A57E9"/>
    <w:rsid w:val="008B2B91"/>
    <w:rsid w:val="008B36AE"/>
    <w:rsid w:val="008B5825"/>
    <w:rsid w:val="008B732B"/>
    <w:rsid w:val="008C06CE"/>
    <w:rsid w:val="008C3784"/>
    <w:rsid w:val="008E627E"/>
    <w:rsid w:val="008F5E25"/>
    <w:rsid w:val="008F658D"/>
    <w:rsid w:val="009025E2"/>
    <w:rsid w:val="00926B15"/>
    <w:rsid w:val="009349D0"/>
    <w:rsid w:val="009364A6"/>
    <w:rsid w:val="009404F7"/>
    <w:rsid w:val="009436C7"/>
    <w:rsid w:val="00945D74"/>
    <w:rsid w:val="00946849"/>
    <w:rsid w:val="00950039"/>
    <w:rsid w:val="00960B1F"/>
    <w:rsid w:val="00971AB6"/>
    <w:rsid w:val="0097477E"/>
    <w:rsid w:val="0097660F"/>
    <w:rsid w:val="009811BA"/>
    <w:rsid w:val="00982C4A"/>
    <w:rsid w:val="00985F35"/>
    <w:rsid w:val="0098764F"/>
    <w:rsid w:val="00995771"/>
    <w:rsid w:val="00997664"/>
    <w:rsid w:val="009A11D8"/>
    <w:rsid w:val="009A4267"/>
    <w:rsid w:val="009B0178"/>
    <w:rsid w:val="009B5A6C"/>
    <w:rsid w:val="009C3B3B"/>
    <w:rsid w:val="009C75CE"/>
    <w:rsid w:val="009C7B44"/>
    <w:rsid w:val="009D6F7A"/>
    <w:rsid w:val="009E6D0D"/>
    <w:rsid w:val="009F59BB"/>
    <w:rsid w:val="00A00107"/>
    <w:rsid w:val="00A05687"/>
    <w:rsid w:val="00A06BF1"/>
    <w:rsid w:val="00A07E80"/>
    <w:rsid w:val="00A10247"/>
    <w:rsid w:val="00A1270C"/>
    <w:rsid w:val="00A2087D"/>
    <w:rsid w:val="00A2783D"/>
    <w:rsid w:val="00A34988"/>
    <w:rsid w:val="00A3675B"/>
    <w:rsid w:val="00A46C93"/>
    <w:rsid w:val="00A47C60"/>
    <w:rsid w:val="00A50BC9"/>
    <w:rsid w:val="00A5141C"/>
    <w:rsid w:val="00A514A8"/>
    <w:rsid w:val="00A54E2B"/>
    <w:rsid w:val="00A6010B"/>
    <w:rsid w:val="00A71E64"/>
    <w:rsid w:val="00A72619"/>
    <w:rsid w:val="00A83813"/>
    <w:rsid w:val="00A87E8F"/>
    <w:rsid w:val="00A907EE"/>
    <w:rsid w:val="00A9185B"/>
    <w:rsid w:val="00A93C3D"/>
    <w:rsid w:val="00A966E9"/>
    <w:rsid w:val="00AA34DF"/>
    <w:rsid w:val="00AA752D"/>
    <w:rsid w:val="00AC4202"/>
    <w:rsid w:val="00AC7710"/>
    <w:rsid w:val="00AD1C7D"/>
    <w:rsid w:val="00AD5974"/>
    <w:rsid w:val="00AD7170"/>
    <w:rsid w:val="00AE1423"/>
    <w:rsid w:val="00AE1821"/>
    <w:rsid w:val="00AE2234"/>
    <w:rsid w:val="00AF347D"/>
    <w:rsid w:val="00AF6AA4"/>
    <w:rsid w:val="00B00244"/>
    <w:rsid w:val="00B04FA5"/>
    <w:rsid w:val="00B0770E"/>
    <w:rsid w:val="00B12570"/>
    <w:rsid w:val="00B1548D"/>
    <w:rsid w:val="00B21290"/>
    <w:rsid w:val="00B23E3B"/>
    <w:rsid w:val="00B26041"/>
    <w:rsid w:val="00B27847"/>
    <w:rsid w:val="00B3345F"/>
    <w:rsid w:val="00B35B93"/>
    <w:rsid w:val="00B36186"/>
    <w:rsid w:val="00B377B9"/>
    <w:rsid w:val="00B41178"/>
    <w:rsid w:val="00B4195B"/>
    <w:rsid w:val="00B42045"/>
    <w:rsid w:val="00B44933"/>
    <w:rsid w:val="00B47EF1"/>
    <w:rsid w:val="00B52979"/>
    <w:rsid w:val="00B62BE7"/>
    <w:rsid w:val="00B652EC"/>
    <w:rsid w:val="00B67019"/>
    <w:rsid w:val="00B673DC"/>
    <w:rsid w:val="00B72644"/>
    <w:rsid w:val="00B77B55"/>
    <w:rsid w:val="00B8081A"/>
    <w:rsid w:val="00B82998"/>
    <w:rsid w:val="00B86A07"/>
    <w:rsid w:val="00B92D38"/>
    <w:rsid w:val="00B945BB"/>
    <w:rsid w:val="00B9584D"/>
    <w:rsid w:val="00BA7DC7"/>
    <w:rsid w:val="00BB5167"/>
    <w:rsid w:val="00BB6959"/>
    <w:rsid w:val="00BC0763"/>
    <w:rsid w:val="00BC1018"/>
    <w:rsid w:val="00BC38C5"/>
    <w:rsid w:val="00BD0B6F"/>
    <w:rsid w:val="00BD3BCD"/>
    <w:rsid w:val="00BE02E4"/>
    <w:rsid w:val="00BE1529"/>
    <w:rsid w:val="00BE50CA"/>
    <w:rsid w:val="00BE6F07"/>
    <w:rsid w:val="00BF0811"/>
    <w:rsid w:val="00BF2F20"/>
    <w:rsid w:val="00BF5954"/>
    <w:rsid w:val="00C0348B"/>
    <w:rsid w:val="00C07977"/>
    <w:rsid w:val="00C1121D"/>
    <w:rsid w:val="00C141A7"/>
    <w:rsid w:val="00C143C2"/>
    <w:rsid w:val="00C20145"/>
    <w:rsid w:val="00C27EF4"/>
    <w:rsid w:val="00C3213D"/>
    <w:rsid w:val="00C36C12"/>
    <w:rsid w:val="00C446F1"/>
    <w:rsid w:val="00C468BC"/>
    <w:rsid w:val="00C506AF"/>
    <w:rsid w:val="00C550CE"/>
    <w:rsid w:val="00C60179"/>
    <w:rsid w:val="00C61345"/>
    <w:rsid w:val="00C65B18"/>
    <w:rsid w:val="00C70EF6"/>
    <w:rsid w:val="00C715D8"/>
    <w:rsid w:val="00C71705"/>
    <w:rsid w:val="00C7284F"/>
    <w:rsid w:val="00C815D1"/>
    <w:rsid w:val="00C845B3"/>
    <w:rsid w:val="00C8723F"/>
    <w:rsid w:val="00C874D2"/>
    <w:rsid w:val="00C92C8B"/>
    <w:rsid w:val="00C93040"/>
    <w:rsid w:val="00C9577D"/>
    <w:rsid w:val="00C97318"/>
    <w:rsid w:val="00CA0369"/>
    <w:rsid w:val="00CA2199"/>
    <w:rsid w:val="00CA411E"/>
    <w:rsid w:val="00CA50D3"/>
    <w:rsid w:val="00CB072B"/>
    <w:rsid w:val="00CB102B"/>
    <w:rsid w:val="00CB5898"/>
    <w:rsid w:val="00CB7EDF"/>
    <w:rsid w:val="00CC7849"/>
    <w:rsid w:val="00CD2860"/>
    <w:rsid w:val="00CD338B"/>
    <w:rsid w:val="00CD3977"/>
    <w:rsid w:val="00CD7A9E"/>
    <w:rsid w:val="00CE13E1"/>
    <w:rsid w:val="00CF0C56"/>
    <w:rsid w:val="00CF4BE0"/>
    <w:rsid w:val="00CF6796"/>
    <w:rsid w:val="00D0184D"/>
    <w:rsid w:val="00D04AD5"/>
    <w:rsid w:val="00D050E6"/>
    <w:rsid w:val="00D0617B"/>
    <w:rsid w:val="00D13E95"/>
    <w:rsid w:val="00D14C81"/>
    <w:rsid w:val="00D15E7A"/>
    <w:rsid w:val="00D20310"/>
    <w:rsid w:val="00D21553"/>
    <w:rsid w:val="00D221A4"/>
    <w:rsid w:val="00D2772D"/>
    <w:rsid w:val="00D33510"/>
    <w:rsid w:val="00D3417E"/>
    <w:rsid w:val="00D35D83"/>
    <w:rsid w:val="00D4239D"/>
    <w:rsid w:val="00D441FB"/>
    <w:rsid w:val="00D46D7C"/>
    <w:rsid w:val="00D50C1C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2F49"/>
    <w:rsid w:val="00D7594D"/>
    <w:rsid w:val="00D765F0"/>
    <w:rsid w:val="00D80EA0"/>
    <w:rsid w:val="00D832C2"/>
    <w:rsid w:val="00D87E3E"/>
    <w:rsid w:val="00D930BD"/>
    <w:rsid w:val="00D97809"/>
    <w:rsid w:val="00DA20CD"/>
    <w:rsid w:val="00DA2C76"/>
    <w:rsid w:val="00DA63C3"/>
    <w:rsid w:val="00DB4BAB"/>
    <w:rsid w:val="00DB6435"/>
    <w:rsid w:val="00DB6E4C"/>
    <w:rsid w:val="00DC4260"/>
    <w:rsid w:val="00DC647E"/>
    <w:rsid w:val="00DD12BB"/>
    <w:rsid w:val="00DD18A5"/>
    <w:rsid w:val="00DD456C"/>
    <w:rsid w:val="00DE4193"/>
    <w:rsid w:val="00DF0B22"/>
    <w:rsid w:val="00E02379"/>
    <w:rsid w:val="00E034D5"/>
    <w:rsid w:val="00E052D0"/>
    <w:rsid w:val="00E25574"/>
    <w:rsid w:val="00E31722"/>
    <w:rsid w:val="00E318C7"/>
    <w:rsid w:val="00E321FB"/>
    <w:rsid w:val="00E367C0"/>
    <w:rsid w:val="00E4123D"/>
    <w:rsid w:val="00E50C2E"/>
    <w:rsid w:val="00E51072"/>
    <w:rsid w:val="00E51AA5"/>
    <w:rsid w:val="00E52163"/>
    <w:rsid w:val="00E54C4A"/>
    <w:rsid w:val="00E5651F"/>
    <w:rsid w:val="00E60B3E"/>
    <w:rsid w:val="00E628F5"/>
    <w:rsid w:val="00E65666"/>
    <w:rsid w:val="00E66ABC"/>
    <w:rsid w:val="00E71A1D"/>
    <w:rsid w:val="00E71ACE"/>
    <w:rsid w:val="00E735F2"/>
    <w:rsid w:val="00E738BA"/>
    <w:rsid w:val="00E81865"/>
    <w:rsid w:val="00E8416E"/>
    <w:rsid w:val="00EA0296"/>
    <w:rsid w:val="00EA1A12"/>
    <w:rsid w:val="00EA2854"/>
    <w:rsid w:val="00EB2D15"/>
    <w:rsid w:val="00EB3860"/>
    <w:rsid w:val="00EB4FF0"/>
    <w:rsid w:val="00EB5667"/>
    <w:rsid w:val="00EC60A4"/>
    <w:rsid w:val="00EC6A23"/>
    <w:rsid w:val="00ED0547"/>
    <w:rsid w:val="00ED4756"/>
    <w:rsid w:val="00ED744A"/>
    <w:rsid w:val="00EE03AD"/>
    <w:rsid w:val="00EE3689"/>
    <w:rsid w:val="00EF274D"/>
    <w:rsid w:val="00EF3FF1"/>
    <w:rsid w:val="00EF503F"/>
    <w:rsid w:val="00EF728C"/>
    <w:rsid w:val="00F04E2B"/>
    <w:rsid w:val="00F1093C"/>
    <w:rsid w:val="00F10D7B"/>
    <w:rsid w:val="00F24370"/>
    <w:rsid w:val="00F25645"/>
    <w:rsid w:val="00F43EC4"/>
    <w:rsid w:val="00F45871"/>
    <w:rsid w:val="00F45BDE"/>
    <w:rsid w:val="00F47A25"/>
    <w:rsid w:val="00F5367A"/>
    <w:rsid w:val="00F55E3B"/>
    <w:rsid w:val="00F57222"/>
    <w:rsid w:val="00F6327E"/>
    <w:rsid w:val="00F7071B"/>
    <w:rsid w:val="00F70BA0"/>
    <w:rsid w:val="00F72C37"/>
    <w:rsid w:val="00F77781"/>
    <w:rsid w:val="00F870CA"/>
    <w:rsid w:val="00F87AD3"/>
    <w:rsid w:val="00F91396"/>
    <w:rsid w:val="00F921A1"/>
    <w:rsid w:val="00F92FBB"/>
    <w:rsid w:val="00F93A20"/>
    <w:rsid w:val="00FA1911"/>
    <w:rsid w:val="00FA41D0"/>
    <w:rsid w:val="00FA78DA"/>
    <w:rsid w:val="00FB0C57"/>
    <w:rsid w:val="00FB23A7"/>
    <w:rsid w:val="00FB4FC8"/>
    <w:rsid w:val="00FC0A6D"/>
    <w:rsid w:val="00FC5565"/>
    <w:rsid w:val="00FC798F"/>
    <w:rsid w:val="00FD5C55"/>
    <w:rsid w:val="00FD7577"/>
    <w:rsid w:val="00FE08E1"/>
    <w:rsid w:val="00FE2069"/>
    <w:rsid w:val="00FE5557"/>
    <w:rsid w:val="00FF15A0"/>
    <w:rsid w:val="00FF41F7"/>
    <w:rsid w:val="00FF4CCA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57D79C"/>
  <w15:chartTrackingRefBased/>
  <w15:docId w15:val="{C8DA88F0-630B-4AB3-90EC-B1FBF6D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uiPriority w:val="99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link w:val="slovnChar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AC4202"/>
    <w:pPr>
      <w:numPr>
        <w:ilvl w:val="2"/>
      </w:numPr>
      <w:ind w:left="1021" w:firstLine="0"/>
      <w:contextualSpacing/>
    </w:pPr>
  </w:style>
  <w:style w:type="paragraph" w:customStyle="1" w:styleId="Nabdka">
    <w:name w:val="Nabídka"/>
    <w:basedOn w:val="Normln"/>
    <w:rsid w:val="00454338"/>
    <w:pPr>
      <w:spacing w:before="240" w:line="240" w:lineRule="auto"/>
      <w:jc w:val="left"/>
    </w:pPr>
    <w:rPr>
      <w:rFonts w:cs="Times New Roman"/>
      <w:szCs w:val="20"/>
    </w:rPr>
  </w:style>
  <w:style w:type="character" w:customStyle="1" w:styleId="PsmenoodstavceChar">
    <w:name w:val="Písmeno odstavce Char"/>
    <w:basedOn w:val="OdstavecsmlouvyChar"/>
    <w:link w:val="Psmenoodstavce"/>
    <w:rsid w:val="00AC4202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rsid w:val="001979F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979F2"/>
    <w:rPr>
      <w:rFonts w:ascii="Arial" w:hAnsi="Arial" w:cs="Arial"/>
      <w:sz w:val="22"/>
      <w:szCs w:val="22"/>
    </w:rPr>
  </w:style>
  <w:style w:type="character" w:customStyle="1" w:styleId="slovnChar">
    <w:name w:val="číslování Char"/>
    <w:link w:val="slovn"/>
    <w:rsid w:val="004F3432"/>
    <w:rPr>
      <w:rFonts w:ascii="Arial" w:hAnsi="Arial" w:cs="Arial"/>
    </w:rPr>
  </w:style>
  <w:style w:type="paragraph" w:customStyle="1" w:styleId="ACpTabulkazklavcentr">
    <w:name w:val="ACp Tabulka záklaví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caps/>
      <w:color w:val="FFFFFF"/>
      <w:sz w:val="20"/>
      <w:szCs w:val="24"/>
    </w:rPr>
  </w:style>
  <w:style w:type="paragraph" w:customStyle="1" w:styleId="ACpTabulkatextcentr">
    <w:name w:val="ACp Tabulka text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sz w:val="20"/>
      <w:szCs w:val="24"/>
    </w:rPr>
  </w:style>
  <w:style w:type="paragraph" w:customStyle="1" w:styleId="ACpTabulkatextvlevo">
    <w:name w:val="ACp Tabulka text vlevo"/>
    <w:basedOn w:val="ACpTabulkatextcentr"/>
    <w:qFormat/>
    <w:rsid w:val="002C14B6"/>
    <w:pPr>
      <w:jc w:val="left"/>
    </w:pPr>
  </w:style>
  <w:style w:type="table" w:customStyle="1" w:styleId="Protokol">
    <w:name w:val="Protokol"/>
    <w:basedOn w:val="Normlntabulka"/>
    <w:uiPriority w:val="99"/>
    <w:rsid w:val="002C14B6"/>
    <w:pPr>
      <w:suppressAutoHyphens/>
      <w:spacing w:before="40"/>
    </w:pPr>
    <w:rPr>
      <w:rFonts w:ascii="Calibri" w:hAnsi="Calibri"/>
    </w:rPr>
    <w:tblPr>
      <w:tblInd w:w="113" w:type="dxa"/>
      <w:tblBorders>
        <w:top w:val="single" w:sz="12" w:space="0" w:color="DA251D"/>
        <w:bottom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FFFFFF"/>
      <w:vAlign w:val="center"/>
    </w:tcPr>
    <w:tblStylePr w:type="firstRow">
      <w:rPr>
        <w:b/>
        <w:color w:val="FFFFFF"/>
      </w:rPr>
      <w:tblPr/>
      <w:trPr>
        <w:tblHeader/>
      </w:trPr>
      <w:tcPr>
        <w:tcBorders>
          <w:top w:val="single" w:sz="12" w:space="0" w:color="DA251D"/>
          <w:left w:val="nil"/>
          <w:bottom w:val="single" w:sz="8" w:space="0" w:color="FFFFFF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7F7F7F"/>
      </w:tcPr>
    </w:tblStylePr>
    <w:tblStylePr w:type="firstCol">
      <w:rPr>
        <w:b/>
        <w:color w:val="FFFFFF"/>
      </w:rPr>
      <w:tblPr/>
      <w:tcPr>
        <w:tcBorders>
          <w:top w:val="single" w:sz="12" w:space="0" w:color="DA251D"/>
          <w:left w:val="nil"/>
          <w:bottom w:val="single" w:sz="8" w:space="0" w:color="7F7F7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7F7F7F"/>
      </w:tcPr>
    </w:tblStylePr>
    <w:tblStylePr w:type="lastCol">
      <w:tblPr/>
      <w:tcPr>
        <w:tcBorders>
          <w:top w:val="nil"/>
          <w:left w:val="nil"/>
          <w:bottom w:val="single" w:sz="12" w:space="0" w:color="BFBFBF"/>
          <w:right w:val="single" w:sz="12" w:space="0" w:color="BFBFB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B0603684B5C46B8123EC58CE9585F" ma:contentTypeVersion="3" ma:contentTypeDescription="Vytvoří nový dokument" ma:contentTypeScope="" ma:versionID="f05b52b75aa1e1169cc3ac0501a425a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9111-D2BD-4A57-BD59-FD1D9E1D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9ABFE-400D-45CC-9E58-B1176556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2B8A9-6FBF-46BD-B425-86E0234A8EF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0A6C98-D2E1-4F79-BB8B-ADDCC93BB4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15567D-F328-4373-80C6-4DF74E6E1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C20C033-1F17-4D0F-8371-F6121C43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945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sV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Kotzian Robert</dc:creator>
  <cp:keywords/>
  <cp:lastModifiedBy>Kotzian Robert</cp:lastModifiedBy>
  <cp:revision>10</cp:revision>
  <cp:lastPrinted>2017-10-23T10:46:00Z</cp:lastPrinted>
  <dcterms:created xsi:type="dcterms:W3CDTF">2021-08-02T14:03:00Z</dcterms:created>
  <dcterms:modified xsi:type="dcterms:W3CDTF">2022-08-08T10:43:00Z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2DWAXVAW3MHF-1153-9</vt:lpwstr>
  </property>
  <property fmtid="{D5CDD505-2E9C-101B-9397-08002B2CF9AE}" pid="3" name="_dlc_DocIdItemGuid">
    <vt:lpwstr>4bab0e3f-8bd8-4230-aa14-b98925f65bbf</vt:lpwstr>
  </property>
  <property fmtid="{D5CDD505-2E9C-101B-9397-08002B2CF9AE}" pid="4" name="_dlc_DocIdUrl">
    <vt:lpwstr>http://vis/c012/WebVZVZ/_layouts/15/DocIdRedir.aspx?ID=2DWAXVAW3MHF-1153-9, 2DWAXVAW3MHF-1153-9</vt:lpwstr>
  </property>
</Properties>
</file>