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E5104B">
        <w:trPr>
          <w:cantSplit/>
        </w:trPr>
        <w:tc>
          <w:tcPr>
            <w:tcW w:w="969" w:type="dxa"/>
            <w:gridSpan w:val="2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E5104B">
        <w:trPr>
          <w:cantSplit/>
        </w:trPr>
        <w:tc>
          <w:tcPr>
            <w:tcW w:w="969" w:type="dxa"/>
            <w:gridSpan w:val="2"/>
          </w:tcPr>
          <w:p w:rsidR="00E5104B" w:rsidRDefault="00E510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E5104B">
        <w:trPr>
          <w:cantSplit/>
        </w:trPr>
        <w:tc>
          <w:tcPr>
            <w:tcW w:w="969" w:type="dxa"/>
            <w:gridSpan w:val="2"/>
          </w:tcPr>
          <w:p w:rsidR="00E5104B" w:rsidRDefault="00E510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E5104B" w:rsidRDefault="00E510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5384" w:type="dxa"/>
            <w:gridSpan w:val="11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5384" w:type="dxa"/>
            <w:gridSpan w:val="11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MUSE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Impact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s.r.o.</w:t>
            </w:r>
          </w:p>
        </w:tc>
        <w:tc>
          <w:tcPr>
            <w:tcW w:w="539" w:type="dxa"/>
            <w:gridSpan w:val="2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5384" w:type="dxa"/>
            <w:gridSpan w:val="11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Jasmínová 97/15</w:t>
            </w:r>
          </w:p>
        </w:tc>
        <w:tc>
          <w:tcPr>
            <w:tcW w:w="539" w:type="dxa"/>
            <w:gridSpan w:val="2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5384" w:type="dxa"/>
            <w:gridSpan w:val="11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50332</w:t>
            </w:r>
          </w:p>
        </w:tc>
        <w:tc>
          <w:tcPr>
            <w:tcW w:w="3661" w:type="dxa"/>
            <w:gridSpan w:val="8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Hradec Králové</w:t>
            </w:r>
          </w:p>
        </w:tc>
        <w:tc>
          <w:tcPr>
            <w:tcW w:w="539" w:type="dxa"/>
            <w:gridSpan w:val="2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5384" w:type="dxa"/>
            <w:gridSpan w:val="11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09527494</w:t>
            </w:r>
          </w:p>
        </w:tc>
        <w:tc>
          <w:tcPr>
            <w:tcW w:w="539" w:type="dxa"/>
            <w:gridSpan w:val="2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539" w:type="dxa"/>
            <w:gridSpan w:val="2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5384" w:type="dxa"/>
            <w:gridSpan w:val="11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2692" w:type="dxa"/>
            <w:gridSpan w:val="5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E5104B" w:rsidRDefault="00211A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E5104B">
        <w:trPr>
          <w:cantSplit/>
        </w:trPr>
        <w:tc>
          <w:tcPr>
            <w:tcW w:w="2692" w:type="dxa"/>
            <w:gridSpan w:val="5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8"/>
          </w:tcPr>
          <w:p w:rsidR="00E5104B" w:rsidRDefault="00E16A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</w:t>
            </w:r>
          </w:p>
        </w:tc>
        <w:tc>
          <w:tcPr>
            <w:tcW w:w="108" w:type="dxa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262" w:type="dxa"/>
            <w:gridSpan w:val="4"/>
          </w:tcPr>
          <w:p w:rsidR="00E5104B" w:rsidRDefault="00E16A0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26.07.2022</w:t>
            </w: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830" w:type="dxa"/>
            <w:gridSpan w:val="3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E5104B" w:rsidRDefault="00211A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01640</w:t>
            </w:r>
          </w:p>
        </w:tc>
        <w:tc>
          <w:tcPr>
            <w:tcW w:w="107" w:type="dxa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00265/22/KR</w:t>
            </w:r>
          </w:p>
        </w:tc>
        <w:tc>
          <w:tcPr>
            <w:tcW w:w="3015" w:type="dxa"/>
            <w:gridSpan w:val="11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470 000,00</w:t>
            </w: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 zpracování analýzy příspěvkových organizací zřizovaných Karlovarským krajem v oblasti kultury.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Účelem objednávky je zajistit analytický podklad pro strategický rozvoj objednatele.</w:t>
            </w:r>
            <w:r>
              <w:rPr>
                <w:rFonts w:ascii="Times New Roman" w:hAnsi="Times New Roman"/>
                <w:sz w:val="18"/>
              </w:rPr>
              <w:br/>
            </w:r>
          </w:p>
          <w:p w:rsidR="00E5104B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Klíčovými parametry, které budou v rámci organizací sledovány, budou „zelené“ a „digitální“ aspekty, tedy komponenty Národního plánu obnovy a současně témata, která jsou nosná pro zvládnutí </w:t>
            </w:r>
            <w:proofErr w:type="spellStart"/>
            <w:r>
              <w:rPr>
                <w:rFonts w:ascii="Times New Roman" w:hAnsi="Times New Roman"/>
                <w:sz w:val="18"/>
              </w:rPr>
              <w:t>tranzice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regionu:</w:t>
            </w:r>
            <w:r>
              <w:rPr>
                <w:rFonts w:ascii="Times New Roman" w:hAnsi="Times New Roman"/>
                <w:sz w:val="18"/>
              </w:rPr>
              <w:br/>
              <w:t>1) transformační potenciál</w:t>
            </w:r>
            <w:r>
              <w:rPr>
                <w:rFonts w:ascii="Times New Roman" w:hAnsi="Times New Roman"/>
                <w:sz w:val="18"/>
              </w:rPr>
              <w:br/>
              <w:t>2) příspěvek k naplňování energeticko-klimatických cílů</w:t>
            </w:r>
            <w:r>
              <w:rPr>
                <w:rFonts w:ascii="Times New Roman" w:hAnsi="Times New Roman"/>
                <w:sz w:val="18"/>
              </w:rPr>
              <w:br/>
              <w:t>3) vliv na zaměstnanost (včetně vzdělávání, zvyšování kvalifikace a rekvalifikace apod.)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Budou analyzovány tyto příspěvkové organizace:</w:t>
            </w:r>
            <w:r>
              <w:rPr>
                <w:rFonts w:ascii="Times New Roman" w:hAnsi="Times New Roman"/>
                <w:sz w:val="18"/>
              </w:rPr>
              <w:br/>
              <w:t xml:space="preserve">1. Muzeum Cheb, </w:t>
            </w:r>
            <w:proofErr w:type="gramStart"/>
            <w:r>
              <w:rPr>
                <w:rFonts w:ascii="Times New Roman" w:hAnsi="Times New Roman"/>
                <w:sz w:val="18"/>
              </w:rPr>
              <w:t>p.o.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Karlovarského kraje</w:t>
            </w:r>
            <w:r>
              <w:rPr>
                <w:rFonts w:ascii="Times New Roman" w:hAnsi="Times New Roman"/>
                <w:sz w:val="18"/>
              </w:rPr>
              <w:br/>
              <w:t xml:space="preserve">2. Muzeum Karlovy Vary, </w:t>
            </w:r>
            <w:proofErr w:type="gramStart"/>
            <w:r>
              <w:rPr>
                <w:rFonts w:ascii="Times New Roman" w:hAnsi="Times New Roman"/>
                <w:sz w:val="18"/>
              </w:rPr>
              <w:t>p.o.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Karlovarského kraje</w:t>
            </w:r>
            <w:r>
              <w:rPr>
                <w:rFonts w:ascii="Times New Roman" w:hAnsi="Times New Roman"/>
                <w:sz w:val="18"/>
              </w:rPr>
              <w:br/>
              <w:t xml:space="preserve">3. Muzeum Sokolov, </w:t>
            </w:r>
            <w:proofErr w:type="gramStart"/>
            <w:r>
              <w:rPr>
                <w:rFonts w:ascii="Times New Roman" w:hAnsi="Times New Roman"/>
                <w:sz w:val="18"/>
              </w:rPr>
              <w:t>p.o.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Karlovarského kraje</w:t>
            </w:r>
            <w:r>
              <w:rPr>
                <w:rFonts w:ascii="Times New Roman" w:hAnsi="Times New Roman"/>
                <w:sz w:val="18"/>
              </w:rPr>
              <w:br/>
              <w:t xml:space="preserve">4. Galerie umění Karlovy Vary, </w:t>
            </w:r>
            <w:proofErr w:type="gramStart"/>
            <w:r>
              <w:rPr>
                <w:rFonts w:ascii="Times New Roman" w:hAnsi="Times New Roman"/>
                <w:sz w:val="18"/>
              </w:rPr>
              <w:t>p.o.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Karlovarského kraje</w:t>
            </w:r>
            <w:r>
              <w:rPr>
                <w:rFonts w:ascii="Times New Roman" w:hAnsi="Times New Roman"/>
                <w:sz w:val="18"/>
              </w:rPr>
              <w:br/>
              <w:t xml:space="preserve">5. Galerie výtvarného umění v Chebu, </w:t>
            </w:r>
            <w:proofErr w:type="gramStart"/>
            <w:r>
              <w:rPr>
                <w:rFonts w:ascii="Times New Roman" w:hAnsi="Times New Roman"/>
                <w:sz w:val="18"/>
              </w:rPr>
              <w:t>p.o.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Karlovarského kraje</w:t>
            </w:r>
            <w:r>
              <w:rPr>
                <w:rFonts w:ascii="Times New Roman" w:hAnsi="Times New Roman"/>
                <w:sz w:val="18"/>
              </w:rPr>
              <w:br/>
              <w:t xml:space="preserve">6. Galerie 4 - galerie fotografie, </w:t>
            </w:r>
            <w:proofErr w:type="gramStart"/>
            <w:r>
              <w:rPr>
                <w:rFonts w:ascii="Times New Roman" w:hAnsi="Times New Roman"/>
                <w:sz w:val="18"/>
              </w:rPr>
              <w:t>p.o.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Karlovarského kraje</w:t>
            </w:r>
            <w:r>
              <w:rPr>
                <w:rFonts w:ascii="Times New Roman" w:hAnsi="Times New Roman"/>
                <w:sz w:val="18"/>
              </w:rPr>
              <w:br/>
              <w:t>7. Krajská knihovna Karlovy Vary</w:t>
            </w:r>
            <w:r>
              <w:rPr>
                <w:rFonts w:ascii="Times New Roman" w:hAnsi="Times New Roman"/>
                <w:sz w:val="18"/>
              </w:rPr>
              <w:br/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Dílo má následující rozsah: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a) Organizační práce v rámci přípravy zpracování, vytvoření harmonogramu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b) Vytvoření metodiky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c) Identifikace zdrojů dat, sběr dat, </w:t>
            </w:r>
            <w:proofErr w:type="spellStart"/>
            <w:r>
              <w:rPr>
                <w:rFonts w:ascii="Times New Roman" w:hAnsi="Times New Roman"/>
                <w:sz w:val="18"/>
              </w:rPr>
              <w:t>desk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research</w:t>
            </w:r>
            <w:proofErr w:type="spellEnd"/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d) Zpracování primárních analýz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e) Vyhodnocení analytických dat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f) Zpracování závěrů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g) Formulace doporučení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16A06">
        <w:trPr>
          <w:cantSplit/>
        </w:trPr>
        <w:tc>
          <w:tcPr>
            <w:tcW w:w="10769" w:type="dxa"/>
            <w:gridSpan w:val="27"/>
          </w:tcPr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Postup zpracování analýzy:</w:t>
            </w:r>
            <w:r>
              <w:rPr>
                <w:rFonts w:ascii="Times New Roman" w:hAnsi="Times New Roman"/>
                <w:sz w:val="18"/>
              </w:rPr>
              <w:br/>
              <w:t>Budou určeny kontaktní osoby, které budou zodpovědné za šetření v dané instituci. Na společném jednání bude vysvětlena potřebnost analýzy a využitelnost sesbíraných dat.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budou zpracována z veřejně dostupných materiálů jednotlivých institucí, interních dokumentů a šetřením na místě. Informace budou validovány pracovníky institucí a vyhodnocovány v součinnosti s odborem kultury, památkové péče, lázeňství a cestovního ruchu. </w:t>
            </w:r>
          </w:p>
          <w:p w:rsidR="00E16A06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Za součinnosti pověřených osob z výše uvedených organizací proběhne šetření, které bude mapovat následující okruhy činnosti:</w:t>
            </w:r>
            <w:r>
              <w:rPr>
                <w:rFonts w:ascii="Times New Roman" w:hAnsi="Times New Roman"/>
                <w:sz w:val="18"/>
              </w:rPr>
              <w:br/>
              <w:t>I. Projekty vědy a výzkumu včetně internacionalizace</w:t>
            </w:r>
            <w:r>
              <w:rPr>
                <w:rFonts w:ascii="Times New Roman" w:hAnsi="Times New Roman"/>
                <w:sz w:val="18"/>
              </w:rPr>
              <w:br/>
              <w:t>II. Stav sbírkového/knihovního fondu (uložení, stav digitalizace, péče o sbírku)</w:t>
            </w:r>
            <w:r>
              <w:rPr>
                <w:rFonts w:ascii="Times New Roman" w:hAnsi="Times New Roman"/>
                <w:sz w:val="18"/>
              </w:rPr>
              <w:br/>
              <w:t>III. Stav muzejní komunikace (způsoby prezentace, typy spolupráce s různým typem návštěvníků a jiných subjektů, spolupráce s kreativním sektorem a dalšími podniky</w:t>
            </w:r>
            <w:r>
              <w:rPr>
                <w:rFonts w:ascii="Times New Roman" w:hAnsi="Times New Roman"/>
                <w:sz w:val="18"/>
              </w:rPr>
              <w:br/>
              <w:t>IV. Připravenost instituce na změny (způsoby využívání nových technologií v procesech, připravenost investičních a neinvestičních projektů, HR politika apod.</w:t>
            </w: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4D0B5B" w:rsidRDefault="00211A19" w:rsidP="004D0B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Analytický materiál pomůže v hledání odpovědí na otázky:</w:t>
            </w:r>
            <w:r>
              <w:rPr>
                <w:rFonts w:ascii="Times New Roman" w:hAnsi="Times New Roman"/>
                <w:sz w:val="18"/>
              </w:rPr>
              <w:br/>
              <w:t xml:space="preserve">Jaká je připravenost institucí na </w:t>
            </w:r>
            <w:proofErr w:type="spellStart"/>
            <w:r>
              <w:rPr>
                <w:rFonts w:ascii="Times New Roman" w:hAnsi="Times New Roman"/>
                <w:sz w:val="18"/>
              </w:rPr>
              <w:t>tranzici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regionu?</w:t>
            </w:r>
            <w:r>
              <w:rPr>
                <w:rFonts w:ascii="Times New Roman" w:hAnsi="Times New Roman"/>
                <w:sz w:val="18"/>
              </w:rPr>
              <w:br/>
              <w:t>Jaká je připravenost investičních projektů v institucích?</w:t>
            </w:r>
            <w:r>
              <w:rPr>
                <w:rFonts w:ascii="Times New Roman" w:hAnsi="Times New Roman"/>
                <w:sz w:val="18"/>
              </w:rPr>
              <w:br/>
              <w:t>Jaký je potenciál spolupráce s kreativním sektorem?</w:t>
            </w:r>
            <w:r>
              <w:rPr>
                <w:rFonts w:ascii="Times New Roman" w:hAnsi="Times New Roman"/>
                <w:sz w:val="18"/>
              </w:rPr>
              <w:br/>
              <w:t>Jaké nástroje mohou instituce využívat k rozvoji kreativity?</w:t>
            </w:r>
            <w:r>
              <w:rPr>
                <w:rFonts w:ascii="Times New Roman" w:hAnsi="Times New Roman"/>
                <w:sz w:val="18"/>
              </w:rPr>
              <w:br/>
              <w:t xml:space="preserve">Jak jsou instituce připraveny na digitální </w:t>
            </w:r>
            <w:proofErr w:type="spellStart"/>
            <w:r>
              <w:rPr>
                <w:rFonts w:ascii="Times New Roman" w:hAnsi="Times New Roman"/>
                <w:sz w:val="18"/>
              </w:rPr>
              <w:t>tranzici</w:t>
            </w:r>
            <w:proofErr w:type="spellEnd"/>
            <w:r>
              <w:rPr>
                <w:rFonts w:ascii="Times New Roman" w:hAnsi="Times New Roman"/>
                <w:sz w:val="18"/>
              </w:rPr>
              <w:t>?</w:t>
            </w:r>
            <w:r>
              <w:rPr>
                <w:rFonts w:ascii="Times New Roman" w:hAnsi="Times New Roman"/>
                <w:sz w:val="18"/>
              </w:rPr>
              <w:br/>
              <w:t>Jak jsou jejich provozy a agendy udržitelné?</w:t>
            </w:r>
          </w:p>
          <w:p w:rsidR="008E41B7" w:rsidRDefault="00211A19" w:rsidP="004D0B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Výsledný materiál bude zhodnocením stavu institucí z hlediska výše uvedených parametrů a bude obsahovat vyhodnocení šetření, manažerské shrnutí a přehled doporučení.</w:t>
            </w:r>
            <w:r>
              <w:rPr>
                <w:rFonts w:ascii="Times New Roman" w:hAnsi="Times New Roman"/>
                <w:sz w:val="18"/>
              </w:rPr>
              <w:br/>
            </w:r>
          </w:p>
          <w:p w:rsidR="008E41B7" w:rsidRDefault="008E41B7" w:rsidP="008E41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Objednatel není povinen dílo převzít, pokud toto vykazuje vady či nedodělky. </w:t>
            </w:r>
          </w:p>
          <w:p w:rsidR="008E41B7" w:rsidRDefault="008E41B7" w:rsidP="008E41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Zhotovitel není oprávněn poskytnout výsledek díla jiným osobám než objednateli.</w:t>
            </w:r>
          </w:p>
          <w:p w:rsidR="008E41B7" w:rsidRDefault="008E41B7" w:rsidP="008E41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Vlastnické právo k věcem, které budou výstupem díla a nebezpečí škody na nich přechází na objednatele dnem převzetí díla objednatele.</w:t>
            </w:r>
          </w:p>
          <w:p w:rsidR="006F7561" w:rsidRDefault="006F7561" w:rsidP="008E41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F7561" w:rsidRPr="00321130" w:rsidRDefault="006F7561" w:rsidP="008E41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21130">
              <w:rPr>
                <w:rFonts w:ascii="Times New Roman" w:hAnsi="Times New Roman"/>
                <w:sz w:val="18"/>
              </w:rPr>
              <w:t>Sankce:</w:t>
            </w:r>
          </w:p>
          <w:p w:rsidR="006F7561" w:rsidRPr="00321130" w:rsidRDefault="006F7561" w:rsidP="008E41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21130">
              <w:rPr>
                <w:rFonts w:ascii="Times New Roman" w:hAnsi="Times New Roman"/>
                <w:sz w:val="18"/>
              </w:rPr>
              <w:t>V případě, že zhotovitel neprovede dílo včas, je povinen zaplatit objednateli smluvní pokutu ve výši 0,3 % z ceny za dílo, a to za každý započatý den prodlení.</w:t>
            </w:r>
          </w:p>
          <w:p w:rsidR="006F7561" w:rsidRDefault="006F7561" w:rsidP="008E41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21130">
              <w:rPr>
                <w:rFonts w:ascii="Times New Roman" w:hAnsi="Times New Roman"/>
                <w:sz w:val="18"/>
              </w:rPr>
              <w:t>Pokud zhotovitel neodstraní vadu díla ve lhůtě do 5 pracovních dnů od jejího oznámení objednatelem, je zhotovitel povinen zaplatit objednateli smluvní pokutu ve výši 0,25 % z ceny za dílo, a to za každý započatý den prodlení.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E5104B" w:rsidRDefault="00211A19" w:rsidP="008E41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Analýza příspěvkových organizací zřizovaných Karlovarským krajem v oblasti kultury bude zpracována do 31. října 2022.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lastRenderedPageBreak/>
              <w:t xml:space="preserve">Dohodnutá cena činí </w:t>
            </w:r>
            <w:r w:rsidR="004D0B5B">
              <w:rPr>
                <w:rFonts w:ascii="Times New Roman" w:hAnsi="Times New Roman"/>
                <w:sz w:val="18"/>
              </w:rPr>
              <w:t xml:space="preserve">maximálně </w:t>
            </w:r>
            <w:r>
              <w:rPr>
                <w:rFonts w:ascii="Times New Roman" w:hAnsi="Times New Roman"/>
                <w:sz w:val="18"/>
              </w:rPr>
              <w:t>470.000 Kč vč. DPH.</w:t>
            </w:r>
            <w:r w:rsidR="004D0B5B">
              <w:rPr>
                <w:rFonts w:ascii="Times New Roman" w:hAnsi="Times New Roman"/>
                <w:sz w:val="18"/>
              </w:rPr>
              <w:t xml:space="preserve"> Ce</w:t>
            </w:r>
            <w:r w:rsidR="008E41B7">
              <w:rPr>
                <w:rFonts w:ascii="Times New Roman" w:hAnsi="Times New Roman"/>
                <w:sz w:val="18"/>
              </w:rPr>
              <w:t>na zahrnuje veškeré náklady zhotovitele spojené se splněním jeho závazku z této objednávky, tj. cenu díla včetně dopravného apod.</w:t>
            </w:r>
          </w:p>
          <w:p w:rsidR="008E41B7" w:rsidRDefault="008E41B7" w:rsidP="004D0B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E41B7" w:rsidRDefault="008E41B7" w:rsidP="004D0B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646" w:type="dxa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646" w:type="dxa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2261" w:type="dxa"/>
            <w:gridSpan w:val="4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2261" w:type="dxa"/>
            <w:gridSpan w:val="4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2261" w:type="dxa"/>
            <w:gridSpan w:val="4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646" w:type="dxa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E5104B">
        <w:trPr>
          <w:cantSplit/>
        </w:trPr>
        <w:tc>
          <w:tcPr>
            <w:tcW w:w="646" w:type="dxa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5384" w:type="dxa"/>
            <w:gridSpan w:val="11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E5104B" w:rsidRDefault="00E510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646" w:type="dxa"/>
          </w:tcPr>
          <w:p w:rsidR="00E5104B" w:rsidRDefault="00E510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E5104B" w:rsidRDefault="00E16A06" w:rsidP="00E16A0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211A19">
              <w:rPr>
                <w:rFonts w:ascii="Times New Roman" w:hAnsi="Times New Roman"/>
                <w:sz w:val="18"/>
              </w:rPr>
              <w:t xml:space="preserve">Vodičková </w:t>
            </w:r>
          </w:p>
        </w:tc>
        <w:tc>
          <w:tcPr>
            <w:tcW w:w="6247" w:type="dxa"/>
            <w:gridSpan w:val="18"/>
          </w:tcPr>
          <w:p w:rsidR="00E5104B" w:rsidRDefault="00E510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646" w:type="dxa"/>
          </w:tcPr>
          <w:p w:rsidR="00E5104B" w:rsidRDefault="00E510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E5104B" w:rsidRDefault="00211A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E5104B" w:rsidRDefault="00E510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5104B">
        <w:trPr>
          <w:cantSplit/>
        </w:trPr>
        <w:tc>
          <w:tcPr>
            <w:tcW w:w="10769" w:type="dxa"/>
            <w:gridSpan w:val="27"/>
          </w:tcPr>
          <w:p w:rsidR="00E5104B" w:rsidRDefault="00E510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1024F" w:rsidRDefault="00D1024F"/>
    <w:sectPr w:rsidR="00D1024F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2A" w:rsidRDefault="005B792A">
      <w:pPr>
        <w:spacing w:after="0" w:line="240" w:lineRule="auto"/>
      </w:pPr>
      <w:r>
        <w:separator/>
      </w:r>
    </w:p>
  </w:endnote>
  <w:endnote w:type="continuationSeparator" w:id="0">
    <w:p w:rsidR="005B792A" w:rsidRDefault="005B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E5104B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E5104B" w:rsidRDefault="00211A19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</w:t>
          </w:r>
          <w:proofErr w:type="gramStart"/>
          <w:r>
            <w:rPr>
              <w:rFonts w:ascii="Times New Roman" w:hAnsi="Times New Roman"/>
              <w:sz w:val="14"/>
            </w:rPr>
            <w:t>www.kr-karlovarsky</w:t>
          </w:r>
          <w:proofErr w:type="gramEnd"/>
          <w:r>
            <w:rPr>
              <w:rFonts w:ascii="Times New Roman" w:hAnsi="Times New Roman"/>
              <w:sz w:val="14"/>
            </w:rPr>
            <w:t>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2A" w:rsidRDefault="005B792A">
      <w:pPr>
        <w:spacing w:after="0" w:line="240" w:lineRule="auto"/>
      </w:pPr>
      <w:r>
        <w:separator/>
      </w:r>
    </w:p>
  </w:footnote>
  <w:footnote w:type="continuationSeparator" w:id="0">
    <w:p w:rsidR="005B792A" w:rsidRDefault="005B7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4B"/>
    <w:rsid w:val="00211A19"/>
    <w:rsid w:val="00321130"/>
    <w:rsid w:val="004D0B5B"/>
    <w:rsid w:val="005B792A"/>
    <w:rsid w:val="006F7561"/>
    <w:rsid w:val="008E41B7"/>
    <w:rsid w:val="00B66CA3"/>
    <w:rsid w:val="00D1024F"/>
    <w:rsid w:val="00DA20DA"/>
    <w:rsid w:val="00E16A06"/>
    <w:rsid w:val="00E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45880-0473-4916-A639-4512FC48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3918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2</cp:revision>
  <cp:lastPrinted>2022-07-25T09:02:00Z</cp:lastPrinted>
  <dcterms:created xsi:type="dcterms:W3CDTF">2022-07-29T06:38:00Z</dcterms:created>
  <dcterms:modified xsi:type="dcterms:W3CDTF">2022-07-29T06:38:00Z</dcterms:modified>
</cp:coreProperties>
</file>