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drawing>
          <wp:anchor distT="0" distB="414655" distL="114300" distR="114300" simplePos="0" relativeHeight="125829378" behindDoc="0" locked="0" layoutInCell="1" allowOverlap="1">
            <wp:simplePos x="0" y="0"/>
            <wp:positionH relativeFrom="page">
              <wp:posOffset>1037590</wp:posOffset>
            </wp:positionH>
            <wp:positionV relativeFrom="paragraph">
              <wp:posOffset>152400</wp:posOffset>
            </wp:positionV>
            <wp:extent cx="1517650" cy="53022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17650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923290</wp:posOffset>
                </wp:positionV>
                <wp:extent cx="1310640" cy="17081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9.849999999999994pt;margin-top:72.700000000000003pt;width:103.2pt;height:13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Ministerstvo životního prostředí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LIFE16 NAT/CZ/000639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03110/UL/22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 O PŘEDÁNÍ A PŘEVZETÍ DÍLA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Akce: C4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1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(předávající)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 HEDERA ZIMA, spol. s 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Velvěty 10, 415 01 Rtyně nad Bílinou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25013769, DIČ: CZ25013769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Lumír Zima, jednatel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(přejímající)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 Česká republika - Agentura ochrany přírody a krajiny České republiky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Adresa: Kaplanova 1931/1, 148 00 Praha 11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62933591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82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předává objednateli dílo provedené dle objednávky č.:</w:t>
        <w:tab/>
        <w:t>02253/0053;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č.j.:S/03110/UL/22 (v rámci rámcové dohody č.j.:03686/SOPK/20) uzavřené mezi zhotovitelem a objednatelem dne 30. 5. 2022 (dále jen „Objednávka“).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podpory: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LIFE CS LIFE16 NAT/CZ/000639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Tab. č. 1 Plochy určené k vyžínání</w:t>
      </w:r>
    </w:p>
    <w:tbl>
      <w:tblPr>
        <w:tblOverlap w:val="never"/>
        <w:jc w:val="left"/>
        <w:tblLayout w:type="fixed"/>
      </w:tblPr>
      <w:tblGrid>
        <w:gridCol w:w="1334"/>
        <w:gridCol w:w="1421"/>
        <w:gridCol w:w="2285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plocha vyžínání (ha)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277Cle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0,06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277Cld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0,07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274E11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0,26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275Bla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0,07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9, 10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273Blb/0b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0,08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273B1C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0,20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25"/>
        <w:gridCol w:w="1426"/>
        <w:gridCol w:w="2266"/>
      </w:tblGrid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12, 13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272B0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0,24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 (ha)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0,98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86" w:lineRule="auto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Stručná charakteristika díla: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opatření v rámci projektu LIFE CS LIFE16 NAT/CZ/000639, aktivita C4 - zlepšení druhové struktury porostů v EVL Košťálov. Jedná se 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Péče o sazenice odstraněním buřeně celoplošným vyžínáním nemotorovým nářadím nebo ručními motorovými stroji. První ožin proběhne v termínu od 1. 6. do 15. 7. 2022. Péče o sazenice bude zajištěna v PSK 277C1e (plocha č. 2), v PSK 277C1d (plocha č. 3), v PSK 274E11 (plocha č. 6), v PSK 275B1a (plocha č. 7), v PSK 273 B1b/0b (plocha č. 9, 10), v PSK 273 B1 c (plocha č. 11 - v horní části u vylepšovaných sazenic) a v PSK 272B0 (plocha č. 12, 13). Maximální výška vyžnutí je 20 cm nad úrovní terénu s důrazem na nepoškození stávající umělé a přirozené obnovy.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 konstatuje na základě prohlídky místa plnění uskutečněné dne 7. 7. 2022, že dílo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bylo provedeno s následujícími výhradami: nebylo provedeno ožnutí sazenic na ploše č. 7, psk 275B1a (0,07 ha).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dílo byla zkrácena o neprovedenou část díla, objednatel takto provedené dílo přejímá.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dokladů předaných objednateli: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50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doporučuje uvolnit částku 15 965,95 Kč vč. DPH za zhotovení díla.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5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Litoměřicích dne 13. 7. 2022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12700</wp:posOffset>
                </wp:positionV>
                <wp:extent cx="679450" cy="17081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8.69999999999999pt;margin-top:1.pt;width:53.5pt;height:13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431" w:left="1322" w:right="1425" w:bottom="1442" w:header="100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9927590</wp:posOffset>
              </wp:positionV>
              <wp:extent cx="52070" cy="882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0.94999999999999pt;margin-top:781.70000000000005pt;width:4.0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2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24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100" w:line="266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after="22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SKM_C45822080408070</dc:title>
  <dc:subject/>
  <dc:creator/>
  <cp:keywords/>
</cp:coreProperties>
</file>