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drawing>
          <wp:anchor distT="0" distB="414655" distL="114300" distR="114300" simplePos="0" relativeHeight="125829378" behindDoc="0" locked="0" layoutInCell="1" allowOverlap="1">
            <wp:simplePos x="0" y="0"/>
            <wp:positionH relativeFrom="page">
              <wp:posOffset>1037590</wp:posOffset>
            </wp:positionH>
            <wp:positionV relativeFrom="paragraph">
              <wp:posOffset>152400</wp:posOffset>
            </wp:positionV>
            <wp:extent cx="1517650" cy="53022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517650" cy="53022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1141095</wp:posOffset>
                </wp:positionH>
                <wp:positionV relativeFrom="paragraph">
                  <wp:posOffset>923290</wp:posOffset>
                </wp:positionV>
                <wp:extent cx="1310640" cy="17081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064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Ministerstvo životního prostředí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9.849999999999994pt;margin-top:72.700000000000003pt;width:103.2pt;height:13.44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Ministerstvo životního prostředí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LIFE16 NAT/CZ/000639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700" w:line="240" w:lineRule="auto"/>
        <w:ind w:left="0" w:right="0" w:firstLine="0"/>
        <w:jc w:val="right"/>
      </w:pP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03110/UL/22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PROTOKOL O PŘEDÁNÍ A PŘEVZETÍ DÍLA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righ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Akce: C4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1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(předávající)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Název: HEDERA ZIMA, spol. s r.o.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 Velvěty 10, 415 01 Rtyně nad Bílinou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25013769, DIČ: CZ25013769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 Lumír Zima, jednatel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(přejímající)</w:t>
      </w:r>
      <w:bookmarkEnd w:id="2"/>
      <w:bookmarkEnd w:id="3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Název: Česká republika - Agentura ochrany přírody a krajiny České republiky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Adresa: Kaplanova 1931/1, 148 00 Praha 11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62933591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Zastoupený: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7824" w:val="left"/>
        </w:tabs>
        <w:bidi w:val="0"/>
        <w:spacing w:before="0" w:after="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předává objednateli dílo provedené dle objednávky č.:</w:t>
        <w:tab/>
        <w:t>02253/0053;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č.j.:S/03110/UL/22 (v rámci rámcové dohody č.j.:03686/SOPK/20) uzavřené mezi zhotovitelem a objednatelem dne 30. 5. 2022 (dále jen „Objednávka“).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podpory:</w:t>
      </w:r>
      <w:bookmarkEnd w:id="4"/>
      <w:bookmarkEnd w:id="5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LIFE CS LIFE16 NAT/CZ/000639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Tab. č. 1 Plochy určené k vyžínání</w:t>
      </w:r>
    </w:p>
    <w:tbl>
      <w:tblPr>
        <w:tblOverlap w:val="never"/>
        <w:jc w:val="left"/>
        <w:tblLayout w:type="fixed"/>
      </w:tblPr>
      <w:tblGrid>
        <w:gridCol w:w="1334"/>
        <w:gridCol w:w="1421"/>
        <w:gridCol w:w="2285"/>
      </w:tblGrid>
      <w:tr>
        <w:trPr>
          <w:trHeight w:val="48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číslo plochy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PSK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plocha vyžínání (ha)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277Cle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0,06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277Cld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0,07</w:t>
            </w:r>
          </w:p>
        </w:tc>
      </w:tr>
      <w:tr>
        <w:trPr>
          <w:trHeight w:val="9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274E11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0,26</w:t>
            </w:r>
          </w:p>
        </w:tc>
      </w:tr>
      <w:tr>
        <w:trPr>
          <w:trHeight w:val="4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275Bla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0,07</w:t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9, 10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273Blb/0b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0,08</w:t>
            </w:r>
          </w:p>
        </w:tc>
      </w:tr>
      <w:tr>
        <w:trPr>
          <w:trHeight w:val="9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273B1C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0,20</w:t>
            </w:r>
          </w:p>
        </w:tc>
      </w:tr>
    </w:tbl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1325"/>
        <w:gridCol w:w="1426"/>
        <w:gridCol w:w="2266"/>
      </w:tblGrid>
      <w:tr>
        <w:trPr>
          <w:trHeight w:val="494" w:hRule="exact"/>
        </w:trPr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12, 13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272B0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0,24</w:t>
            </w:r>
          </w:p>
        </w:tc>
      </w:tr>
      <w:tr>
        <w:trPr>
          <w:trHeight w:val="48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Celkem (ha)</w:t>
            </w:r>
          </w:p>
        </w:tc>
        <w:tc>
          <w:tcPr>
            <w:gridSpan w:val="2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cs-CZ" w:eastAsia="cs-CZ" w:bidi="cs-CZ"/>
              </w:rPr>
              <w:t>0,98</w:t>
            </w:r>
          </w:p>
        </w:tc>
      </w:tr>
    </w:tbl>
    <w:p>
      <w:pPr>
        <w:widowControl w:val="0"/>
        <w:spacing w:after="439" w:line="1" w:lineRule="exact"/>
      </w:pP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Stručná charakteristika díla:</w:t>
      </w:r>
      <w:bookmarkEnd w:id="6"/>
      <w:bookmarkEnd w:id="7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Provedení opatření v rámci projektu LIFE CS LIFE16 NAT/CZ/000639, aktivita C4 - zlepšení druhové struktury porostů v EVL Košťálov. Jedná se o: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8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Péče o sazenice odstraněním buřeně celoplošným vyžínáním nemotorovým nářadím nebo ručními motorovými stroji. První ožin proběhne v termínu od 1. 6. do 15. 7. 2022. Péče o sazenice bude zajištěna v PSK 277C1e (plocha č. 2), v PSK 277C1d (plocha č. 3), v PSK 274E11 (plocha č. 6), v PSK 275B1a (plocha č. 7), v PSK 273 B1b/0b (plocha č. 9, 10), v PSK 273 B1 c (plocha č. 11 - v horní části u vylepšovaných sazenic) a v PSK 272B0 (plocha č. 12, 13). Maximální výška vyžnutí je 20 cm nad úrovní terénu s důrazem na nepoškození stávající umělé a přirozené obnovy.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 konstatuje na základě prohlídky místa plnění uskutečněné dne 7. 7. 2022, že dílo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" w:line="26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bylo provedeno s následujícími výhradami: nebylo provedeno ožnutí sazenic na ploše č. 7, psk 275B1a (0,07 ha).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71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dílo byla zkrácena o neprovedenou část díla, objednatel takto provedené dílo přejímá.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Seznam dokladů předaných objednateli:</w:t>
      </w:r>
      <w:bookmarkEnd w:id="8"/>
      <w:bookmarkEnd w:id="9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500"/>
        <w:ind w:left="0" w:right="0" w:firstLine="0"/>
        <w:jc w:val="both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doporučuje uvolnit částku 15 965,95 Kč vč. DPH za zhotovení díla.</w:t>
      </w:r>
      <w:bookmarkEnd w:id="10"/>
      <w:bookmarkEnd w:id="1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54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Litoměřicích dne 13. 7. 2022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17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4809490</wp:posOffset>
                </wp:positionH>
                <wp:positionV relativeFrom="paragraph">
                  <wp:posOffset>12700</wp:posOffset>
                </wp:positionV>
                <wp:extent cx="679450" cy="170815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945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78.69999999999999pt;margin-top:1.pt;width:53.5pt;height:13.4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1431" w:left="1322" w:right="1425" w:bottom="1442" w:header="100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3695065</wp:posOffset>
              </wp:positionH>
              <wp:positionV relativeFrom="page">
                <wp:posOffset>9927590</wp:posOffset>
              </wp:positionV>
              <wp:extent cx="52070" cy="8826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0.94999999999999pt;margin-top:781.70000000000005pt;width:4.0999999999999996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11">
    <w:name w:val="Záhlaví nebo zápatí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Nadpis #1_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Jiné_"/>
    <w:basedOn w:val="DefaultParagraphFont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w w:val="70"/>
      <w:sz w:val="20"/>
      <w:szCs w:val="20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after="22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FFFFFF"/>
      <w:spacing w:after="24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Style10">
    <w:name w:val="Záhlaví nebo zápatí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Nadpis #1"/>
    <w:basedOn w:val="Normal"/>
    <w:link w:val="CharStyle14"/>
    <w:pPr>
      <w:widowControl w:val="0"/>
      <w:shd w:val="clear" w:color="auto" w:fill="FFFFFF"/>
      <w:spacing w:after="100" w:line="266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Jiné"/>
    <w:basedOn w:val="Normal"/>
    <w:link w:val="CharStyle16"/>
    <w:pPr>
      <w:widowControl w:val="0"/>
      <w:shd w:val="clear" w:color="auto" w:fill="FFFFFF"/>
      <w:spacing w:after="220" w:line="26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SKM_C45822080408070</dc:title>
  <dc:subject/>
  <dc:creator/>
  <cp:keywords/>
</cp:coreProperties>
</file>