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424C77" w14:textId="77777777" w:rsidR="009511F3" w:rsidRPr="00CC7A59" w:rsidRDefault="009511F3" w:rsidP="009511F3">
      <w:pPr>
        <w:pStyle w:val="Zkladntext"/>
        <w:jc w:val="center"/>
        <w:rPr>
          <w:rFonts w:ascii="Calibri" w:hAnsi="Calibri"/>
          <w:b/>
          <w:sz w:val="28"/>
          <w:szCs w:val="28"/>
        </w:rPr>
      </w:pPr>
      <w:r w:rsidRPr="00CC7A59">
        <w:rPr>
          <w:rFonts w:ascii="Calibri" w:hAnsi="Calibri"/>
          <w:b/>
          <w:sz w:val="28"/>
          <w:szCs w:val="28"/>
        </w:rPr>
        <w:t>SMLOUVA O ZAJIŠTĚNÍ UMĚLECKÉHO VYSTOUPENÍ</w:t>
      </w:r>
    </w:p>
    <w:p w14:paraId="467C5735" w14:textId="77777777" w:rsidR="009511F3" w:rsidRPr="00CC7A59" w:rsidRDefault="009511F3" w:rsidP="009511F3">
      <w:pPr>
        <w:jc w:val="both"/>
        <w:rPr>
          <w:rFonts w:ascii="Calibri" w:hAnsi="Calibri"/>
          <w:b/>
          <w:sz w:val="22"/>
          <w:szCs w:val="22"/>
        </w:rPr>
      </w:pPr>
    </w:p>
    <w:p w14:paraId="2B2A6E56" w14:textId="77777777" w:rsidR="009511F3" w:rsidRPr="00CC7A59" w:rsidRDefault="009511F3" w:rsidP="009511F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b/>
          <w:bCs/>
          <w:sz w:val="22"/>
          <w:szCs w:val="22"/>
          <w:lang w:val="en-US"/>
        </w:rPr>
        <w:t>Universal Music s.r.o.</w:t>
      </w:r>
    </w:p>
    <w:p w14:paraId="15D7AA2B" w14:textId="77777777" w:rsidR="009511F3" w:rsidRPr="00CC7A59" w:rsidRDefault="009511F3" w:rsidP="009511F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>IČO: 60469692, DIČ: CZ60469692</w:t>
      </w:r>
    </w:p>
    <w:p w14:paraId="0DA7EDB2" w14:textId="77777777" w:rsidR="009511F3" w:rsidRPr="00CC7A59" w:rsidRDefault="009511F3" w:rsidP="009511F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 xml:space="preserve">Se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sídlem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Velvarská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1652/7, Praha 6, PSČ 160 00</w:t>
      </w:r>
    </w:p>
    <w:p w14:paraId="7E56705F" w14:textId="77777777" w:rsidR="009511F3" w:rsidRPr="00CC7A59" w:rsidRDefault="009511F3" w:rsidP="009511F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Zapsaná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obchodním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rejstříku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vedeném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Městským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soudem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Praze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sp.zn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>. C 25741</w:t>
      </w:r>
    </w:p>
    <w:p w14:paraId="5521DAE1" w14:textId="77777777" w:rsidR="009511F3" w:rsidRPr="00CC7A59" w:rsidRDefault="009511F3" w:rsidP="009511F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Bankovní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spojení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Citibank Europe plc.,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Bucharova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2641/14, 158 02 Praha 5,</w:t>
      </w:r>
    </w:p>
    <w:p w14:paraId="0ED6D903" w14:textId="77777777" w:rsidR="009511F3" w:rsidRPr="00646B08" w:rsidRDefault="009511F3" w:rsidP="009511F3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Účet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číslo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</w:t>
      </w:r>
      <w:r w:rsidRPr="00646B08">
        <w:rPr>
          <w:rFonts w:ascii="Calibri" w:hAnsi="Calibri"/>
          <w:color w:val="000000" w:themeColor="text1"/>
          <w:sz w:val="22"/>
          <w:szCs w:val="22"/>
          <w:highlight w:val="black"/>
          <w:lang w:val="en-US"/>
        </w:rPr>
        <w:t>2550290208/2600, IBAN: CZ71 2600 0000 0025 5029 0208</w:t>
      </w:r>
    </w:p>
    <w:p w14:paraId="634FF173" w14:textId="79CDD8C3" w:rsidR="009511F3" w:rsidRPr="00CC7A59" w:rsidRDefault="009511F3" w:rsidP="009511F3">
      <w:pPr>
        <w:rPr>
          <w:rFonts w:ascii="Calibri" w:hAnsi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Kterou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zastupují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jednatelé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r w:rsidRPr="00DF23DA">
        <w:rPr>
          <w:rFonts w:ascii="Calibri" w:hAnsi="Calibri"/>
          <w:sz w:val="22"/>
          <w:szCs w:val="22"/>
          <w:lang w:val="en-US"/>
        </w:rPr>
        <w:t xml:space="preserve">Ing. Tomáš Filip a Ing. </w:t>
      </w:r>
      <w:proofErr w:type="spellStart"/>
      <w:r w:rsidRPr="00DF23DA">
        <w:rPr>
          <w:rFonts w:ascii="Calibri" w:hAnsi="Calibri"/>
          <w:sz w:val="22"/>
          <w:szCs w:val="22"/>
          <w:lang w:val="en-US"/>
        </w:rPr>
        <w:t>Radomír</w:t>
      </w:r>
      <w:proofErr w:type="spellEnd"/>
      <w:r w:rsidRPr="00DF23DA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DF23DA">
        <w:rPr>
          <w:rFonts w:ascii="Calibri" w:hAnsi="Calibri"/>
          <w:sz w:val="22"/>
          <w:szCs w:val="22"/>
          <w:lang w:val="en-US"/>
        </w:rPr>
        <w:t>Šváb</w:t>
      </w:r>
      <w:proofErr w:type="spellEnd"/>
      <w:r w:rsidRPr="00DF23DA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DF23DA">
        <w:rPr>
          <w:rFonts w:ascii="Calibri" w:hAnsi="Calibri"/>
          <w:sz w:val="22"/>
          <w:szCs w:val="22"/>
          <w:lang w:val="en-US"/>
        </w:rPr>
        <w:t>zastoupení</w:t>
      </w:r>
      <w:proofErr w:type="spellEnd"/>
      <w:r w:rsidRPr="00DF23DA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DF23DA">
        <w:rPr>
          <w:rFonts w:ascii="Calibri" w:hAnsi="Calibri"/>
          <w:sz w:val="22"/>
          <w:szCs w:val="22"/>
          <w:lang w:val="en-US"/>
        </w:rPr>
        <w:t>J</w:t>
      </w:r>
      <w:r w:rsidR="00DE55C5" w:rsidRPr="00DF23DA">
        <w:rPr>
          <w:rFonts w:ascii="Calibri" w:hAnsi="Calibri"/>
          <w:sz w:val="22"/>
          <w:szCs w:val="22"/>
          <w:lang w:val="en-US"/>
        </w:rPr>
        <w:t>i</w:t>
      </w:r>
      <w:r w:rsidRPr="00DF23DA">
        <w:rPr>
          <w:rFonts w:ascii="Calibri" w:hAnsi="Calibri"/>
          <w:sz w:val="22"/>
          <w:szCs w:val="22"/>
          <w:lang w:val="en-US"/>
        </w:rPr>
        <w:t>ndřich</w:t>
      </w:r>
      <w:proofErr w:type="spellEnd"/>
      <w:r w:rsidRPr="00DF23DA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DF23DA">
        <w:rPr>
          <w:rFonts w:ascii="Calibri" w:hAnsi="Calibri"/>
          <w:sz w:val="22"/>
          <w:szCs w:val="22"/>
          <w:lang w:val="en-US"/>
        </w:rPr>
        <w:t>Vladyka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na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základě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plné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moci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ze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dne</w:t>
      </w:r>
      <w:proofErr w:type="spellEnd"/>
      <w:r w:rsidR="003645EC">
        <w:rPr>
          <w:rFonts w:ascii="Calibri" w:hAnsi="Calibri"/>
          <w:sz w:val="22"/>
          <w:szCs w:val="22"/>
          <w:lang w:val="en-US"/>
        </w:rPr>
        <w:t xml:space="preserve"> </w:t>
      </w:r>
      <w:r w:rsidR="00FE4061">
        <w:rPr>
          <w:rFonts w:ascii="Calibri" w:hAnsi="Calibri"/>
          <w:sz w:val="22"/>
          <w:szCs w:val="22"/>
          <w:lang w:val="en-US"/>
        </w:rPr>
        <w:t>3</w:t>
      </w:r>
      <w:r>
        <w:rPr>
          <w:rFonts w:ascii="Calibri" w:hAnsi="Calibri"/>
          <w:sz w:val="22"/>
          <w:szCs w:val="22"/>
          <w:lang w:val="en-US"/>
        </w:rPr>
        <w:t>.1.20</w:t>
      </w:r>
      <w:r w:rsidR="000D1D28">
        <w:rPr>
          <w:rFonts w:ascii="Calibri" w:hAnsi="Calibri"/>
          <w:sz w:val="22"/>
          <w:szCs w:val="22"/>
          <w:lang w:val="en-US"/>
        </w:rPr>
        <w:t>2</w:t>
      </w:r>
      <w:r w:rsidR="00FE4061">
        <w:rPr>
          <w:rFonts w:ascii="Calibri" w:hAnsi="Calibri"/>
          <w:sz w:val="22"/>
          <w:szCs w:val="22"/>
          <w:lang w:val="en-US"/>
        </w:rPr>
        <w:t>2</w:t>
      </w:r>
    </w:p>
    <w:p w14:paraId="0CEEACCF" w14:textId="77777777" w:rsidR="009511F3" w:rsidRPr="00CC7A59" w:rsidRDefault="009511F3" w:rsidP="009511F3">
      <w:pPr>
        <w:pStyle w:val="Zkladntext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/na jedné straně; dále jen "Agentura"/</w:t>
      </w:r>
    </w:p>
    <w:p w14:paraId="3B68477C" w14:textId="77777777" w:rsidR="009511F3" w:rsidRPr="00CC7A59" w:rsidRDefault="009511F3" w:rsidP="009511F3">
      <w:pPr>
        <w:pStyle w:val="Zkladntext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</w:t>
      </w:r>
    </w:p>
    <w:p w14:paraId="5DC2ED30" w14:textId="77777777" w:rsidR="00942FC5" w:rsidRDefault="00942FC5" w:rsidP="009511F3">
      <w:pPr>
        <w:pStyle w:val="Zkladntext"/>
        <w:rPr>
          <w:rFonts w:ascii="Calibri" w:hAnsi="Calibri"/>
          <w:b/>
          <w:sz w:val="22"/>
          <w:szCs w:val="22"/>
        </w:rPr>
      </w:pPr>
      <w:r w:rsidRPr="00942FC5">
        <w:rPr>
          <w:rFonts w:ascii="Calibri" w:hAnsi="Calibri"/>
          <w:b/>
          <w:sz w:val="22"/>
          <w:szCs w:val="22"/>
        </w:rPr>
        <w:t xml:space="preserve">Městská kulturní zařízení Jeseník </w:t>
      </w:r>
    </w:p>
    <w:p w14:paraId="66E2F5B0" w14:textId="0D2C594E" w:rsidR="007B1366" w:rsidRPr="00942FC5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942FC5">
        <w:rPr>
          <w:rFonts w:ascii="Calibri" w:hAnsi="Calibri"/>
          <w:bCs/>
          <w:sz w:val="22"/>
          <w:szCs w:val="22"/>
        </w:rPr>
        <w:t>IČO</w:t>
      </w:r>
      <w:r w:rsidR="00942FC5" w:rsidRPr="00942FC5">
        <w:rPr>
          <w:rFonts w:ascii="Calibri" w:hAnsi="Calibri"/>
          <w:bCs/>
          <w:sz w:val="22"/>
          <w:szCs w:val="22"/>
        </w:rPr>
        <w:t>: 00852112</w:t>
      </w:r>
    </w:p>
    <w:p w14:paraId="026B7D50" w14:textId="01B4F194" w:rsidR="007B1366" w:rsidRPr="00942FC5" w:rsidRDefault="007B1366" w:rsidP="00942FC5">
      <w:pPr>
        <w:pStyle w:val="Zkladntext"/>
        <w:rPr>
          <w:rFonts w:ascii="Calibri" w:hAnsi="Calibri"/>
          <w:bCs/>
          <w:sz w:val="22"/>
          <w:szCs w:val="22"/>
        </w:rPr>
      </w:pPr>
      <w:r w:rsidRPr="00942FC5">
        <w:rPr>
          <w:rFonts w:ascii="Calibri" w:hAnsi="Calibri"/>
          <w:bCs/>
          <w:sz w:val="22"/>
          <w:szCs w:val="22"/>
        </w:rPr>
        <w:t>Se sídlem</w:t>
      </w:r>
      <w:r w:rsidR="00942FC5" w:rsidRPr="00942FC5">
        <w:rPr>
          <w:rFonts w:ascii="Calibri" w:hAnsi="Calibri"/>
          <w:bCs/>
          <w:sz w:val="22"/>
          <w:szCs w:val="22"/>
        </w:rPr>
        <w:t xml:space="preserve"> 28. října 880/16</w:t>
      </w:r>
      <w:r w:rsidR="00942FC5">
        <w:rPr>
          <w:rFonts w:ascii="Calibri" w:hAnsi="Calibri"/>
          <w:bCs/>
          <w:sz w:val="22"/>
          <w:szCs w:val="22"/>
        </w:rPr>
        <w:t xml:space="preserve">, </w:t>
      </w:r>
      <w:r w:rsidR="00942FC5" w:rsidRPr="00942FC5">
        <w:rPr>
          <w:rFonts w:ascii="Calibri" w:hAnsi="Calibri"/>
          <w:bCs/>
          <w:sz w:val="22"/>
          <w:szCs w:val="22"/>
        </w:rPr>
        <w:t>79001 Jeseník</w:t>
      </w:r>
    </w:p>
    <w:p w14:paraId="15A86817" w14:textId="7F29EAB6" w:rsidR="007B1366" w:rsidRPr="00CC41EC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CC41EC">
        <w:rPr>
          <w:rFonts w:ascii="Calibri" w:hAnsi="Calibri"/>
          <w:bCs/>
          <w:sz w:val="22"/>
          <w:szCs w:val="22"/>
        </w:rPr>
        <w:t>Zapsaná v obchodním rej</w:t>
      </w:r>
      <w:r w:rsidR="0077019A" w:rsidRPr="00CC41EC">
        <w:rPr>
          <w:rFonts w:ascii="Calibri" w:hAnsi="Calibri"/>
          <w:bCs/>
          <w:sz w:val="22"/>
          <w:szCs w:val="22"/>
        </w:rPr>
        <w:t>s</w:t>
      </w:r>
      <w:r w:rsidRPr="00CC41EC">
        <w:rPr>
          <w:rFonts w:ascii="Calibri" w:hAnsi="Calibri"/>
          <w:bCs/>
          <w:sz w:val="22"/>
          <w:szCs w:val="22"/>
        </w:rPr>
        <w:t>tříku</w:t>
      </w:r>
      <w:r w:rsidR="00CC41EC" w:rsidRPr="00CC41EC">
        <w:rPr>
          <w:rFonts w:ascii="Calibri" w:hAnsi="Calibri"/>
          <w:bCs/>
          <w:sz w:val="22"/>
          <w:szCs w:val="22"/>
        </w:rPr>
        <w:t xml:space="preserve"> vedeném Krajským soudem v Ostravě, oddíl </w:t>
      </w:r>
      <w:proofErr w:type="spellStart"/>
      <w:r w:rsidR="00CC41EC" w:rsidRPr="00CC41EC">
        <w:rPr>
          <w:rFonts w:ascii="Calibri" w:hAnsi="Calibri"/>
          <w:bCs/>
          <w:sz w:val="22"/>
          <w:szCs w:val="22"/>
        </w:rPr>
        <w:t>Pr</w:t>
      </w:r>
      <w:proofErr w:type="spellEnd"/>
      <w:r w:rsidR="00CC41EC" w:rsidRPr="00CC41EC">
        <w:rPr>
          <w:rFonts w:ascii="Calibri" w:hAnsi="Calibri"/>
          <w:bCs/>
          <w:sz w:val="22"/>
          <w:szCs w:val="22"/>
        </w:rPr>
        <w:t>., vložka č. 957</w:t>
      </w:r>
    </w:p>
    <w:p w14:paraId="7EA6F32F" w14:textId="62CF0427" w:rsidR="007B1366" w:rsidRPr="00942FC5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942FC5">
        <w:rPr>
          <w:rFonts w:ascii="Calibri" w:hAnsi="Calibri"/>
          <w:bCs/>
          <w:sz w:val="22"/>
          <w:szCs w:val="22"/>
        </w:rPr>
        <w:t>Bankovní spojení</w:t>
      </w:r>
      <w:r w:rsidR="00942FC5" w:rsidRPr="00942FC5">
        <w:rPr>
          <w:rFonts w:ascii="Calibri" w:hAnsi="Calibri"/>
          <w:bCs/>
          <w:sz w:val="22"/>
          <w:szCs w:val="22"/>
        </w:rPr>
        <w:t xml:space="preserve"> 5949950267/0100 Komerční banka</w:t>
      </w:r>
    </w:p>
    <w:p w14:paraId="3CE9A100" w14:textId="6F737FF8" w:rsidR="007B1366" w:rsidRPr="007B1366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942FC5">
        <w:rPr>
          <w:rFonts w:ascii="Calibri" w:hAnsi="Calibri"/>
          <w:bCs/>
          <w:sz w:val="22"/>
          <w:szCs w:val="22"/>
        </w:rPr>
        <w:t>Zastupuje</w:t>
      </w:r>
      <w:r w:rsidR="00942FC5" w:rsidRPr="00942FC5">
        <w:rPr>
          <w:rFonts w:ascii="Calibri" w:hAnsi="Calibri"/>
          <w:bCs/>
          <w:sz w:val="22"/>
          <w:szCs w:val="22"/>
        </w:rPr>
        <w:t xml:space="preserve"> ředitelka </w:t>
      </w:r>
      <w:r w:rsidR="00942FC5" w:rsidRPr="00646B08">
        <w:rPr>
          <w:rFonts w:ascii="Calibri" w:hAnsi="Calibri"/>
          <w:bCs/>
          <w:color w:val="000000" w:themeColor="text1"/>
          <w:sz w:val="22"/>
          <w:szCs w:val="22"/>
        </w:rPr>
        <w:t xml:space="preserve">Ing. </w:t>
      </w:r>
      <w:proofErr w:type="spellStart"/>
      <w:r w:rsidR="00CC41EC" w:rsidRPr="00646B08">
        <w:rPr>
          <w:rFonts w:ascii="Calibri" w:hAnsi="Calibri"/>
          <w:bCs/>
          <w:color w:val="000000" w:themeColor="text1"/>
          <w:sz w:val="22"/>
          <w:szCs w:val="22"/>
        </w:rPr>
        <w:t>BcA</w:t>
      </w:r>
      <w:proofErr w:type="spellEnd"/>
      <w:r w:rsidR="00CC41EC" w:rsidRPr="00646B08">
        <w:rPr>
          <w:rFonts w:ascii="Calibri" w:hAnsi="Calibri"/>
          <w:bCs/>
          <w:color w:val="000000" w:themeColor="text1"/>
          <w:sz w:val="22"/>
          <w:szCs w:val="22"/>
        </w:rPr>
        <w:t xml:space="preserve">. </w:t>
      </w:r>
      <w:r w:rsidR="00942FC5" w:rsidRPr="00646B08">
        <w:rPr>
          <w:rFonts w:ascii="Calibri" w:hAnsi="Calibri"/>
          <w:bCs/>
          <w:color w:val="000000" w:themeColor="text1"/>
          <w:sz w:val="22"/>
          <w:szCs w:val="22"/>
        </w:rPr>
        <w:t>Kateřin</w:t>
      </w:r>
      <w:r w:rsidR="00C6269F" w:rsidRPr="00646B08">
        <w:rPr>
          <w:rFonts w:ascii="Calibri" w:hAnsi="Calibri"/>
          <w:bCs/>
          <w:color w:val="000000" w:themeColor="text1"/>
          <w:sz w:val="22"/>
          <w:szCs w:val="22"/>
        </w:rPr>
        <w:t>a</w:t>
      </w:r>
      <w:r w:rsidR="00942FC5" w:rsidRPr="00646B08">
        <w:rPr>
          <w:rFonts w:ascii="Calibri" w:hAnsi="Calibri"/>
          <w:bCs/>
          <w:color w:val="000000" w:themeColor="text1"/>
          <w:sz w:val="22"/>
          <w:szCs w:val="22"/>
        </w:rPr>
        <w:t xml:space="preserve"> Tomanov</w:t>
      </w:r>
      <w:r w:rsidR="00C6269F" w:rsidRPr="00646B08">
        <w:rPr>
          <w:rFonts w:ascii="Calibri" w:hAnsi="Calibri"/>
          <w:bCs/>
          <w:color w:val="000000" w:themeColor="text1"/>
          <w:sz w:val="22"/>
          <w:szCs w:val="22"/>
        </w:rPr>
        <w:t>á</w:t>
      </w:r>
    </w:p>
    <w:p w14:paraId="36A67443" w14:textId="77777777" w:rsidR="009511F3" w:rsidRPr="00FA0AF1" w:rsidRDefault="009511F3" w:rsidP="009511F3">
      <w:pPr>
        <w:pStyle w:val="Zkladntext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/na druhé straně; dále jen "Pořadatel"/</w:t>
      </w:r>
    </w:p>
    <w:p w14:paraId="2AC70DE0" w14:textId="77777777" w:rsidR="009511F3" w:rsidRPr="00CC7A59" w:rsidRDefault="009511F3" w:rsidP="009511F3">
      <w:pPr>
        <w:rPr>
          <w:rFonts w:ascii="Calibri" w:hAnsi="Calibri"/>
          <w:sz w:val="22"/>
          <w:szCs w:val="22"/>
        </w:rPr>
      </w:pPr>
    </w:p>
    <w:p w14:paraId="316C148E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I.</w:t>
      </w:r>
    </w:p>
    <w:p w14:paraId="1A5D5EAF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Preambule</w:t>
      </w:r>
    </w:p>
    <w:p w14:paraId="0B0623EA" w14:textId="77777777" w:rsidR="009511F3" w:rsidRPr="00CC7A59" w:rsidRDefault="009511F3" w:rsidP="009511F3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059C6E4D" w14:textId="77777777" w:rsidR="009511F3" w:rsidRPr="00FA34EF" w:rsidRDefault="009511F3" w:rsidP="009511F3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  <w:highlight w:val="yellow"/>
        </w:rPr>
      </w:pPr>
      <w:r w:rsidRPr="00CC7A59">
        <w:rPr>
          <w:rFonts w:ascii="Calibri" w:hAnsi="Calibri"/>
          <w:sz w:val="22"/>
          <w:szCs w:val="22"/>
        </w:rPr>
        <w:t xml:space="preserve">„Umělcem“ se pro účely této smlouvy rozumí: </w:t>
      </w:r>
      <w:r>
        <w:rPr>
          <w:rFonts w:ascii="Calibri" w:hAnsi="Calibri"/>
          <w:b/>
          <w:sz w:val="22"/>
          <w:szCs w:val="22"/>
        </w:rPr>
        <w:t>LENNY</w:t>
      </w:r>
    </w:p>
    <w:p w14:paraId="5D402C7B" w14:textId="77777777" w:rsidR="009511F3" w:rsidRPr="00CC7A59" w:rsidRDefault="009511F3" w:rsidP="009511F3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</w:rPr>
      </w:pPr>
    </w:p>
    <w:p w14:paraId="01F7407B" w14:textId="77777777" w:rsidR="009511F3" w:rsidRPr="00CC7A59" w:rsidRDefault="009511F3" w:rsidP="009511F3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Vzhledem k tomu, že: </w:t>
      </w:r>
    </w:p>
    <w:p w14:paraId="05716157" w14:textId="77777777" w:rsidR="009511F3" w:rsidRPr="00CC7A59" w:rsidRDefault="009511F3" w:rsidP="009511F3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má zájem pořádat koncertní vystoupení Umělce a </w:t>
      </w:r>
    </w:p>
    <w:p w14:paraId="69AFF1FD" w14:textId="77777777" w:rsidR="009511F3" w:rsidRPr="00CC7A59" w:rsidRDefault="009511F3" w:rsidP="009511F3">
      <w:pPr>
        <w:pStyle w:val="Zkladntextodsazen2"/>
        <w:numPr>
          <w:ilvl w:val="0"/>
          <w:numId w:val="6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ochotna a schopna pro účely takového vystoupení zajistit účast Umělce na svou odpovědnost, </w:t>
      </w:r>
    </w:p>
    <w:p w14:paraId="1DE36E44" w14:textId="77777777" w:rsidR="009511F3" w:rsidRPr="00CC7A59" w:rsidRDefault="009511F3" w:rsidP="009511F3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3909D875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49C1CB5B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II.</w:t>
      </w:r>
    </w:p>
    <w:p w14:paraId="2AA34D82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Předmět smlouvy</w:t>
      </w:r>
    </w:p>
    <w:p w14:paraId="55E139D5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3C7496C4" w14:textId="77777777" w:rsidR="009511F3" w:rsidRPr="00CC7A59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1.</w:t>
      </w:r>
      <w:r w:rsidRPr="00CC7A59">
        <w:rPr>
          <w:rFonts w:ascii="Calibri" w:hAnsi="Calibri"/>
          <w:sz w:val="22"/>
          <w:szCs w:val="22"/>
        </w:rPr>
        <w:tab/>
        <w:t>Předmětem této smlouvy je závazek Agentury zajistit na vlastní odpovědnost, že se Umělec zúčastní koncertního vystoupení pořádaného Pořadatelem a provede osobně uměleckými výkony svůj vlastní hudební program a závazek Pořadatele zaplatit za zajištění účasti Umělce Agentuře dohodnutou odměnu, vše za podmínek dále sjednaných v této smlouvě</w:t>
      </w:r>
      <w:r>
        <w:rPr>
          <w:rFonts w:ascii="Calibri" w:hAnsi="Calibri"/>
          <w:sz w:val="22"/>
          <w:szCs w:val="22"/>
        </w:rPr>
        <w:t xml:space="preserve"> a jejích přílohách č. 1 a 2. (Organizační podmínky a Technické podmínky)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5FC8B6BE" w14:textId="77777777" w:rsidR="009511F3" w:rsidRDefault="009511F3" w:rsidP="009511F3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2.</w:t>
      </w:r>
      <w:r w:rsidRPr="00CC7A59">
        <w:rPr>
          <w:rFonts w:ascii="Calibri" w:hAnsi="Calibri"/>
          <w:sz w:val="22"/>
          <w:szCs w:val="22"/>
        </w:rPr>
        <w:tab/>
        <w:t>Koncertní vystoupení Umělce (dále jen „vystoupení“) je specifikováno takto:</w:t>
      </w:r>
    </w:p>
    <w:p w14:paraId="32177330" w14:textId="661DD5F5" w:rsidR="00143820" w:rsidRDefault="009511F3" w:rsidP="00143820">
      <w:pPr>
        <w:pStyle w:val="Zkladntext"/>
        <w:numPr>
          <w:ilvl w:val="0"/>
          <w:numId w:val="42"/>
        </w:numPr>
        <w:tabs>
          <w:tab w:val="left" w:pos="426"/>
        </w:tabs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Název akce: </w:t>
      </w:r>
      <w:r w:rsidR="00942FC5">
        <w:rPr>
          <w:rFonts w:ascii="Calibri" w:hAnsi="Calibri"/>
          <w:b/>
          <w:sz w:val="22"/>
          <w:szCs w:val="22"/>
        </w:rPr>
        <w:t>Jeseník se baví</w:t>
      </w:r>
    </w:p>
    <w:p w14:paraId="48AABBF3" w14:textId="63223880" w:rsidR="00143820" w:rsidRPr="00143820" w:rsidRDefault="009511F3" w:rsidP="00143820">
      <w:pPr>
        <w:pStyle w:val="Zkladntext"/>
        <w:numPr>
          <w:ilvl w:val="0"/>
          <w:numId w:val="42"/>
        </w:numPr>
        <w:tabs>
          <w:tab w:val="left" w:pos="426"/>
        </w:tabs>
        <w:ind w:right="-142"/>
        <w:rPr>
          <w:rFonts w:ascii="Calibri" w:hAnsi="Calibri"/>
          <w:sz w:val="22"/>
          <w:szCs w:val="22"/>
        </w:rPr>
      </w:pPr>
      <w:r w:rsidRPr="00143820">
        <w:rPr>
          <w:rFonts w:ascii="Calibri" w:hAnsi="Calibri"/>
          <w:sz w:val="22"/>
          <w:szCs w:val="22"/>
        </w:rPr>
        <w:t xml:space="preserve">Den konání: </w:t>
      </w:r>
      <w:r w:rsidR="00942FC5">
        <w:rPr>
          <w:rFonts w:ascii="Calibri" w:hAnsi="Calibri"/>
          <w:b/>
          <w:sz w:val="22"/>
          <w:szCs w:val="22"/>
        </w:rPr>
        <w:t>6. 8. 2022</w:t>
      </w:r>
    </w:p>
    <w:p w14:paraId="58F92601" w14:textId="46F99A2A" w:rsidR="009511F3" w:rsidRPr="00115849" w:rsidRDefault="009511F3" w:rsidP="00A91131">
      <w:pPr>
        <w:pStyle w:val="Zkladntext"/>
        <w:numPr>
          <w:ilvl w:val="0"/>
          <w:numId w:val="42"/>
        </w:numPr>
        <w:ind w:right="-142"/>
        <w:jc w:val="left"/>
      </w:pPr>
      <w:r w:rsidRPr="00143820">
        <w:rPr>
          <w:rFonts w:ascii="Calibri" w:hAnsi="Calibri"/>
          <w:sz w:val="22"/>
          <w:szCs w:val="22"/>
        </w:rPr>
        <w:t>Místo konání, přesná adresa:</w:t>
      </w:r>
      <w:r w:rsidRPr="00576661">
        <w:t xml:space="preserve"> </w:t>
      </w:r>
      <w:r w:rsidR="00C6269F">
        <w:rPr>
          <w:rFonts w:ascii="Calibri" w:hAnsi="Calibri"/>
          <w:b/>
          <w:sz w:val="22"/>
          <w:szCs w:val="22"/>
        </w:rPr>
        <w:t>Masarykovo náměstí - Jeseník</w:t>
      </w:r>
    </w:p>
    <w:p w14:paraId="6933CE33" w14:textId="0FD9A581" w:rsidR="009511F3" w:rsidRPr="00576661" w:rsidRDefault="009511F3" w:rsidP="009511F3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 w:rsidRPr="00576661">
        <w:rPr>
          <w:rFonts w:ascii="Calibri" w:hAnsi="Calibri"/>
          <w:sz w:val="22"/>
          <w:szCs w:val="22"/>
        </w:rPr>
        <w:t xml:space="preserve">Příjezd Umělce a jeho doprovodu do místa konání nejpozději do: </w:t>
      </w:r>
      <w:r w:rsidR="00C6269F">
        <w:rPr>
          <w:rFonts w:ascii="Calibri" w:hAnsi="Calibri"/>
          <w:b/>
          <w:sz w:val="22"/>
          <w:szCs w:val="22"/>
        </w:rPr>
        <w:t>18.00</w:t>
      </w:r>
    </w:p>
    <w:p w14:paraId="037A7291" w14:textId="7EF11ED7" w:rsidR="009511F3" w:rsidRDefault="009511F3" w:rsidP="009511F3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Stavba pódiové aparatury: </w:t>
      </w:r>
      <w:r w:rsidR="00C6269F">
        <w:rPr>
          <w:rFonts w:ascii="Calibri" w:hAnsi="Calibri"/>
          <w:b/>
          <w:sz w:val="22"/>
          <w:szCs w:val="22"/>
        </w:rPr>
        <w:t>18.30 – 19.30</w:t>
      </w:r>
    </w:p>
    <w:p w14:paraId="22337710" w14:textId="77777777" w:rsidR="00C6269F" w:rsidRPr="00C6269F" w:rsidRDefault="009511F3" w:rsidP="00CC41EC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 w:rsidRPr="00C6269F">
        <w:rPr>
          <w:rFonts w:ascii="Calibri" w:hAnsi="Calibri"/>
          <w:sz w:val="22"/>
          <w:szCs w:val="22"/>
        </w:rPr>
        <w:t xml:space="preserve">Čas a délka zvukové zkoušky: </w:t>
      </w:r>
      <w:r w:rsidR="00C6269F">
        <w:rPr>
          <w:rFonts w:ascii="Calibri" w:hAnsi="Calibri"/>
          <w:b/>
          <w:sz w:val="22"/>
          <w:szCs w:val="22"/>
        </w:rPr>
        <w:t>18.30 – 19.30</w:t>
      </w:r>
    </w:p>
    <w:p w14:paraId="4224E29E" w14:textId="17CF0356" w:rsidR="009511F3" w:rsidRPr="00C6269F" w:rsidRDefault="009511F3" w:rsidP="00CC41EC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 w:rsidRPr="00C6269F">
        <w:rPr>
          <w:rFonts w:ascii="Calibri" w:hAnsi="Calibri"/>
          <w:sz w:val="22"/>
          <w:szCs w:val="22"/>
        </w:rPr>
        <w:t xml:space="preserve">Čas vystoupení (od – do): </w:t>
      </w:r>
      <w:r w:rsidR="00143820" w:rsidRPr="00C6269F">
        <w:rPr>
          <w:rFonts w:ascii="Calibri" w:hAnsi="Calibri"/>
          <w:b/>
          <w:sz w:val="22"/>
          <w:szCs w:val="22"/>
        </w:rPr>
        <w:t xml:space="preserve"> </w:t>
      </w:r>
      <w:r w:rsidR="00C6269F" w:rsidRPr="00C6269F">
        <w:rPr>
          <w:rFonts w:ascii="Calibri" w:hAnsi="Calibri"/>
          <w:b/>
          <w:sz w:val="22"/>
          <w:szCs w:val="22"/>
        </w:rPr>
        <w:t xml:space="preserve">19.30 – </w:t>
      </w:r>
      <w:r w:rsidR="00C6269F">
        <w:rPr>
          <w:rFonts w:ascii="Calibri" w:hAnsi="Calibri"/>
          <w:b/>
          <w:sz w:val="22"/>
          <w:szCs w:val="22"/>
        </w:rPr>
        <w:t>21.00</w:t>
      </w:r>
    </w:p>
    <w:p w14:paraId="1C169327" w14:textId="09CCBF89" w:rsidR="009511F3" w:rsidRPr="00115849" w:rsidRDefault="009511F3" w:rsidP="009511F3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 w:rsidRPr="00115849">
        <w:rPr>
          <w:rFonts w:ascii="Calibri" w:hAnsi="Calibri"/>
          <w:sz w:val="22"/>
          <w:szCs w:val="22"/>
        </w:rPr>
        <w:t xml:space="preserve">Led projekce parametry: </w:t>
      </w:r>
      <w:r w:rsidR="00C6269F">
        <w:rPr>
          <w:rFonts w:ascii="Calibri" w:hAnsi="Calibri"/>
          <w:b/>
          <w:sz w:val="22"/>
          <w:szCs w:val="22"/>
        </w:rPr>
        <w:t>ne</w:t>
      </w:r>
    </w:p>
    <w:p w14:paraId="29180B26" w14:textId="77777777" w:rsidR="009511F3" w:rsidRPr="00111D33" w:rsidRDefault="009511F3" w:rsidP="009511F3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Zavěsit </w:t>
      </w:r>
      <w:proofErr w:type="spellStart"/>
      <w:r w:rsidRPr="001C77B7">
        <w:rPr>
          <w:rFonts w:ascii="Calibri" w:hAnsi="Calibri"/>
          <w:sz w:val="22"/>
          <w:szCs w:val="22"/>
        </w:rPr>
        <w:t>backdrop</w:t>
      </w:r>
      <w:proofErr w:type="spellEnd"/>
      <w:r w:rsidRPr="001C77B7">
        <w:rPr>
          <w:rFonts w:ascii="Calibri" w:hAnsi="Calibri"/>
          <w:sz w:val="22"/>
          <w:szCs w:val="22"/>
        </w:rPr>
        <w:t xml:space="preserve">: </w:t>
      </w:r>
      <w:r w:rsidRPr="00DF23DA">
        <w:rPr>
          <w:rFonts w:ascii="Calibri" w:hAnsi="Calibri"/>
          <w:b/>
          <w:bCs/>
          <w:sz w:val="22"/>
          <w:szCs w:val="22"/>
          <w:highlight w:val="black"/>
        </w:rPr>
        <w:t>6x4 / 9x6 upřesnit který můžeme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16F6C031" w14:textId="2AC7D537" w:rsidR="00F95532" w:rsidRDefault="009511F3" w:rsidP="00501777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 w:rsidRPr="001F3447">
        <w:rPr>
          <w:rFonts w:ascii="Calibri" w:hAnsi="Calibri"/>
          <w:sz w:val="22"/>
          <w:szCs w:val="22"/>
        </w:rPr>
        <w:t xml:space="preserve">Typ vystoupení (samostatné pro veřejnost, VIP akce, součást festivalu apod.): </w:t>
      </w:r>
      <w:r w:rsidR="00C6269F">
        <w:rPr>
          <w:rFonts w:ascii="Calibri" w:hAnsi="Calibri"/>
          <w:b/>
          <w:sz w:val="22"/>
          <w:szCs w:val="22"/>
        </w:rPr>
        <w:t>součást letních slavností</w:t>
      </w:r>
      <w:r w:rsidR="00CC41EC">
        <w:rPr>
          <w:rFonts w:ascii="Calibri" w:hAnsi="Calibri"/>
          <w:b/>
          <w:sz w:val="22"/>
          <w:szCs w:val="22"/>
        </w:rPr>
        <w:t xml:space="preserve"> J</w:t>
      </w:r>
    </w:p>
    <w:p w14:paraId="1A706B54" w14:textId="43D329C8" w:rsidR="009511F3" w:rsidRPr="001F3447" w:rsidRDefault="009511F3" w:rsidP="00501777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 w:rsidRPr="001F3447">
        <w:rPr>
          <w:rFonts w:ascii="Calibri" w:hAnsi="Calibri"/>
          <w:sz w:val="22"/>
          <w:szCs w:val="22"/>
        </w:rPr>
        <w:t xml:space="preserve">Technologie vystoupení Umělce (live, playback, </w:t>
      </w:r>
      <w:proofErr w:type="spellStart"/>
      <w:r w:rsidRPr="001F3447">
        <w:rPr>
          <w:rFonts w:ascii="Calibri" w:hAnsi="Calibri"/>
          <w:sz w:val="22"/>
          <w:szCs w:val="22"/>
        </w:rPr>
        <w:t>halfplayback</w:t>
      </w:r>
      <w:proofErr w:type="spellEnd"/>
      <w:r w:rsidRPr="001F3447">
        <w:rPr>
          <w:rFonts w:ascii="Calibri" w:hAnsi="Calibri"/>
          <w:sz w:val="22"/>
          <w:szCs w:val="22"/>
        </w:rPr>
        <w:t xml:space="preserve">): </w:t>
      </w:r>
      <w:r w:rsidRPr="001F3447">
        <w:rPr>
          <w:rFonts w:ascii="Calibri" w:hAnsi="Calibri"/>
          <w:b/>
          <w:sz w:val="22"/>
          <w:szCs w:val="22"/>
        </w:rPr>
        <w:t>live</w:t>
      </w:r>
    </w:p>
    <w:p w14:paraId="65D223AB" w14:textId="77777777" w:rsidR="009511F3" w:rsidRPr="00CC7A59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>3.</w:t>
      </w:r>
      <w:r w:rsidRPr="00CC7A59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49AF5321" w14:textId="58EE7387" w:rsidR="009511F3" w:rsidRDefault="009511F3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>Zástupce Pořad</w:t>
      </w:r>
      <w:r>
        <w:rPr>
          <w:rFonts w:ascii="Calibri" w:hAnsi="Calibri"/>
          <w:sz w:val="22"/>
          <w:szCs w:val="22"/>
        </w:rPr>
        <w:t xml:space="preserve">atele (jméno, e-mail, telefon): </w:t>
      </w:r>
      <w:bookmarkStart w:id="0" w:name="_Hlk514697480"/>
      <w:r w:rsidR="00C6269F">
        <w:rPr>
          <w:rFonts w:ascii="Calibri" w:hAnsi="Calibri"/>
          <w:b/>
          <w:sz w:val="22"/>
          <w:szCs w:val="22"/>
        </w:rPr>
        <w:t>Ing. Kateřina Tomanová</w:t>
      </w:r>
      <w:r w:rsidR="00646B08" w:rsidRPr="00646B08">
        <w:rPr>
          <w:rFonts w:ascii="Calibri" w:hAnsi="Calibri"/>
          <w:b/>
          <w:sz w:val="22"/>
          <w:szCs w:val="22"/>
          <w:highlight w:val="black"/>
        </w:rPr>
        <w:t>, toma</w:t>
      </w:r>
      <w:r w:rsidR="00F90501" w:rsidRPr="00646B08">
        <w:rPr>
          <w:rFonts w:ascii="Calibri" w:hAnsi="Calibri"/>
          <w:b/>
          <w:sz w:val="22"/>
          <w:szCs w:val="22"/>
          <w:highlight w:val="black"/>
        </w:rPr>
        <w:t>nova@mkzjes.cz</w:t>
      </w:r>
    </w:p>
    <w:p w14:paraId="1F8865A6" w14:textId="54B64354" w:rsidR="00F90501" w:rsidRDefault="005D6AFE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  <w:highlight w:val="yellow"/>
        </w:rPr>
      </w:pPr>
      <w:r w:rsidRPr="005D6AFE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ab/>
      </w:r>
      <w:r w:rsidRPr="005D6AFE">
        <w:rPr>
          <w:rFonts w:ascii="Calibri" w:hAnsi="Calibri"/>
          <w:bCs/>
          <w:sz w:val="22"/>
          <w:szCs w:val="22"/>
        </w:rPr>
        <w:t>Kontakt na místě akce (jméno, email, telefon):</w:t>
      </w:r>
      <w:r>
        <w:rPr>
          <w:rFonts w:ascii="Calibri" w:hAnsi="Calibri"/>
          <w:b/>
          <w:sz w:val="22"/>
          <w:szCs w:val="22"/>
        </w:rPr>
        <w:t xml:space="preserve"> </w:t>
      </w:r>
      <w:r w:rsidR="00C6269F" w:rsidRPr="00F90501">
        <w:rPr>
          <w:rFonts w:ascii="Calibri" w:hAnsi="Calibri"/>
          <w:b/>
          <w:sz w:val="22"/>
          <w:szCs w:val="22"/>
        </w:rPr>
        <w:t>Marcela Hladká</w:t>
      </w:r>
      <w:r w:rsidR="00F90501">
        <w:rPr>
          <w:rFonts w:ascii="Calibri" w:hAnsi="Calibri"/>
          <w:b/>
          <w:sz w:val="22"/>
          <w:szCs w:val="22"/>
        </w:rPr>
        <w:t>,</w:t>
      </w:r>
      <w:r w:rsidR="00C6269F" w:rsidRPr="00F90501">
        <w:rPr>
          <w:rFonts w:ascii="Calibri" w:hAnsi="Calibri"/>
          <w:b/>
          <w:sz w:val="22"/>
          <w:szCs w:val="22"/>
        </w:rPr>
        <w:t xml:space="preserve"> </w:t>
      </w:r>
      <w:r w:rsidR="00C6269F" w:rsidRPr="00646B08">
        <w:rPr>
          <w:rFonts w:ascii="Calibri" w:hAnsi="Calibri"/>
          <w:b/>
          <w:sz w:val="22"/>
          <w:szCs w:val="22"/>
          <w:highlight w:val="black"/>
        </w:rPr>
        <w:t>739302376</w:t>
      </w:r>
      <w:r w:rsidR="00C6269F" w:rsidRPr="00F90501">
        <w:rPr>
          <w:rFonts w:ascii="Calibri" w:hAnsi="Calibri"/>
          <w:b/>
          <w:sz w:val="22"/>
          <w:szCs w:val="22"/>
        </w:rPr>
        <w:t xml:space="preserve"> </w:t>
      </w:r>
      <w:bookmarkEnd w:id="0"/>
    </w:p>
    <w:p w14:paraId="781853BB" w14:textId="6BCC8147" w:rsidR="001279E0" w:rsidRDefault="00F90501" w:rsidP="009511F3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</w:t>
      </w:r>
      <w:r w:rsidR="009511F3" w:rsidRPr="00CC7A59">
        <w:rPr>
          <w:rFonts w:ascii="Calibri" w:hAnsi="Calibri"/>
          <w:sz w:val="22"/>
          <w:szCs w:val="22"/>
        </w:rPr>
        <w:t xml:space="preserve">- </w:t>
      </w:r>
      <w:r w:rsidR="009511F3" w:rsidRPr="00CC7A59">
        <w:rPr>
          <w:rFonts w:ascii="Calibri" w:hAnsi="Calibri"/>
          <w:sz w:val="22"/>
          <w:szCs w:val="22"/>
        </w:rPr>
        <w:tab/>
        <w:t>Osoba odpovědná za Pořadatele pro technické otázky (jméno, e-mail, telefon):</w:t>
      </w:r>
      <w:r w:rsidR="009511F3">
        <w:rPr>
          <w:rFonts w:ascii="Calibri" w:hAnsi="Calibri"/>
          <w:sz w:val="22"/>
          <w:szCs w:val="22"/>
        </w:rPr>
        <w:t xml:space="preserve"> </w:t>
      </w:r>
      <w:bookmarkStart w:id="1" w:name="_Hlk512343782"/>
    </w:p>
    <w:p w14:paraId="4A7E3A2A" w14:textId="1EF3635C" w:rsidR="009511F3" w:rsidRPr="00646B08" w:rsidRDefault="001279E0" w:rsidP="009511F3">
      <w:pPr>
        <w:pStyle w:val="Zkladntext"/>
        <w:ind w:left="709" w:right="-142" w:hanging="283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1279E0">
        <w:rPr>
          <w:rFonts w:ascii="Calibri" w:hAnsi="Calibri" w:cs="Calibri"/>
          <w:b/>
          <w:sz w:val="22"/>
          <w:szCs w:val="22"/>
        </w:rPr>
        <w:t xml:space="preserve">Radek Jandík - </w:t>
      </w:r>
      <w:r w:rsidRPr="00646B08">
        <w:rPr>
          <w:rFonts w:ascii="Calibri" w:hAnsi="Calibri" w:cs="Calibri"/>
          <w:b/>
          <w:sz w:val="22"/>
          <w:szCs w:val="22"/>
          <w:highlight w:val="black"/>
        </w:rPr>
        <w:t xml:space="preserve">tel. 602761912, e-mail: </w:t>
      </w:r>
      <w:hyperlink r:id="rId8" w:history="1">
        <w:r w:rsidRPr="00646B08">
          <w:rPr>
            <w:rStyle w:val="Hypertextovodkaz"/>
            <w:rFonts w:ascii="Calibri" w:hAnsi="Calibri" w:cs="Calibri"/>
            <w:b/>
            <w:color w:val="000000" w:themeColor="text1"/>
            <w:sz w:val="22"/>
            <w:szCs w:val="22"/>
            <w:highlight w:val="black"/>
          </w:rPr>
          <w:t>radekjandik@gmail.com</w:t>
        </w:r>
      </w:hyperlink>
    </w:p>
    <w:p w14:paraId="369A0224" w14:textId="25D60062" w:rsidR="001279E0" w:rsidRPr="001279E0" w:rsidRDefault="001279E0" w:rsidP="009511F3">
      <w:pPr>
        <w:pStyle w:val="Zkladntext"/>
        <w:ind w:left="709" w:right="-142" w:hanging="28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</w:p>
    <w:bookmarkEnd w:id="1"/>
    <w:p w14:paraId="678A3CDD" w14:textId="77777777" w:rsidR="009511F3" w:rsidRPr="00646B08" w:rsidRDefault="009511F3" w:rsidP="009511F3">
      <w:pPr>
        <w:pStyle w:val="Zkladntext"/>
        <w:numPr>
          <w:ilvl w:val="0"/>
          <w:numId w:val="42"/>
        </w:numPr>
        <w:ind w:right="-142"/>
        <w:jc w:val="left"/>
        <w:rPr>
          <w:rFonts w:ascii="Calibri" w:hAnsi="Calibri"/>
          <w:b/>
          <w:color w:val="000000" w:themeColor="text1"/>
          <w:sz w:val="22"/>
          <w:szCs w:val="22"/>
          <w:highlight w:val="black"/>
        </w:rPr>
      </w:pPr>
      <w:r w:rsidRPr="00CC7A59">
        <w:rPr>
          <w:rFonts w:ascii="Calibri" w:hAnsi="Calibri"/>
          <w:sz w:val="22"/>
          <w:szCs w:val="22"/>
        </w:rPr>
        <w:t>Zástupc</w:t>
      </w:r>
      <w:r>
        <w:rPr>
          <w:rFonts w:ascii="Calibri" w:hAnsi="Calibri"/>
          <w:sz w:val="22"/>
          <w:szCs w:val="22"/>
        </w:rPr>
        <w:t xml:space="preserve">i </w:t>
      </w:r>
      <w:r w:rsidRPr="00CC7A59">
        <w:rPr>
          <w:rFonts w:ascii="Calibri" w:hAnsi="Calibri"/>
          <w:sz w:val="22"/>
          <w:szCs w:val="22"/>
        </w:rPr>
        <w:t>Agentury</w:t>
      </w:r>
      <w:r>
        <w:rPr>
          <w:rFonts w:ascii="Calibri" w:hAnsi="Calibri"/>
          <w:sz w:val="22"/>
          <w:szCs w:val="22"/>
        </w:rPr>
        <w:t>:</w:t>
      </w:r>
      <w:r w:rsidRPr="00CC7A59">
        <w:rPr>
          <w:rFonts w:ascii="Calibri" w:hAnsi="Calibri"/>
          <w:sz w:val="22"/>
          <w:szCs w:val="22"/>
        </w:rPr>
        <w:t xml:space="preserve"> </w:t>
      </w:r>
      <w:r w:rsidRPr="005319CD">
        <w:rPr>
          <w:rFonts w:ascii="Calibri" w:hAnsi="Calibri" w:cs="Calibri"/>
          <w:b/>
          <w:sz w:val="22"/>
          <w:szCs w:val="22"/>
        </w:rPr>
        <w:t xml:space="preserve">Jindřich Vladyka, </w:t>
      </w:r>
      <w:r w:rsidRPr="00646B08">
        <w:rPr>
          <w:rFonts w:ascii="Calibri" w:hAnsi="Calibri" w:cs="Calibri"/>
          <w:b/>
          <w:color w:val="000000" w:themeColor="text1"/>
          <w:sz w:val="22"/>
          <w:szCs w:val="22"/>
          <w:highlight w:val="black"/>
        </w:rPr>
        <w:t>606 555 045, e-mail: Jindrich.Vladyka@umusic.com</w:t>
      </w:r>
      <w:r w:rsidRPr="00646B08">
        <w:rPr>
          <w:rFonts w:ascii="Calibri" w:hAnsi="Calibri"/>
          <w:b/>
          <w:color w:val="000000" w:themeColor="text1"/>
          <w:sz w:val="22"/>
          <w:szCs w:val="22"/>
          <w:highlight w:val="black"/>
        </w:rPr>
        <w:t xml:space="preserve"> </w:t>
      </w:r>
    </w:p>
    <w:p w14:paraId="3D4DE1CC" w14:textId="43D1AF05" w:rsidR="009511F3" w:rsidRPr="00646B08" w:rsidRDefault="009511F3" w:rsidP="009511F3">
      <w:pPr>
        <w:numPr>
          <w:ilvl w:val="0"/>
          <w:numId w:val="41"/>
        </w:numPr>
        <w:suppressAutoHyphens w:val="0"/>
        <w:ind w:right="-142"/>
        <w:contextualSpacing/>
        <w:rPr>
          <w:rFonts w:ascii="Calibri" w:hAnsi="Calibri" w:cs="Calibri"/>
          <w:color w:val="000000" w:themeColor="text1"/>
          <w:sz w:val="22"/>
          <w:szCs w:val="22"/>
          <w:highlight w:val="black"/>
        </w:rPr>
      </w:pPr>
      <w:r w:rsidRPr="009E50EA">
        <w:rPr>
          <w:rFonts w:ascii="Calibri" w:eastAsia="Calibri" w:hAnsi="Calibri" w:cs="Tahoma"/>
          <w:sz w:val="22"/>
          <w:szCs w:val="22"/>
          <w:lang w:eastAsia="en-US"/>
        </w:rPr>
        <w:t>Zástupce pro technické otázky (jméno, e-mail, telefon):</w:t>
      </w:r>
      <w:r w:rsidRPr="009E50EA">
        <w:rPr>
          <w:rFonts w:ascii="Calibri" w:hAnsi="Calibri"/>
          <w:sz w:val="22"/>
          <w:szCs w:val="22"/>
        </w:rPr>
        <w:t xml:space="preserve"> </w:t>
      </w:r>
      <w:r w:rsidR="00542F75" w:rsidRPr="00646B08">
        <w:rPr>
          <w:rFonts w:ascii="Calibri" w:hAnsi="Calibri"/>
          <w:b/>
          <w:color w:val="000000"/>
          <w:sz w:val="22"/>
          <w:szCs w:val="22"/>
          <w:highlight w:val="black"/>
        </w:rPr>
        <w:t>Ian</w:t>
      </w:r>
      <w:r w:rsidRPr="00646B08">
        <w:rPr>
          <w:rFonts w:ascii="Calibri" w:hAnsi="Calibri" w:cs="Calibri"/>
          <w:b/>
          <w:color w:val="000000"/>
          <w:sz w:val="22"/>
          <w:szCs w:val="22"/>
          <w:highlight w:val="black"/>
        </w:rPr>
        <w:t xml:space="preserve"> Kodet - </w:t>
      </w:r>
      <w:r w:rsidRPr="00646B08">
        <w:rPr>
          <w:rFonts w:ascii="Calibri" w:eastAsia="Calibri" w:hAnsi="Calibri" w:cs="Calibri"/>
          <w:b/>
          <w:sz w:val="22"/>
          <w:szCs w:val="22"/>
          <w:highlight w:val="black"/>
          <w:lang w:eastAsia="en-US"/>
        </w:rPr>
        <w:t>608 137 062,</w:t>
      </w:r>
      <w:r w:rsidRPr="009E50E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646B08">
        <w:rPr>
          <w:rFonts w:ascii="Calibri" w:eastAsia="Calibri" w:hAnsi="Calibri" w:cs="Calibri"/>
          <w:b/>
          <w:color w:val="000000" w:themeColor="text1"/>
          <w:sz w:val="22"/>
          <w:szCs w:val="22"/>
          <w:highlight w:val="black"/>
          <w:u w:val="single"/>
          <w:lang w:eastAsia="en-US"/>
        </w:rPr>
        <w:t>skywalker636@yahoo.com</w:t>
      </w:r>
      <w:r w:rsidRPr="00646B08">
        <w:rPr>
          <w:rFonts w:ascii="Calibri" w:hAnsi="Calibri" w:cs="Calibri"/>
          <w:color w:val="000000" w:themeColor="text1"/>
          <w:sz w:val="22"/>
          <w:szCs w:val="22"/>
          <w:highlight w:val="black"/>
        </w:rPr>
        <w:tab/>
      </w:r>
    </w:p>
    <w:p w14:paraId="6FDC1E15" w14:textId="11411EEC" w:rsidR="009511F3" w:rsidRPr="00646B08" w:rsidRDefault="00542F75" w:rsidP="00542F75">
      <w:pPr>
        <w:pStyle w:val="Odstavecseseznamem"/>
        <w:numPr>
          <w:ilvl w:val="0"/>
          <w:numId w:val="41"/>
        </w:numPr>
        <w:suppressAutoHyphens w:val="0"/>
        <w:rPr>
          <w:sz w:val="24"/>
          <w:szCs w:val="24"/>
          <w:highlight w:val="black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Tour </w:t>
      </w:r>
      <w:proofErr w:type="spellStart"/>
      <w:r>
        <w:rPr>
          <w:rFonts w:ascii="Calibri" w:hAnsi="Calibri" w:cs="Calibri"/>
          <w:color w:val="000000"/>
          <w:sz w:val="22"/>
          <w:szCs w:val="22"/>
          <w:lang w:eastAsia="cs-CZ"/>
        </w:rPr>
        <w:t>manager</w:t>
      </w:r>
      <w:proofErr w:type="spellEnd"/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: </w:t>
      </w:r>
      <w:r w:rsidRPr="00542F75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Kateřina </w:t>
      </w:r>
      <w:proofErr w:type="spellStart"/>
      <w:r w:rsidRPr="00542F75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>Hromadníková</w:t>
      </w:r>
      <w:proofErr w:type="spellEnd"/>
      <w:r w:rsidRPr="00542F75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 </w:t>
      </w:r>
      <w:r w:rsidRPr="00646B08">
        <w:rPr>
          <w:rFonts w:ascii="Calibri" w:hAnsi="Calibri" w:cs="Calibri"/>
          <w:b/>
          <w:bCs/>
          <w:color w:val="000000"/>
          <w:sz w:val="22"/>
          <w:szCs w:val="22"/>
          <w:highlight w:val="black"/>
          <w:lang w:eastAsia="cs-CZ"/>
        </w:rPr>
        <w:t>-</w:t>
      </w:r>
      <w:r w:rsidRPr="00646B08">
        <w:rPr>
          <w:rFonts w:ascii="Calibri" w:hAnsi="Calibri" w:cs="Calibri"/>
          <w:color w:val="000000"/>
          <w:sz w:val="22"/>
          <w:szCs w:val="22"/>
          <w:highlight w:val="black"/>
          <w:lang w:eastAsia="cs-CZ"/>
        </w:rPr>
        <w:t xml:space="preserve"> 723 719 152</w:t>
      </w:r>
    </w:p>
    <w:p w14:paraId="6A7AF6B3" w14:textId="77777777" w:rsidR="009511F3" w:rsidRDefault="009511F3" w:rsidP="009511F3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</w:p>
    <w:p w14:paraId="0A572099" w14:textId="77777777" w:rsidR="009511F3" w:rsidRPr="00CC7A59" w:rsidRDefault="009511F3" w:rsidP="009511F3">
      <w:pPr>
        <w:pStyle w:val="Zkladntext"/>
        <w:ind w:left="283" w:right="-142" w:hanging="283"/>
        <w:jc w:val="left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4. </w:t>
      </w:r>
      <w:r>
        <w:rPr>
          <w:rFonts w:ascii="Calibri" w:hAnsi="Calibri"/>
          <w:sz w:val="22"/>
          <w:szCs w:val="22"/>
        </w:rPr>
        <w:t xml:space="preserve">   </w:t>
      </w:r>
      <w:r w:rsidRPr="00CC7A59">
        <w:rPr>
          <w:rFonts w:ascii="Calibri" w:hAnsi="Calibri"/>
          <w:sz w:val="22"/>
          <w:szCs w:val="22"/>
        </w:rPr>
        <w:t>Ubytování Umělce v místě vystoupení:</w:t>
      </w:r>
      <w:r>
        <w:rPr>
          <w:rFonts w:ascii="Calibri" w:hAnsi="Calibri"/>
          <w:sz w:val="22"/>
          <w:szCs w:val="22"/>
        </w:rPr>
        <w:t xml:space="preserve"> </w:t>
      </w:r>
      <w:r w:rsidRPr="00DF23DA">
        <w:rPr>
          <w:rFonts w:ascii="Calibri" w:hAnsi="Calibri"/>
          <w:b/>
          <w:sz w:val="22"/>
          <w:szCs w:val="22"/>
        </w:rPr>
        <w:t>budeme specifikovat nejpozději 14 dní před akcí</w:t>
      </w:r>
    </w:p>
    <w:p w14:paraId="4B8A52D1" w14:textId="77777777" w:rsidR="009511F3" w:rsidRPr="0090178E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  <w:t>-</w:t>
      </w:r>
      <w:r w:rsidRPr="00CC7A59">
        <w:rPr>
          <w:rFonts w:ascii="Calibri" w:hAnsi="Calibri"/>
          <w:sz w:val="22"/>
          <w:szCs w:val="22"/>
        </w:rPr>
        <w:tab/>
      </w:r>
      <w:r w:rsidRPr="0090178E">
        <w:rPr>
          <w:rFonts w:ascii="Calibri" w:hAnsi="Calibri"/>
          <w:sz w:val="22"/>
          <w:szCs w:val="22"/>
        </w:rPr>
        <w:t>Typ ubytování (hotel, penzion atd.): ___________</w:t>
      </w:r>
    </w:p>
    <w:p w14:paraId="1497EF79" w14:textId="77777777" w:rsidR="009511F3" w:rsidRPr="0090178E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bookmarkStart w:id="2" w:name="_GoBack"/>
      <w:r w:rsidRPr="0090178E">
        <w:rPr>
          <w:rFonts w:ascii="Calibri" w:hAnsi="Calibri"/>
          <w:sz w:val="22"/>
          <w:szCs w:val="22"/>
        </w:rPr>
        <w:tab/>
        <w:t>-</w:t>
      </w:r>
      <w:r w:rsidRPr="0090178E">
        <w:rPr>
          <w:rFonts w:ascii="Calibri" w:hAnsi="Calibri"/>
          <w:sz w:val="22"/>
          <w:szCs w:val="22"/>
        </w:rPr>
        <w:tab/>
        <w:t>Kvalita ubytování: ___________</w:t>
      </w:r>
    </w:p>
    <w:bookmarkEnd w:id="2"/>
    <w:p w14:paraId="23CABCBE" w14:textId="77777777" w:rsidR="009511F3" w:rsidRPr="0090178E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ab/>
        <w:t>-</w:t>
      </w:r>
      <w:r w:rsidRPr="0090178E">
        <w:rPr>
          <w:rFonts w:ascii="Calibri" w:hAnsi="Calibri"/>
          <w:sz w:val="22"/>
          <w:szCs w:val="22"/>
        </w:rPr>
        <w:tab/>
        <w:t>Název a adresa ubytování: ___________</w:t>
      </w:r>
    </w:p>
    <w:p w14:paraId="254B85E4" w14:textId="60D6798F" w:rsidR="00414C17" w:rsidRPr="00CC7A59" w:rsidRDefault="009511F3" w:rsidP="00414C17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ab/>
        <w:t>-</w:t>
      </w:r>
      <w:r w:rsidRPr="0090178E">
        <w:rPr>
          <w:rFonts w:ascii="Calibri" w:hAnsi="Calibri"/>
          <w:sz w:val="22"/>
          <w:szCs w:val="22"/>
        </w:rPr>
        <w:tab/>
        <w:t xml:space="preserve">Typ a počet pokojů a ubytovaných osob: </w:t>
      </w:r>
      <w:r w:rsidR="00414C17">
        <w:rPr>
          <w:rFonts w:ascii="Calibri" w:hAnsi="Calibri"/>
          <w:sz w:val="22"/>
          <w:szCs w:val="22"/>
        </w:rPr>
        <w:t>4x jednolůžkový, 4x dvoulůžkový</w:t>
      </w:r>
    </w:p>
    <w:p w14:paraId="20A7D766" w14:textId="77777777" w:rsidR="009511F3" w:rsidRPr="00CC7A59" w:rsidRDefault="009511F3" w:rsidP="009511F3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5.</w:t>
      </w:r>
      <w:r w:rsidRPr="00CC7A59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61FF24B7" w14:textId="77777777" w:rsidR="009511F3" w:rsidRPr="00DB3B18" w:rsidRDefault="009511F3" w:rsidP="009511F3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DB3B18">
        <w:rPr>
          <w:rFonts w:ascii="Calibri" w:hAnsi="Calibri"/>
          <w:sz w:val="22"/>
          <w:szCs w:val="22"/>
        </w:rPr>
        <w:t>6.</w:t>
      </w:r>
      <w:r w:rsidRPr="00DB3B18">
        <w:rPr>
          <w:rFonts w:ascii="Calibri" w:hAnsi="Calibri"/>
          <w:sz w:val="22"/>
          <w:szCs w:val="22"/>
        </w:rPr>
        <w:tab/>
        <w:t>Příloh</w:t>
      </w:r>
      <w:r>
        <w:rPr>
          <w:rFonts w:ascii="Calibri" w:hAnsi="Calibri"/>
          <w:sz w:val="22"/>
          <w:szCs w:val="22"/>
        </w:rPr>
        <w:t>y</w:t>
      </w:r>
      <w:r w:rsidRPr="00DB3B18">
        <w:rPr>
          <w:rFonts w:ascii="Calibri" w:hAnsi="Calibri"/>
          <w:sz w:val="22"/>
          <w:szCs w:val="22"/>
        </w:rPr>
        <w:t xml:space="preserve"> této smlouvy obsahuj</w:t>
      </w:r>
      <w:r>
        <w:rPr>
          <w:rFonts w:ascii="Calibri" w:hAnsi="Calibri"/>
          <w:sz w:val="22"/>
          <w:szCs w:val="22"/>
        </w:rPr>
        <w:t>í</w:t>
      </w:r>
      <w:r w:rsidRPr="00DB3B18">
        <w:rPr>
          <w:rFonts w:ascii="Calibri" w:hAnsi="Calibri"/>
          <w:sz w:val="22"/>
          <w:szCs w:val="22"/>
        </w:rPr>
        <w:t xml:space="preserve"> podrobnější vymezení práv a povinností smluvních stran (</w:t>
      </w:r>
      <w:r>
        <w:rPr>
          <w:rFonts w:ascii="Calibri" w:hAnsi="Calibri"/>
          <w:sz w:val="22"/>
          <w:szCs w:val="22"/>
        </w:rPr>
        <w:t xml:space="preserve">organizačního a </w:t>
      </w:r>
      <w:r w:rsidRPr="00DB3B18">
        <w:rPr>
          <w:rFonts w:ascii="Calibri" w:hAnsi="Calibri"/>
          <w:sz w:val="22"/>
          <w:szCs w:val="22"/>
        </w:rPr>
        <w:t>technického charakteru) týkajících se vystoupení Umělce.</w:t>
      </w:r>
    </w:p>
    <w:p w14:paraId="14307752" w14:textId="77777777" w:rsidR="009511F3" w:rsidRPr="0026649D" w:rsidRDefault="009511F3" w:rsidP="009511F3">
      <w:pPr>
        <w:rPr>
          <w:sz w:val="22"/>
          <w:szCs w:val="22"/>
        </w:rPr>
      </w:pPr>
    </w:p>
    <w:p w14:paraId="225E3B6A" w14:textId="77777777" w:rsidR="009511F3" w:rsidRPr="00CC7A59" w:rsidRDefault="009511F3" w:rsidP="009511F3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III.</w:t>
      </w:r>
    </w:p>
    <w:p w14:paraId="141A14F2" w14:textId="77777777" w:rsidR="009511F3" w:rsidRPr="00CC7A59" w:rsidRDefault="009511F3" w:rsidP="009511F3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Povinnosti Agentury</w:t>
      </w:r>
    </w:p>
    <w:p w14:paraId="47A24DAC" w14:textId="77777777" w:rsidR="009511F3" w:rsidRPr="00CC7A59" w:rsidRDefault="009511F3" w:rsidP="009511F3">
      <w:pPr>
        <w:rPr>
          <w:rFonts w:ascii="Calibri" w:hAnsi="Calibri"/>
          <w:sz w:val="22"/>
          <w:szCs w:val="22"/>
        </w:rPr>
      </w:pPr>
    </w:p>
    <w:p w14:paraId="388A9D72" w14:textId="77777777" w:rsidR="009511F3" w:rsidRPr="00CC7A59" w:rsidRDefault="009511F3" w:rsidP="009511F3">
      <w:pPr>
        <w:pStyle w:val="Zkladntext"/>
        <w:numPr>
          <w:ilvl w:val="0"/>
          <w:numId w:val="8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při podpisu této smlouvy prohlašuje, že je oprávněna a schopna účast Umělce ve smyslu této smlouvy na vlastní odpovědnost zajistit. </w:t>
      </w:r>
    </w:p>
    <w:p w14:paraId="38C6EFB6" w14:textId="77777777" w:rsidR="009511F3" w:rsidRPr="00CC7A59" w:rsidRDefault="009511F3" w:rsidP="009511F3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se zavazuje, že pro účely vystoupení zajistí na svou odpovědnost a na své náklady v souladu s podmínkami (zejména časovými) sjednanými v této smlouvě osobní účast Umělce a </w:t>
      </w:r>
      <w:r w:rsidRPr="00394787">
        <w:rPr>
          <w:rFonts w:ascii="Calibri" w:hAnsi="Calibri"/>
          <w:sz w:val="22"/>
          <w:szCs w:val="22"/>
        </w:rPr>
        <w:t>člen</w:t>
      </w:r>
      <w:r>
        <w:rPr>
          <w:rFonts w:ascii="Calibri" w:hAnsi="Calibri"/>
          <w:sz w:val="22"/>
          <w:szCs w:val="22"/>
        </w:rPr>
        <w:t>ů</w:t>
      </w:r>
      <w:r w:rsidRPr="00394787">
        <w:rPr>
          <w:rFonts w:ascii="Calibri" w:hAnsi="Calibri"/>
          <w:sz w:val="22"/>
          <w:szCs w:val="22"/>
        </w:rPr>
        <w:t xml:space="preserve"> jeho doprovodné skupiny (jsou-li)</w:t>
      </w:r>
      <w:r>
        <w:rPr>
          <w:rFonts w:ascii="Calibri" w:hAnsi="Calibri"/>
          <w:sz w:val="22"/>
          <w:szCs w:val="22"/>
        </w:rPr>
        <w:t>,</w:t>
      </w:r>
      <w:r w:rsidRPr="00CC7A59">
        <w:rPr>
          <w:rFonts w:ascii="Calibri" w:hAnsi="Calibri"/>
          <w:sz w:val="22"/>
          <w:szCs w:val="22"/>
        </w:rPr>
        <w:t xml:space="preserve"> zajistí, že Umělec </w:t>
      </w:r>
      <w:r w:rsidRPr="00394787">
        <w:rPr>
          <w:rFonts w:ascii="Calibri" w:hAnsi="Calibri"/>
          <w:sz w:val="22"/>
          <w:szCs w:val="22"/>
        </w:rPr>
        <w:t>a člen</w:t>
      </w:r>
      <w:r>
        <w:rPr>
          <w:rFonts w:ascii="Calibri" w:hAnsi="Calibri"/>
          <w:sz w:val="22"/>
          <w:szCs w:val="22"/>
        </w:rPr>
        <w:t>ové</w:t>
      </w:r>
      <w:r w:rsidRPr="00394787">
        <w:rPr>
          <w:rFonts w:ascii="Calibri" w:hAnsi="Calibri"/>
          <w:sz w:val="22"/>
          <w:szCs w:val="22"/>
        </w:rPr>
        <w:t xml:space="preserve"> jeho doprovodné skupiny (jsou-li)</w:t>
      </w:r>
      <w:r>
        <w:rPr>
          <w:rFonts w:ascii="Calibri" w:hAnsi="Calibri"/>
          <w:sz w:val="22"/>
          <w:szCs w:val="22"/>
        </w:rPr>
        <w:t xml:space="preserve"> provedou v rámci vystoupení svůj vlastní hudební program</w:t>
      </w:r>
      <w:r w:rsidRPr="00CC7A59">
        <w:rPr>
          <w:rFonts w:ascii="Calibri" w:hAnsi="Calibri"/>
          <w:sz w:val="22"/>
          <w:szCs w:val="22"/>
        </w:rPr>
        <w:t xml:space="preserve"> </w:t>
      </w:r>
      <w:r w:rsidRPr="00394787">
        <w:rPr>
          <w:rFonts w:ascii="Calibri" w:hAnsi="Calibri"/>
          <w:sz w:val="22"/>
          <w:szCs w:val="22"/>
        </w:rPr>
        <w:t>v souladu s podmínkami sjednanými v této smlouvě</w:t>
      </w:r>
      <w:r>
        <w:rPr>
          <w:rFonts w:ascii="Calibri" w:hAnsi="Calibri"/>
          <w:sz w:val="22"/>
          <w:szCs w:val="22"/>
        </w:rPr>
        <w:t xml:space="preserve"> a zajistí na své náklady dopravu Umělce a ostatních Osob do místa vystoupení a zpět. Agentura dále zajistí na svou vlastní odpovědnost a na své náklady, že Umělec bude mít pro účely vystoupení k dispozici hudební nástroje a nástrojovou aparaturu, ledaže v Technických podmínkách je uvedeno, že (některé) hudební nástroje a/nebo nástrojovou aparaturu zajišťuje Pořadatel.</w:t>
      </w:r>
    </w:p>
    <w:p w14:paraId="42E6F607" w14:textId="77777777" w:rsidR="009511F3" w:rsidRPr="00CC7A59" w:rsidRDefault="009511F3" w:rsidP="009511F3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Organizačních podmínek. Agentura odpovídá za to, že je oprávněna je užít a poskytnout za účelem propagace Umělce k užití Pořadateli. Jakékoli změny dodaných propagačních materiálů podléhají schválení Agenturou. </w:t>
      </w:r>
    </w:p>
    <w:p w14:paraId="31794D60" w14:textId="77777777" w:rsidR="009511F3" w:rsidRPr="00CC7A59" w:rsidRDefault="009511F3" w:rsidP="009511F3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pro propagaci vystoupení zajistí součinnost </w:t>
      </w:r>
      <w:r w:rsidRPr="00663EB5">
        <w:rPr>
          <w:rFonts w:ascii="Calibri" w:hAnsi="Calibri"/>
          <w:sz w:val="22"/>
          <w:szCs w:val="22"/>
        </w:rPr>
        <w:t>Umělce v rozsahu sjednaném v</w:t>
      </w:r>
      <w:r>
        <w:rPr>
          <w:rFonts w:ascii="Calibri" w:hAnsi="Calibri"/>
          <w:sz w:val="22"/>
          <w:szCs w:val="22"/>
        </w:rPr>
        <w:t> Organizačních podmínkách</w:t>
      </w:r>
      <w:r w:rsidRPr="00663EB5">
        <w:rPr>
          <w:rFonts w:ascii="Calibri" w:hAnsi="Calibri"/>
          <w:sz w:val="22"/>
          <w:szCs w:val="22"/>
        </w:rPr>
        <w:t>.</w:t>
      </w:r>
    </w:p>
    <w:p w14:paraId="159A25C2" w14:textId="77777777" w:rsidR="009511F3" w:rsidRPr="00CC7A59" w:rsidRDefault="009511F3" w:rsidP="009511F3">
      <w:pPr>
        <w:tabs>
          <w:tab w:val="left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14:paraId="55A73AB3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IV. </w:t>
      </w:r>
    </w:p>
    <w:p w14:paraId="0B83B9DA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Povinnosti Pořadatele</w:t>
      </w:r>
    </w:p>
    <w:p w14:paraId="577D84FC" w14:textId="77777777" w:rsidR="009511F3" w:rsidRPr="00CC7A59" w:rsidRDefault="009511F3" w:rsidP="009511F3">
      <w:pPr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05639882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na svou odpovědnost a na své náklady vystoupení v souladu s podmínkami sjednanými v této smlouvě</w:t>
      </w:r>
      <w:r>
        <w:rPr>
          <w:rFonts w:ascii="Calibri" w:hAnsi="Calibri"/>
          <w:sz w:val="22"/>
          <w:szCs w:val="22"/>
        </w:rPr>
        <w:t>, v Organizačních podmínkách a Technických podmínkách</w:t>
      </w:r>
      <w:r w:rsidRPr="00CC7A59">
        <w:rPr>
          <w:rFonts w:ascii="Calibri" w:hAnsi="Calibri"/>
          <w:sz w:val="22"/>
          <w:szCs w:val="22"/>
        </w:rPr>
        <w:t xml:space="preserve"> uspořádat a profesionálně zajistit prostor pro vystoupení, potřebné vybavení, pořadatelskou službu, bezpečnost a další parametry profesionální hudební produkce. Pořadatel odpovídá za to, že pořádáním vystoupení nebudou porušeny právní předpisy.</w:t>
      </w:r>
    </w:p>
    <w:p w14:paraId="58DE6859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>Termín plnění (konání vystoupení, včetně časové specifikace) je sjednán jako fixní a k jeho změně je vždy třeba souhlasu obou stran; výslovně se sjednává, že změna časových specifikací vystoupení na straně Pořadatele je překážkou plnění smlouvy na jeho straně a není tím nijak dotčeno právo Agentury na sjednanou odměnu.</w:t>
      </w:r>
    </w:p>
    <w:p w14:paraId="67561637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</w:t>
      </w:r>
      <w:r>
        <w:rPr>
          <w:rFonts w:ascii="Calibri" w:hAnsi="Calibri"/>
          <w:sz w:val="22"/>
          <w:szCs w:val="22"/>
        </w:rPr>
        <w:t xml:space="preserve">zejména </w:t>
      </w:r>
      <w:r w:rsidRPr="00CC7A59">
        <w:rPr>
          <w:rFonts w:ascii="Calibri" w:hAnsi="Calibri"/>
          <w:sz w:val="22"/>
          <w:szCs w:val="22"/>
        </w:rPr>
        <w:t xml:space="preserve">zavazuje zajistit pro účely vystoupení na své náklady kvalitní zvukovou a světelnou aparaturu včetně obsluhy, a to </w:t>
      </w:r>
      <w:r>
        <w:rPr>
          <w:rFonts w:ascii="Calibri" w:hAnsi="Calibri"/>
          <w:sz w:val="22"/>
          <w:szCs w:val="22"/>
        </w:rPr>
        <w:t>v souladu s Technickými podmínkami, ledaže v Technických podmínkách je uvedeno, že zvukovou a/nebo světelnou aparaturu nebo její části zajišťuje Agentura</w:t>
      </w:r>
      <w:r w:rsidRPr="00CC7A59">
        <w:rPr>
          <w:rFonts w:ascii="Calibri" w:hAnsi="Calibri"/>
          <w:sz w:val="22"/>
          <w:szCs w:val="22"/>
        </w:rPr>
        <w:t xml:space="preserve">. Pořadatel se zavazuje zajistit pro účely vystoupení na své náklady hudební nástroje a nástrojovou aparaturu v rozsahu dle </w:t>
      </w:r>
      <w:r>
        <w:rPr>
          <w:rFonts w:ascii="Calibri" w:hAnsi="Calibri"/>
          <w:sz w:val="22"/>
          <w:szCs w:val="22"/>
        </w:rPr>
        <w:t>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6C9F2DCB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odpovídá za dodržení hygienických, bezpečnostních a požárních předpisů v místě konání akce. Pořadatel odpovídá za újmu na zdraví a na majetku, vzniklé Agentuře, Umělci či Osobám v době jejich přítomnosti v místě vystoupení, ledaže pokud tato újma prokazatelně vznikla z jejich zavinění. </w:t>
      </w:r>
    </w:p>
    <w:p w14:paraId="31ACC194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je povinen umožnit na vystoupení vstup Osobám a umožnit, aby technici Umělce mohli obsluhovat při zvukové zkoušce a při vystoupení zvukovou a světelnou aparaturu, pokud o to Umělec požádá. Pořadatel je povinen zajistit, že nastavení zvukové aparatury nebude mezi ukončením zvukové zkoušky a vystoupením Umělce měněno. Pořadatel je povinen umožnit volný vstup pro hosty Umělce (formou volných vstupenek nebo seznamu hostů) v počtu uvedeném v</w:t>
      </w:r>
      <w:r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4B8B15EB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zajistit pro Umělce občerstvení</w:t>
      </w:r>
      <w:r>
        <w:rPr>
          <w:rFonts w:ascii="Calibri" w:hAnsi="Calibri"/>
          <w:sz w:val="22"/>
          <w:szCs w:val="22"/>
        </w:rPr>
        <w:t>, šatnu, asistenci pro stěhování a další obdobná plnění</w:t>
      </w:r>
      <w:r w:rsidRPr="00CC7A59">
        <w:rPr>
          <w:rFonts w:ascii="Calibri" w:hAnsi="Calibri"/>
          <w:sz w:val="22"/>
          <w:szCs w:val="22"/>
        </w:rPr>
        <w:t xml:space="preserve"> v rozsahu dle </w:t>
      </w:r>
      <w:r>
        <w:rPr>
          <w:rFonts w:ascii="Calibri" w:hAnsi="Calibri"/>
          <w:sz w:val="22"/>
          <w:szCs w:val="22"/>
        </w:rPr>
        <w:t>Organizačních podmínek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31D4B954" w14:textId="008CC12C" w:rsidR="009511F3" w:rsidRPr="008E025E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na vlastní odpovědnost a na vlastní náklady zajistit pro Umělce a jiné Osoby ubytování v souvislosti s </w:t>
      </w:r>
      <w:r w:rsidRPr="008E025E">
        <w:rPr>
          <w:rFonts w:ascii="Calibri" w:hAnsi="Calibri" w:cs="Calibri"/>
          <w:sz w:val="22"/>
          <w:szCs w:val="22"/>
        </w:rPr>
        <w:t xml:space="preserve">vystoupením dle čl. II. odst. 4 </w:t>
      </w:r>
      <w:r w:rsidR="008E025E" w:rsidRPr="008E025E">
        <w:rPr>
          <w:rFonts w:ascii="Calibri" w:hAnsi="Calibri" w:cs="Calibri"/>
          <w:sz w:val="22"/>
          <w:szCs w:val="22"/>
        </w:rPr>
        <w:t>(je-li závazek Pořadatele zajistit ubytování v této smlouvě sjednán).</w:t>
      </w:r>
    </w:p>
    <w:p w14:paraId="48D6A701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8E025E">
        <w:rPr>
          <w:rFonts w:ascii="Calibri" w:hAnsi="Calibri" w:cs="Calibri"/>
          <w:sz w:val="22"/>
          <w:szCs w:val="22"/>
        </w:rPr>
        <w:t>Pořadatel se zavazuje předložit jakékoli propagační materiály</w:t>
      </w:r>
      <w:r w:rsidRPr="00CC7A59">
        <w:rPr>
          <w:rFonts w:ascii="Calibri" w:hAnsi="Calibri"/>
          <w:sz w:val="22"/>
          <w:szCs w:val="22"/>
        </w:rPr>
        <w:t xml:space="preserve">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6DD1A2E2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</w:t>
      </w:r>
      <w:r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1E62A9EC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umožnit Umělci / Agentuře prodej </w:t>
      </w:r>
      <w:proofErr w:type="spellStart"/>
      <w:r w:rsidRPr="00CC7A59">
        <w:rPr>
          <w:rFonts w:ascii="Calibri" w:hAnsi="Calibri"/>
          <w:sz w:val="22"/>
          <w:szCs w:val="22"/>
        </w:rPr>
        <w:t>merchandisingu</w:t>
      </w:r>
      <w:proofErr w:type="spellEnd"/>
      <w:r w:rsidRPr="00CC7A59">
        <w:rPr>
          <w:rFonts w:ascii="Calibri" w:hAnsi="Calibri"/>
          <w:sz w:val="22"/>
          <w:szCs w:val="22"/>
        </w:rPr>
        <w:t xml:space="preserve"> v místě vystoupení. Pro odstranění pochybností se sjednává, že prodej </w:t>
      </w:r>
      <w:proofErr w:type="spellStart"/>
      <w:r w:rsidRPr="00CC7A59">
        <w:rPr>
          <w:rFonts w:ascii="Calibri" w:hAnsi="Calibri"/>
          <w:sz w:val="22"/>
          <w:szCs w:val="22"/>
        </w:rPr>
        <w:t>merchandisingu</w:t>
      </w:r>
      <w:proofErr w:type="spellEnd"/>
      <w:r w:rsidRPr="00CC7A59">
        <w:rPr>
          <w:rFonts w:ascii="Calibri" w:hAnsi="Calibri"/>
          <w:sz w:val="22"/>
          <w:szCs w:val="22"/>
        </w:rPr>
        <w:t xml:space="preserve"> bude probíhat jménem a na účet Umělce / Agentury.</w:t>
      </w:r>
    </w:p>
    <w:p w14:paraId="4A1D72EA" w14:textId="77777777" w:rsidR="009511F3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Další povinnosti Pořadatele v souvislosti s vystoupením plynou z</w:t>
      </w:r>
      <w:r>
        <w:rPr>
          <w:rFonts w:ascii="Calibri" w:hAnsi="Calibri"/>
          <w:sz w:val="22"/>
          <w:szCs w:val="22"/>
        </w:rPr>
        <w:t> Organizačních podmínek a 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66CE4CFA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75697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</w:t>
      </w:r>
      <w:r>
        <w:rPr>
          <w:rFonts w:ascii="Calibri" w:hAnsi="Calibri"/>
          <w:sz w:val="22"/>
          <w:szCs w:val="22"/>
        </w:rPr>
        <w:t> Organizačních podmínkách resp. Technických podmínkách</w:t>
      </w:r>
      <w:r w:rsidRPr="00175697">
        <w:rPr>
          <w:rFonts w:ascii="Calibri" w:hAnsi="Calibri"/>
          <w:sz w:val="22"/>
          <w:szCs w:val="22"/>
        </w:rPr>
        <w:t>.</w:t>
      </w:r>
    </w:p>
    <w:p w14:paraId="136C0816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327EF1BC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V.</w:t>
      </w:r>
    </w:p>
    <w:p w14:paraId="4B0C868C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Odměna Agentury</w:t>
      </w:r>
    </w:p>
    <w:p w14:paraId="3A928D1D" w14:textId="77777777" w:rsidR="009511F3" w:rsidRPr="00CC7A59" w:rsidRDefault="009511F3" w:rsidP="009511F3">
      <w:pPr>
        <w:rPr>
          <w:rFonts w:ascii="Calibri" w:hAnsi="Calibri"/>
          <w:sz w:val="22"/>
          <w:szCs w:val="22"/>
        </w:rPr>
      </w:pPr>
    </w:p>
    <w:p w14:paraId="233C6CBA" w14:textId="325CEDEC" w:rsidR="009511F3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Agentuře zaplatit za zajištění účasti Umělce a za ostatní plnění této smlouvy fixní</w:t>
      </w:r>
      <w:r>
        <w:rPr>
          <w:rFonts w:ascii="Calibri" w:hAnsi="Calibri"/>
          <w:sz w:val="22"/>
          <w:szCs w:val="22"/>
        </w:rPr>
        <w:t xml:space="preserve"> odměnu ve výši</w:t>
      </w:r>
      <w:r>
        <w:rPr>
          <w:rFonts w:ascii="Calibri" w:hAnsi="Calibri"/>
          <w:b/>
          <w:sz w:val="22"/>
          <w:szCs w:val="22"/>
        </w:rPr>
        <w:t xml:space="preserve"> </w:t>
      </w:r>
      <w:r w:rsidR="0077019A">
        <w:rPr>
          <w:rFonts w:ascii="Calibri" w:hAnsi="Calibri"/>
          <w:b/>
          <w:sz w:val="22"/>
          <w:szCs w:val="22"/>
        </w:rPr>
        <w:t>107.438,02</w:t>
      </w:r>
      <w:r w:rsidRPr="0034069A">
        <w:rPr>
          <w:rFonts w:ascii="Calibri" w:hAnsi="Calibri"/>
          <w:b/>
          <w:sz w:val="22"/>
          <w:szCs w:val="22"/>
        </w:rPr>
        <w:t xml:space="preserve"> Kč </w:t>
      </w:r>
      <w:r w:rsidR="0034069A" w:rsidRPr="0034069A">
        <w:rPr>
          <w:rFonts w:ascii="Calibri" w:hAnsi="Calibri"/>
          <w:b/>
          <w:sz w:val="22"/>
          <w:szCs w:val="22"/>
        </w:rPr>
        <w:t>+ 21% DPH.</w:t>
      </w:r>
    </w:p>
    <w:p w14:paraId="6023D138" w14:textId="77777777" w:rsidR="009511F3" w:rsidRPr="00F336A6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>Celková odměna podle odst. 1 bude splatná na základě faktury – daňového dokladu vystaveného Agenturou, a to převodem na účet uvedený na faktuře nejpozději sedm dnů před dnem konání vystoupení. Je-li v </w:t>
      </w:r>
      <w:proofErr w:type="gramStart"/>
      <w:r w:rsidRPr="0090178E">
        <w:rPr>
          <w:rFonts w:ascii="Calibri" w:hAnsi="Calibri"/>
          <w:sz w:val="22"/>
          <w:szCs w:val="22"/>
        </w:rPr>
        <w:t>odst</w:t>
      </w:r>
      <w:r w:rsidRPr="00F336A6">
        <w:rPr>
          <w:rFonts w:ascii="Calibri" w:hAnsi="Calibri"/>
          <w:sz w:val="22"/>
          <w:szCs w:val="22"/>
        </w:rPr>
        <w:t>.1 sjednána</w:t>
      </w:r>
      <w:proofErr w:type="gramEnd"/>
      <w:r w:rsidRPr="00F336A6">
        <w:rPr>
          <w:rFonts w:ascii="Calibri" w:hAnsi="Calibri"/>
          <w:sz w:val="22"/>
          <w:szCs w:val="22"/>
        </w:rPr>
        <w:t xml:space="preserve"> podílová odměna Agentury, pak způsobem </w:t>
      </w:r>
      <w:r>
        <w:rPr>
          <w:rFonts w:ascii="Calibri" w:hAnsi="Calibri"/>
          <w:sz w:val="22"/>
          <w:szCs w:val="22"/>
        </w:rPr>
        <w:t xml:space="preserve">podle předchozí věty </w:t>
      </w:r>
      <w:r w:rsidRPr="00F336A6">
        <w:rPr>
          <w:rFonts w:ascii="Calibri" w:hAnsi="Calibri"/>
          <w:sz w:val="22"/>
          <w:szCs w:val="22"/>
        </w:rPr>
        <w:t xml:space="preserve">bude zaplacena sjednaná minimální garantovaná odměna a případný doplatek bude splatný </w:t>
      </w:r>
      <w:r>
        <w:rPr>
          <w:rFonts w:ascii="Calibri" w:hAnsi="Calibri"/>
          <w:sz w:val="22"/>
          <w:szCs w:val="22"/>
        </w:rPr>
        <w:t xml:space="preserve">v </w:t>
      </w:r>
      <w:r w:rsidRPr="00F336A6">
        <w:rPr>
          <w:rFonts w:ascii="Calibri" w:hAnsi="Calibri"/>
          <w:sz w:val="22"/>
          <w:szCs w:val="22"/>
        </w:rPr>
        <w:t>hotov</w:t>
      </w:r>
      <w:r>
        <w:rPr>
          <w:rFonts w:ascii="Calibri" w:hAnsi="Calibri"/>
          <w:sz w:val="22"/>
          <w:szCs w:val="22"/>
        </w:rPr>
        <w:t>osti</w:t>
      </w:r>
      <w:r w:rsidRPr="00F336A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zástupci Agentury ihned po skončení vystoupení, současně s vyúčtováním podílové odměny</w:t>
      </w:r>
      <w:r w:rsidRPr="00F336A6">
        <w:rPr>
          <w:rFonts w:ascii="Calibri" w:hAnsi="Calibri"/>
          <w:sz w:val="22"/>
          <w:szCs w:val="22"/>
        </w:rPr>
        <w:t>.</w:t>
      </w:r>
    </w:p>
    <w:p w14:paraId="591E2D48" w14:textId="77777777" w:rsidR="009511F3" w:rsidRPr="00CC7A59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Bude-li Pořadatel v prodlení se zaplacením odměny</w:t>
      </w:r>
      <w:r>
        <w:rPr>
          <w:rFonts w:ascii="Calibri" w:hAnsi="Calibri"/>
          <w:sz w:val="22"/>
          <w:szCs w:val="22"/>
        </w:rPr>
        <w:t xml:space="preserve"> nebo její části</w:t>
      </w:r>
      <w:r w:rsidRPr="00CC7A59">
        <w:rPr>
          <w:rFonts w:ascii="Calibri" w:hAnsi="Calibri"/>
          <w:sz w:val="22"/>
          <w:szCs w:val="22"/>
        </w:rPr>
        <w:t xml:space="preserve">, je Agentura oprávněna od této smlouvy odstoupit s okamžitými účinky, v místě konání vystoupení je k odstoupení za Agenturu </w:t>
      </w:r>
      <w:r w:rsidRPr="00CC7A59">
        <w:rPr>
          <w:rFonts w:ascii="Calibri" w:hAnsi="Calibri"/>
          <w:sz w:val="22"/>
          <w:szCs w:val="22"/>
        </w:rPr>
        <w:lastRenderedPageBreak/>
        <w:t>oprávněn i její zástupce v této smlouvě specifikovaný. Odstoupením od smlouvy není dotčen nárok Agentury na náhradu způsobené újmy a na smluvní pokutu dle odst. 4 níže.</w:t>
      </w:r>
    </w:p>
    <w:p w14:paraId="75BBF81F" w14:textId="77777777" w:rsidR="009511F3" w:rsidRPr="00CC7A59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 případě prodlení se zaplacením odměny </w:t>
      </w:r>
      <w:r>
        <w:rPr>
          <w:rFonts w:ascii="Calibri" w:hAnsi="Calibri"/>
          <w:sz w:val="22"/>
          <w:szCs w:val="22"/>
        </w:rPr>
        <w:t xml:space="preserve">nebo její části </w:t>
      </w:r>
      <w:r w:rsidRPr="00CC7A59">
        <w:rPr>
          <w:rFonts w:ascii="Calibri" w:hAnsi="Calibri"/>
          <w:sz w:val="22"/>
          <w:szCs w:val="22"/>
        </w:rPr>
        <w:t xml:space="preserve">náleží Agentuře nárok na smluvní pokutu ve výši 1% denně. </w:t>
      </w:r>
    </w:p>
    <w:p w14:paraId="472ABCB7" w14:textId="77777777" w:rsidR="009511F3" w:rsidRPr="00CC7A59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4D969145" w14:textId="77777777" w:rsidR="009511F3" w:rsidRPr="00CC7A59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V odměně dle odst. 1 tohoto článku jsou zahrnuty veškeré náklady Agentury vynaložené na plnění této smlouvy, zejména honorář Umělce (a event. doprovodné hudebníky), doprovodného personálu Umělce a náklady na cestu. </w:t>
      </w:r>
    </w:p>
    <w:p w14:paraId="244FE746" w14:textId="77777777" w:rsidR="009511F3" w:rsidRPr="00175697" w:rsidRDefault="009511F3" w:rsidP="009511F3">
      <w:pPr>
        <w:pStyle w:val="Nadpis1"/>
        <w:rPr>
          <w:rFonts w:ascii="Calibri" w:hAnsi="Calibri"/>
          <w:sz w:val="22"/>
          <w:szCs w:val="22"/>
        </w:rPr>
      </w:pPr>
    </w:p>
    <w:p w14:paraId="28682ECA" w14:textId="77777777" w:rsidR="009511F3" w:rsidRDefault="009511F3" w:rsidP="009511F3">
      <w:pPr>
        <w:pStyle w:val="Nadpis1"/>
        <w:rPr>
          <w:rFonts w:ascii="Calibri" w:hAnsi="Calibri"/>
          <w:sz w:val="22"/>
          <w:szCs w:val="22"/>
        </w:rPr>
      </w:pPr>
    </w:p>
    <w:p w14:paraId="3FD7C45D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VI.</w:t>
      </w:r>
    </w:p>
    <w:p w14:paraId="5394FA7A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1559FA3B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37E17017" w14:textId="77777777" w:rsidR="009511F3" w:rsidRPr="00CC7A59" w:rsidRDefault="009511F3" w:rsidP="009511F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5E960735" w14:textId="77777777" w:rsidR="009511F3" w:rsidRPr="00CC7A59" w:rsidRDefault="009511F3" w:rsidP="009511F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</w:t>
      </w:r>
      <w:r>
        <w:rPr>
          <w:rFonts w:ascii="Calibri" w:hAnsi="Calibri"/>
          <w:sz w:val="22"/>
          <w:szCs w:val="22"/>
        </w:rPr>
        <w:t>výkonných umělců pro jiné účely,</w:t>
      </w:r>
      <w:r w:rsidRPr="00CC7A59">
        <w:rPr>
          <w:rFonts w:ascii="Calibri" w:hAnsi="Calibri"/>
          <w:sz w:val="22"/>
          <w:szCs w:val="22"/>
        </w:rPr>
        <w:t xml:space="preserve"> než pro přímou propagaci vystoupení Umělce. </w:t>
      </w:r>
    </w:p>
    <w:p w14:paraId="3C9F68D3" w14:textId="77777777" w:rsidR="009511F3" w:rsidRPr="00CC7A59" w:rsidRDefault="009511F3" w:rsidP="009511F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získat na vlastní odpovědnost a na vlastní účet hromadnou smlouvou uzavřenou s kolektivním správcem (OSA – Ochranný svaz autorský pro práva k dílům hudebním) licenci k užití autorských děl hudebních, která budou Umělcem provedena při vystoupení. Agentura prohlašuje, že práva k užití všech prováděných děl zastupuje uvedený kolektivní správce. Repertoárový list Umělce je přílohou č. </w:t>
      </w:r>
      <w:r>
        <w:rPr>
          <w:rFonts w:ascii="Calibri" w:hAnsi="Calibri"/>
          <w:sz w:val="22"/>
          <w:szCs w:val="22"/>
        </w:rPr>
        <w:t>3</w:t>
      </w:r>
      <w:r w:rsidRPr="00CC7A59">
        <w:rPr>
          <w:rFonts w:ascii="Calibri" w:hAnsi="Calibri"/>
          <w:sz w:val="22"/>
          <w:szCs w:val="22"/>
        </w:rPr>
        <w:t xml:space="preserve"> této smlouvy.</w:t>
      </w:r>
    </w:p>
    <w:p w14:paraId="4A85480F" w14:textId="77777777" w:rsidR="009511F3" w:rsidRPr="00CC7A59" w:rsidRDefault="009511F3" w:rsidP="009511F3">
      <w:pPr>
        <w:rPr>
          <w:rFonts w:ascii="Calibri" w:hAnsi="Calibri"/>
          <w:b/>
          <w:sz w:val="22"/>
          <w:szCs w:val="22"/>
        </w:rPr>
      </w:pPr>
    </w:p>
    <w:p w14:paraId="762A4661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VII.</w:t>
      </w:r>
    </w:p>
    <w:p w14:paraId="4EDAFCC3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Odstoupení od smlouvy</w:t>
      </w:r>
    </w:p>
    <w:p w14:paraId="421F92B1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504B5F93" w14:textId="77777777" w:rsidR="009511F3" w:rsidRPr="00CC7A59" w:rsidRDefault="009511F3" w:rsidP="009511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je oprávněn od této smlouvy odstoupit s okamžitými účinky v případě porušení povinnosti Agentury zajistit Umělce pro účely vystoupení. Odstoupením od smlouvy není dotčeno právo Pořadatele na náhradu způsobené újmy</w:t>
      </w:r>
      <w:r>
        <w:rPr>
          <w:rFonts w:ascii="Calibri" w:hAnsi="Calibri"/>
          <w:sz w:val="22"/>
          <w:szCs w:val="22"/>
        </w:rPr>
        <w:t xml:space="preserve">, nejvýše však ve výši </w:t>
      </w:r>
      <w:r w:rsidRPr="0091023B">
        <w:rPr>
          <w:rFonts w:ascii="Calibri" w:hAnsi="Calibri"/>
          <w:sz w:val="22"/>
          <w:szCs w:val="22"/>
        </w:rPr>
        <w:t>10 000 Kč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769E6AFB" w14:textId="77777777" w:rsidR="009511F3" w:rsidRPr="00CC7A59" w:rsidRDefault="009511F3" w:rsidP="009511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oprávněna od této smlouvy odstoupit s okamžitými účinky v případě porušení povinnosti Pořadatele dle čl. IV, které nebude ani na výzvu Agentury nebo jejího zástupce napraveno. Odstoupením od smlouvy není dotčeno právo Agentury na náhradu způsobené újmy. </w:t>
      </w:r>
    </w:p>
    <w:p w14:paraId="367B248F" w14:textId="77777777" w:rsidR="009511F3" w:rsidRPr="00CC7A59" w:rsidRDefault="009511F3" w:rsidP="009511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vystoupení. </w:t>
      </w:r>
    </w:p>
    <w:p w14:paraId="3D56D8F8" w14:textId="77777777" w:rsidR="00DE4DD5" w:rsidRPr="00001926" w:rsidRDefault="00DE4DD5" w:rsidP="00DE4DD5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</w:t>
      </w:r>
      <w:r>
        <w:rPr>
          <w:rFonts w:ascii="Calibri" w:hAnsi="Calibri"/>
          <w:sz w:val="22"/>
          <w:szCs w:val="22"/>
        </w:rPr>
        <w:t xml:space="preserve"> ani snížený zájem o vstupenky</w:t>
      </w:r>
      <w:r w:rsidRPr="00001926">
        <w:rPr>
          <w:rFonts w:ascii="Calibri" w:hAnsi="Calibri"/>
          <w:sz w:val="22"/>
          <w:szCs w:val="22"/>
        </w:rPr>
        <w:t>.</w:t>
      </w:r>
    </w:p>
    <w:p w14:paraId="47CE79FC" w14:textId="77777777" w:rsidR="00DE4DD5" w:rsidRDefault="00DE4DD5" w:rsidP="00DE4DD5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Pořadatel je oprávněn od této smlouvy odstoupit, bude-li mít zájem vystoupení Umělce zrušit a činí-li tak, je povinen zaplatit Agentuře odstupné</w:t>
      </w:r>
      <w:r w:rsidRPr="000019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ve výši:</w:t>
      </w:r>
    </w:p>
    <w:p w14:paraId="572A94DC" w14:textId="77777777" w:rsidR="00DE4DD5" w:rsidRPr="00115EB0" w:rsidRDefault="00DE4DD5" w:rsidP="00DE4DD5">
      <w:pPr>
        <w:pStyle w:val="Odstavecseseznamem"/>
        <w:numPr>
          <w:ilvl w:val="0"/>
          <w:numId w:val="43"/>
        </w:numPr>
        <w:tabs>
          <w:tab w:val="left" w:pos="426"/>
        </w:tabs>
        <w:contextualSpacing w:val="0"/>
        <w:jc w:val="both"/>
        <w:rPr>
          <w:rFonts w:ascii="Calibri" w:hAnsi="Calibri"/>
          <w:sz w:val="22"/>
          <w:szCs w:val="22"/>
        </w:rPr>
      </w:pPr>
      <w:r w:rsidRPr="00115EB0">
        <w:rPr>
          <w:rFonts w:ascii="Calibri" w:hAnsi="Calibri"/>
          <w:sz w:val="22"/>
          <w:szCs w:val="22"/>
        </w:rPr>
        <w:t>30.000 Kč, bude-li písemné oznámení o odstoupení od smlouvy doručeno Agentuře nejpozději 30 dnů před plánovaným dnem vystoupení;</w:t>
      </w:r>
    </w:p>
    <w:p w14:paraId="179D8D5F" w14:textId="77777777" w:rsidR="00DE4DD5" w:rsidRPr="00115EB0" w:rsidRDefault="00DE4DD5" w:rsidP="00DE4DD5">
      <w:pPr>
        <w:pStyle w:val="Odstavecseseznamem"/>
        <w:numPr>
          <w:ilvl w:val="0"/>
          <w:numId w:val="43"/>
        </w:numPr>
        <w:tabs>
          <w:tab w:val="left" w:pos="426"/>
        </w:tabs>
        <w:contextualSpacing w:val="0"/>
        <w:jc w:val="both"/>
        <w:rPr>
          <w:rFonts w:ascii="Calibri" w:hAnsi="Calibri"/>
          <w:sz w:val="22"/>
          <w:szCs w:val="22"/>
        </w:rPr>
      </w:pPr>
      <w:r w:rsidRPr="00115EB0">
        <w:rPr>
          <w:rFonts w:ascii="Calibri" w:hAnsi="Calibri"/>
          <w:sz w:val="22"/>
          <w:szCs w:val="22"/>
        </w:rPr>
        <w:t>součtu částky 30.000 Kč a 50% celkové odměny dle čl. V. odst. 1</w:t>
      </w:r>
      <w:r>
        <w:rPr>
          <w:rFonts w:ascii="Calibri" w:hAnsi="Calibri"/>
          <w:sz w:val="22"/>
          <w:szCs w:val="22"/>
        </w:rPr>
        <w:t>,</w:t>
      </w:r>
      <w:r w:rsidRPr="00115EB0">
        <w:rPr>
          <w:rFonts w:ascii="Calibri" w:hAnsi="Calibri"/>
          <w:sz w:val="22"/>
          <w:szCs w:val="22"/>
        </w:rPr>
        <w:t xml:space="preserve"> bude-li písemné oznámení o odstoupení od smlouvy doručeno Agentuře </w:t>
      </w:r>
      <w:r>
        <w:rPr>
          <w:rFonts w:ascii="Calibri" w:hAnsi="Calibri"/>
          <w:sz w:val="22"/>
          <w:szCs w:val="22"/>
        </w:rPr>
        <w:t xml:space="preserve">později, než podle písm. a), avšak nejpozději 15 </w:t>
      </w:r>
      <w:r w:rsidRPr="00115EB0">
        <w:rPr>
          <w:rFonts w:ascii="Calibri" w:hAnsi="Calibri"/>
          <w:sz w:val="22"/>
          <w:szCs w:val="22"/>
        </w:rPr>
        <w:t xml:space="preserve">dnů před plánovaným dnem vystoupení; </w:t>
      </w:r>
    </w:p>
    <w:p w14:paraId="12453A00" w14:textId="77777777" w:rsidR="00DE4DD5" w:rsidRPr="00115EB0" w:rsidRDefault="00DE4DD5" w:rsidP="00DE4DD5">
      <w:pPr>
        <w:pStyle w:val="Odstavecseseznamem"/>
        <w:numPr>
          <w:ilvl w:val="0"/>
          <w:numId w:val="43"/>
        </w:numPr>
        <w:tabs>
          <w:tab w:val="left" w:pos="426"/>
        </w:tabs>
        <w:contextualSpacing w:val="0"/>
        <w:jc w:val="both"/>
        <w:rPr>
          <w:rFonts w:ascii="Calibri" w:hAnsi="Calibri"/>
          <w:sz w:val="22"/>
          <w:szCs w:val="22"/>
        </w:rPr>
      </w:pPr>
      <w:r w:rsidRPr="00115EB0">
        <w:rPr>
          <w:rFonts w:ascii="Calibri" w:hAnsi="Calibri"/>
          <w:sz w:val="22"/>
          <w:szCs w:val="22"/>
        </w:rPr>
        <w:lastRenderedPageBreak/>
        <w:t xml:space="preserve">součtu částky 30.000 Kč a </w:t>
      </w:r>
      <w:r>
        <w:rPr>
          <w:rFonts w:ascii="Calibri" w:hAnsi="Calibri"/>
          <w:sz w:val="22"/>
          <w:szCs w:val="22"/>
        </w:rPr>
        <w:t>75</w:t>
      </w:r>
      <w:r w:rsidRPr="00115EB0">
        <w:rPr>
          <w:rFonts w:ascii="Calibri" w:hAnsi="Calibri"/>
          <w:sz w:val="22"/>
          <w:szCs w:val="22"/>
        </w:rPr>
        <w:t>% celkové odměny dle čl. V. odst. 1</w:t>
      </w:r>
      <w:r>
        <w:rPr>
          <w:rFonts w:ascii="Calibri" w:hAnsi="Calibri"/>
          <w:sz w:val="22"/>
          <w:szCs w:val="22"/>
        </w:rPr>
        <w:t>,</w:t>
      </w:r>
      <w:r w:rsidRPr="00115EB0">
        <w:rPr>
          <w:rFonts w:ascii="Calibri" w:hAnsi="Calibri"/>
          <w:sz w:val="22"/>
          <w:szCs w:val="22"/>
        </w:rPr>
        <w:t xml:space="preserve"> bude-li písemné oznámení o odstoupení od smlouvy doručeno Agentuře </w:t>
      </w:r>
      <w:r>
        <w:rPr>
          <w:rFonts w:ascii="Calibri" w:hAnsi="Calibri"/>
          <w:sz w:val="22"/>
          <w:szCs w:val="22"/>
        </w:rPr>
        <w:t xml:space="preserve">později, než podle písm. b), avšak nejpozději 7 </w:t>
      </w:r>
      <w:r w:rsidRPr="00115EB0">
        <w:rPr>
          <w:rFonts w:ascii="Calibri" w:hAnsi="Calibri"/>
          <w:sz w:val="22"/>
          <w:szCs w:val="22"/>
        </w:rPr>
        <w:t>dnů před plánovaným dnem vystoupení</w:t>
      </w:r>
      <w:r>
        <w:rPr>
          <w:rFonts w:ascii="Calibri" w:hAnsi="Calibri"/>
          <w:sz w:val="22"/>
          <w:szCs w:val="22"/>
        </w:rPr>
        <w:t>;</w:t>
      </w:r>
    </w:p>
    <w:p w14:paraId="04CEC63B" w14:textId="77777777" w:rsidR="00DE4DD5" w:rsidRPr="00115EB0" w:rsidRDefault="00DE4DD5" w:rsidP="00DE4DD5">
      <w:pPr>
        <w:pStyle w:val="Odstavecseseznamem"/>
        <w:numPr>
          <w:ilvl w:val="0"/>
          <w:numId w:val="43"/>
        </w:numPr>
        <w:tabs>
          <w:tab w:val="left" w:pos="426"/>
        </w:tabs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100% celkové odměny </w:t>
      </w:r>
      <w:r w:rsidRPr="00115EB0">
        <w:rPr>
          <w:rFonts w:ascii="Calibri" w:hAnsi="Calibri"/>
          <w:sz w:val="22"/>
          <w:szCs w:val="22"/>
        </w:rPr>
        <w:t>dle čl. V. odst. 1</w:t>
      </w:r>
      <w:r>
        <w:rPr>
          <w:rFonts w:ascii="Calibri" w:hAnsi="Calibri"/>
          <w:sz w:val="22"/>
          <w:szCs w:val="22"/>
        </w:rPr>
        <w:t>,</w:t>
      </w:r>
      <w:r w:rsidRPr="00115EB0">
        <w:rPr>
          <w:rFonts w:ascii="Calibri" w:hAnsi="Calibri"/>
          <w:sz w:val="22"/>
          <w:szCs w:val="22"/>
        </w:rPr>
        <w:t xml:space="preserve"> bude-li písemné oznámení o odstoupení od smlouvy doručeno Agentuře </w:t>
      </w:r>
      <w:r>
        <w:rPr>
          <w:rFonts w:ascii="Calibri" w:hAnsi="Calibri"/>
          <w:sz w:val="22"/>
          <w:szCs w:val="22"/>
        </w:rPr>
        <w:t>později, než podle písm. c).</w:t>
      </w:r>
    </w:p>
    <w:p w14:paraId="7D44CE85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53B3CFFB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VIII. </w:t>
      </w:r>
    </w:p>
    <w:p w14:paraId="343EC034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Závěrečná ustanovení</w:t>
      </w:r>
    </w:p>
    <w:p w14:paraId="66605392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1872E939" w14:textId="77777777" w:rsidR="00891678" w:rsidRPr="00174154" w:rsidRDefault="00891678" w:rsidP="00891678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>Uveřejňuje-li se tato smlouva podle zákona č. 340/2015 Sb., o registru smluv, nebo podle jiných právních předpisů, nebudou zveřejněny údaje v této smlouvě označené žlutou barvou a dále přílohy č. 1 a 2 této smlouvy (Organizační podmínky a Technické podmínky), neboť obsahují obchodní tajemství Agentury či osobní údaje osob, které nejsou smluvní stranou této smlouvy.</w:t>
      </w:r>
    </w:p>
    <w:p w14:paraId="0B69F9BD" w14:textId="77777777" w:rsidR="009511F3" w:rsidRPr="00CC7A59" w:rsidRDefault="009511F3" w:rsidP="009511F3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Pr="00CC7A59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7B9E8CD1" w14:textId="77777777" w:rsidR="009511F3" w:rsidRPr="00CC7A59" w:rsidRDefault="009511F3" w:rsidP="009511F3">
      <w:pPr>
        <w:pStyle w:val="Zkladntextodsazen2"/>
        <w:numPr>
          <w:ilvl w:val="0"/>
          <w:numId w:val="2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Veškeré právní vztahy výslovně neupravené touto smlouvou se řídí ustanoveními občanského zákoníku.</w:t>
      </w:r>
    </w:p>
    <w:p w14:paraId="0C8D20DF" w14:textId="77287D6B" w:rsidR="009511F3" w:rsidRPr="00CC7A59" w:rsidRDefault="009511F3" w:rsidP="009511F3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4C5621">
        <w:rPr>
          <w:rFonts w:ascii="Calibri" w:hAnsi="Calibri"/>
          <w:sz w:val="22"/>
          <w:szCs w:val="22"/>
        </w:rPr>
        <w:t>2</w:t>
      </w:r>
      <w:r w:rsidRPr="00CC7A59">
        <w:rPr>
          <w:rFonts w:ascii="Calibri" w:hAnsi="Calibri"/>
          <w:sz w:val="22"/>
          <w:szCs w:val="22"/>
        </w:rPr>
        <w:t xml:space="preserve"> tohoto článku. </w:t>
      </w:r>
    </w:p>
    <w:p w14:paraId="1D32B0B4" w14:textId="77777777" w:rsidR="009511F3" w:rsidRPr="00CC7A59" w:rsidRDefault="009511F3" w:rsidP="009511F3">
      <w:pPr>
        <w:pStyle w:val="Zkladn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Tato smlouva nabývá platnosti a účinnosti dnem jejího podpisu oběma smluvními stranami.</w:t>
      </w:r>
    </w:p>
    <w:p w14:paraId="3CB1AAE1" w14:textId="77777777" w:rsidR="009511F3" w:rsidRPr="00CC7A59" w:rsidRDefault="009511F3" w:rsidP="009511F3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06F54A24" w14:textId="77777777" w:rsidR="009511F3" w:rsidRPr="00CC7A59" w:rsidRDefault="009511F3" w:rsidP="009511F3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0B29F6BC" w14:textId="77777777" w:rsidR="009511F3" w:rsidRPr="00CC7A59" w:rsidRDefault="009511F3" w:rsidP="009511F3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63EB51DA" w14:textId="77777777" w:rsidR="009511F3" w:rsidRPr="00CC7A59" w:rsidRDefault="009511F3" w:rsidP="009511F3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55B003F1" w14:textId="77777777" w:rsidR="009511F3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5C941608" w14:textId="77777777" w:rsidR="009511F3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381E16CF" w14:textId="77777777" w:rsidR="009511F3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755DDE3C" w14:textId="77777777" w:rsidR="009511F3" w:rsidRPr="00CC7A59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49941A20" w14:textId="098E7DFD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 Praze dne </w:t>
      </w:r>
      <w:proofErr w:type="gramStart"/>
      <w:r w:rsidR="00DF23DA">
        <w:rPr>
          <w:rFonts w:ascii="Calibri" w:hAnsi="Calibri"/>
          <w:sz w:val="22"/>
          <w:szCs w:val="22"/>
        </w:rPr>
        <w:t>13.7.2022</w:t>
      </w:r>
      <w:proofErr w:type="gramEnd"/>
      <w:r w:rsidRPr="00CC7A59">
        <w:rPr>
          <w:rFonts w:ascii="Calibri" w:hAnsi="Calibri"/>
          <w:sz w:val="22"/>
          <w:szCs w:val="22"/>
        </w:rPr>
        <w:tab/>
        <w:t xml:space="preserve">V </w:t>
      </w:r>
      <w:r w:rsidR="00DF23DA">
        <w:rPr>
          <w:rFonts w:ascii="Calibri" w:hAnsi="Calibri"/>
          <w:sz w:val="22"/>
          <w:szCs w:val="22"/>
        </w:rPr>
        <w:t>Jeseníku</w:t>
      </w:r>
      <w:r w:rsidRPr="00CC7A59">
        <w:rPr>
          <w:rFonts w:ascii="Calibri" w:hAnsi="Calibri"/>
          <w:sz w:val="22"/>
          <w:szCs w:val="22"/>
        </w:rPr>
        <w:t xml:space="preserve"> dne </w:t>
      </w:r>
      <w:r w:rsidR="00DF23DA">
        <w:rPr>
          <w:rFonts w:ascii="Calibri" w:hAnsi="Calibri"/>
          <w:sz w:val="22"/>
          <w:szCs w:val="22"/>
        </w:rPr>
        <w:t>13.7.2022</w:t>
      </w:r>
    </w:p>
    <w:p w14:paraId="51BB1FC8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Agentura:</w:t>
      </w:r>
      <w:r w:rsidRPr="00CC7A59">
        <w:rPr>
          <w:rFonts w:ascii="Calibri" w:hAnsi="Calibri"/>
          <w:sz w:val="22"/>
          <w:szCs w:val="22"/>
        </w:rPr>
        <w:tab/>
        <w:t>Pořadatel:</w:t>
      </w:r>
    </w:p>
    <w:p w14:paraId="12BF138D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75DBE2C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72556F6E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52A0B9CF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……………………………………….</w:t>
      </w:r>
      <w:r w:rsidRPr="00CC7A59">
        <w:rPr>
          <w:rFonts w:ascii="Calibri" w:hAnsi="Calibri"/>
          <w:sz w:val="22"/>
          <w:szCs w:val="22"/>
        </w:rPr>
        <w:tab/>
        <w:t>…………………………………..</w:t>
      </w:r>
    </w:p>
    <w:p w14:paraId="7B0514EF" w14:textId="77777777" w:rsidR="00891678" w:rsidRDefault="00891678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D0113C2" w14:textId="77777777" w:rsidR="00891678" w:rsidRDefault="00891678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7D5FA18F" w14:textId="77777777" w:rsidR="00891678" w:rsidRDefault="00891678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58C5F1F8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</w:r>
    </w:p>
    <w:p w14:paraId="3CE09D39" w14:textId="77777777" w:rsidR="009511F3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FFC5D4A" w14:textId="77777777" w:rsidR="00891678" w:rsidRPr="00891678" w:rsidRDefault="00891678" w:rsidP="00891678">
      <w:pPr>
        <w:tabs>
          <w:tab w:val="left" w:pos="5387"/>
        </w:tabs>
        <w:jc w:val="both"/>
        <w:rPr>
          <w:rFonts w:cs="Calibri"/>
          <w:szCs w:val="22"/>
        </w:rPr>
      </w:pPr>
      <w:r w:rsidRPr="00891678">
        <w:rPr>
          <w:rFonts w:cs="Calibri"/>
          <w:szCs w:val="22"/>
        </w:rPr>
        <w:t>Přílohy:</w:t>
      </w:r>
    </w:p>
    <w:p w14:paraId="5F93A198" w14:textId="77777777" w:rsidR="00891678" w:rsidRPr="00174154" w:rsidRDefault="00891678" w:rsidP="00891678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1: Organizační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3DAB2986" w14:textId="77777777" w:rsidR="00891678" w:rsidRPr="00174154" w:rsidRDefault="00891678" w:rsidP="00891678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2: Technické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462A0155" w14:textId="3A8416DF" w:rsidR="00632308" w:rsidRDefault="00891678" w:rsidP="00891678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  <w:sectPr w:rsidR="00632308" w:rsidSect="002664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8" w:right="1133" w:bottom="709" w:left="1417" w:header="708" w:footer="708" w:gutter="0"/>
          <w:cols w:space="708"/>
          <w:docGrid w:linePitch="360"/>
        </w:sectPr>
      </w:pPr>
      <w:r w:rsidRPr="00174154">
        <w:rPr>
          <w:rFonts w:ascii="Calibri" w:hAnsi="Calibri"/>
          <w:sz w:val="22"/>
          <w:szCs w:val="22"/>
        </w:rPr>
        <w:t>Příloha č. 3: Repertoárový list Um</w:t>
      </w:r>
      <w:r w:rsidR="00DF23DA">
        <w:rPr>
          <w:rFonts w:ascii="Calibri" w:hAnsi="Calibri"/>
          <w:sz w:val="22"/>
          <w:szCs w:val="22"/>
        </w:rPr>
        <w:t>ělce</w:t>
      </w:r>
    </w:p>
    <w:p w14:paraId="29607825" w14:textId="0AC330AD" w:rsidR="00D603E5" w:rsidRDefault="00D603E5" w:rsidP="00DF23DA">
      <w:pPr>
        <w:suppressAutoHyphens w:val="0"/>
        <w:rPr>
          <w:rFonts w:ascii="Calibri" w:hAnsi="Calibri" w:cs="Calibri"/>
          <w:sz w:val="22"/>
          <w:szCs w:val="22"/>
          <w:lang w:val="en-US"/>
        </w:rPr>
      </w:pPr>
    </w:p>
    <w:sectPr w:rsidR="00D603E5" w:rsidSect="0026649D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7320C" w14:textId="77777777" w:rsidR="00EE4EA3" w:rsidRDefault="00EE4EA3">
      <w:r>
        <w:separator/>
      </w:r>
    </w:p>
  </w:endnote>
  <w:endnote w:type="continuationSeparator" w:id="0">
    <w:p w14:paraId="1885D98B" w14:textId="77777777" w:rsidR="00EE4EA3" w:rsidRDefault="00EE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DA730" w14:textId="77777777" w:rsidR="00646B08" w:rsidRDefault="00646B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4F4E4" w14:textId="77777777" w:rsidR="00646B08" w:rsidRDefault="00646B08">
    <w:pPr>
      <w:pStyle w:val="Zpat"/>
      <w:jc w:val="center"/>
    </w:pPr>
  </w:p>
  <w:p w14:paraId="15A388D3" w14:textId="3623EECA" w:rsidR="00646B08" w:rsidRDefault="00646B0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23DA">
      <w:rPr>
        <w:noProof/>
      </w:rPr>
      <w:t>4</w:t>
    </w:r>
    <w:r>
      <w:rPr>
        <w:noProof/>
      </w:rPr>
      <w:fldChar w:fldCharType="end"/>
    </w:r>
  </w:p>
  <w:p w14:paraId="3DC4D0C2" w14:textId="77777777" w:rsidR="00646B08" w:rsidRDefault="00646B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19C13" w14:textId="77777777" w:rsidR="00646B08" w:rsidRDefault="00646B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C4D6B" w14:textId="77777777" w:rsidR="00EE4EA3" w:rsidRDefault="00EE4EA3">
      <w:r>
        <w:separator/>
      </w:r>
    </w:p>
  </w:footnote>
  <w:footnote w:type="continuationSeparator" w:id="0">
    <w:p w14:paraId="4DF0E806" w14:textId="77777777" w:rsidR="00EE4EA3" w:rsidRDefault="00EE4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89D85" w14:textId="77777777" w:rsidR="00646B08" w:rsidRDefault="00646B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EC252" w14:textId="77777777" w:rsidR="00646B08" w:rsidRDefault="00646B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4F8C4" w14:textId="77777777" w:rsidR="00646B08" w:rsidRDefault="00646B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B0A8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4EF6CEF"/>
    <w:multiLevelType w:val="hybridMultilevel"/>
    <w:tmpl w:val="D5AA8B7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5B40AD"/>
    <w:multiLevelType w:val="multilevel"/>
    <w:tmpl w:val="EB44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431687"/>
    <w:multiLevelType w:val="hybridMultilevel"/>
    <w:tmpl w:val="BB0436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2BD17C5"/>
    <w:multiLevelType w:val="hybridMultilevel"/>
    <w:tmpl w:val="4412BA9E"/>
    <w:lvl w:ilvl="0" w:tplc="287C722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31952B5"/>
    <w:multiLevelType w:val="hybridMultilevel"/>
    <w:tmpl w:val="6AD020E8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C08DC"/>
    <w:multiLevelType w:val="hybridMultilevel"/>
    <w:tmpl w:val="0B2E41B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10A18FB"/>
    <w:multiLevelType w:val="hybridMultilevel"/>
    <w:tmpl w:val="335CB1A8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1901214"/>
    <w:multiLevelType w:val="hybridMultilevel"/>
    <w:tmpl w:val="92BEF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9249A"/>
    <w:multiLevelType w:val="hybridMultilevel"/>
    <w:tmpl w:val="9D72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A7AD4"/>
    <w:multiLevelType w:val="hybridMultilevel"/>
    <w:tmpl w:val="DC86BC7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57E60B4"/>
    <w:multiLevelType w:val="hybridMultilevel"/>
    <w:tmpl w:val="3182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17E35"/>
    <w:multiLevelType w:val="hybridMultilevel"/>
    <w:tmpl w:val="3C1E9412"/>
    <w:lvl w:ilvl="0" w:tplc="EA46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4D435B"/>
    <w:multiLevelType w:val="hybridMultilevel"/>
    <w:tmpl w:val="9ED61AD4"/>
    <w:lvl w:ilvl="0" w:tplc="D7D0C2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1183A"/>
    <w:multiLevelType w:val="hybridMultilevel"/>
    <w:tmpl w:val="2F08A64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B35437D"/>
    <w:multiLevelType w:val="hybridMultilevel"/>
    <w:tmpl w:val="B77A605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FA92B41"/>
    <w:multiLevelType w:val="hybridMultilevel"/>
    <w:tmpl w:val="1A3264A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6568B4"/>
    <w:multiLevelType w:val="hybridMultilevel"/>
    <w:tmpl w:val="444209E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8E312FC"/>
    <w:multiLevelType w:val="hybridMultilevel"/>
    <w:tmpl w:val="1B6ED142"/>
    <w:lvl w:ilvl="0" w:tplc="287C7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4518C"/>
    <w:multiLevelType w:val="hybridMultilevel"/>
    <w:tmpl w:val="6F7A211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13D1152"/>
    <w:multiLevelType w:val="hybridMultilevel"/>
    <w:tmpl w:val="508C9AAA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4CA297C"/>
    <w:multiLevelType w:val="hybridMultilevel"/>
    <w:tmpl w:val="D3085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31FA1"/>
    <w:multiLevelType w:val="hybridMultilevel"/>
    <w:tmpl w:val="195C65B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E486F45"/>
    <w:multiLevelType w:val="hybridMultilevel"/>
    <w:tmpl w:val="DB6ECAB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F1A54AE"/>
    <w:multiLevelType w:val="hybridMultilevel"/>
    <w:tmpl w:val="A870764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28"/>
  </w:num>
  <w:num w:numId="11">
    <w:abstractNumId w:val="14"/>
  </w:num>
  <w:num w:numId="12">
    <w:abstractNumId w:val="30"/>
  </w:num>
  <w:num w:numId="13">
    <w:abstractNumId w:val="20"/>
  </w:num>
  <w:num w:numId="14">
    <w:abstractNumId w:val="23"/>
  </w:num>
  <w:num w:numId="15">
    <w:abstractNumId w:val="33"/>
  </w:num>
  <w:num w:numId="16">
    <w:abstractNumId w:val="29"/>
  </w:num>
  <w:num w:numId="17">
    <w:abstractNumId w:val="24"/>
  </w:num>
  <w:num w:numId="18">
    <w:abstractNumId w:val="17"/>
  </w:num>
  <w:num w:numId="19">
    <w:abstractNumId w:val="36"/>
  </w:num>
  <w:num w:numId="20">
    <w:abstractNumId w:val="18"/>
  </w:num>
  <w:num w:numId="21">
    <w:abstractNumId w:val="33"/>
  </w:num>
  <w:num w:numId="22">
    <w:abstractNumId w:val="28"/>
  </w:num>
  <w:num w:numId="23">
    <w:abstractNumId w:val="10"/>
  </w:num>
  <w:num w:numId="24">
    <w:abstractNumId w:val="11"/>
  </w:num>
  <w:num w:numId="25">
    <w:abstractNumId w:val="22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6"/>
  </w:num>
  <w:num w:numId="29">
    <w:abstractNumId w:val="37"/>
  </w:num>
  <w:num w:numId="30">
    <w:abstractNumId w:val="16"/>
  </w:num>
  <w:num w:numId="31">
    <w:abstractNumId w:val="15"/>
  </w:num>
  <w:num w:numId="32">
    <w:abstractNumId w:val="9"/>
  </w:num>
  <w:num w:numId="33">
    <w:abstractNumId w:val="13"/>
  </w:num>
  <w:num w:numId="34">
    <w:abstractNumId w:val="38"/>
  </w:num>
  <w:num w:numId="35">
    <w:abstractNumId w:val="31"/>
  </w:num>
  <w:num w:numId="36">
    <w:abstractNumId w:val="19"/>
  </w:num>
  <w:num w:numId="37">
    <w:abstractNumId w:val="34"/>
  </w:num>
  <w:num w:numId="38">
    <w:abstractNumId w:val="25"/>
  </w:num>
  <w:num w:numId="39">
    <w:abstractNumId w:val="35"/>
  </w:num>
  <w:num w:numId="40">
    <w:abstractNumId w:val="39"/>
  </w:num>
  <w:num w:numId="41">
    <w:abstractNumId w:val="12"/>
  </w:num>
  <w:num w:numId="42">
    <w:abstractNumId w:val="3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58"/>
    <w:rsid w:val="00014D4E"/>
    <w:rsid w:val="000248C7"/>
    <w:rsid w:val="000604B8"/>
    <w:rsid w:val="000642FB"/>
    <w:rsid w:val="00077F60"/>
    <w:rsid w:val="000C0656"/>
    <w:rsid w:val="000D1563"/>
    <w:rsid w:val="000D1D28"/>
    <w:rsid w:val="000D458B"/>
    <w:rsid w:val="000E3B66"/>
    <w:rsid w:val="000E7C72"/>
    <w:rsid w:val="000F15FD"/>
    <w:rsid w:val="000F2788"/>
    <w:rsid w:val="000F3AE1"/>
    <w:rsid w:val="0010319D"/>
    <w:rsid w:val="0011341B"/>
    <w:rsid w:val="00115849"/>
    <w:rsid w:val="001242DC"/>
    <w:rsid w:val="001279E0"/>
    <w:rsid w:val="0013098A"/>
    <w:rsid w:val="00131816"/>
    <w:rsid w:val="00132281"/>
    <w:rsid w:val="00133031"/>
    <w:rsid w:val="00136356"/>
    <w:rsid w:val="001412B8"/>
    <w:rsid w:val="001431ED"/>
    <w:rsid w:val="00143820"/>
    <w:rsid w:val="00154899"/>
    <w:rsid w:val="001553D4"/>
    <w:rsid w:val="0016240F"/>
    <w:rsid w:val="00173728"/>
    <w:rsid w:val="00175697"/>
    <w:rsid w:val="00183372"/>
    <w:rsid w:val="001843C6"/>
    <w:rsid w:val="00186906"/>
    <w:rsid w:val="001904E5"/>
    <w:rsid w:val="001A2902"/>
    <w:rsid w:val="001A4A42"/>
    <w:rsid w:val="001B08B8"/>
    <w:rsid w:val="001B3195"/>
    <w:rsid w:val="001B76BA"/>
    <w:rsid w:val="001D2DEC"/>
    <w:rsid w:val="001E0F39"/>
    <w:rsid w:val="001E1CB3"/>
    <w:rsid w:val="001F3447"/>
    <w:rsid w:val="002201DB"/>
    <w:rsid w:val="00220765"/>
    <w:rsid w:val="00221A12"/>
    <w:rsid w:val="002235DE"/>
    <w:rsid w:val="00252BBD"/>
    <w:rsid w:val="002569EA"/>
    <w:rsid w:val="0026649D"/>
    <w:rsid w:val="002A71C6"/>
    <w:rsid w:val="002B20E1"/>
    <w:rsid w:val="002C30F2"/>
    <w:rsid w:val="002C7612"/>
    <w:rsid w:val="002D2D63"/>
    <w:rsid w:val="002E2116"/>
    <w:rsid w:val="002F7A18"/>
    <w:rsid w:val="00302CBC"/>
    <w:rsid w:val="00315136"/>
    <w:rsid w:val="00326AA2"/>
    <w:rsid w:val="0034069A"/>
    <w:rsid w:val="00344531"/>
    <w:rsid w:val="00355DA4"/>
    <w:rsid w:val="003645EC"/>
    <w:rsid w:val="0038354F"/>
    <w:rsid w:val="00394787"/>
    <w:rsid w:val="003A1857"/>
    <w:rsid w:val="003A5569"/>
    <w:rsid w:val="003A6391"/>
    <w:rsid w:val="003C45BF"/>
    <w:rsid w:val="003C6313"/>
    <w:rsid w:val="003E44D9"/>
    <w:rsid w:val="003F4355"/>
    <w:rsid w:val="003F4DF3"/>
    <w:rsid w:val="003F6903"/>
    <w:rsid w:val="003F6BBE"/>
    <w:rsid w:val="00414C17"/>
    <w:rsid w:val="00426E3D"/>
    <w:rsid w:val="00430F1D"/>
    <w:rsid w:val="00431FF4"/>
    <w:rsid w:val="0046041A"/>
    <w:rsid w:val="00462023"/>
    <w:rsid w:val="00462C72"/>
    <w:rsid w:val="0046494F"/>
    <w:rsid w:val="00470E45"/>
    <w:rsid w:val="00471305"/>
    <w:rsid w:val="00485FD2"/>
    <w:rsid w:val="004A1F2D"/>
    <w:rsid w:val="004A52FF"/>
    <w:rsid w:val="004B12CD"/>
    <w:rsid w:val="004B2932"/>
    <w:rsid w:val="004C5621"/>
    <w:rsid w:val="004C597E"/>
    <w:rsid w:val="004C68D9"/>
    <w:rsid w:val="004C7604"/>
    <w:rsid w:val="004D59F2"/>
    <w:rsid w:val="004F3FE4"/>
    <w:rsid w:val="004F750F"/>
    <w:rsid w:val="00501777"/>
    <w:rsid w:val="0051318A"/>
    <w:rsid w:val="00523668"/>
    <w:rsid w:val="00527F17"/>
    <w:rsid w:val="005319CD"/>
    <w:rsid w:val="00535D5C"/>
    <w:rsid w:val="0054180F"/>
    <w:rsid w:val="00542F75"/>
    <w:rsid w:val="00550B6A"/>
    <w:rsid w:val="00550BD0"/>
    <w:rsid w:val="00554729"/>
    <w:rsid w:val="0056050E"/>
    <w:rsid w:val="00564C2C"/>
    <w:rsid w:val="005674CC"/>
    <w:rsid w:val="00576661"/>
    <w:rsid w:val="00591217"/>
    <w:rsid w:val="00592007"/>
    <w:rsid w:val="005A2358"/>
    <w:rsid w:val="005A297B"/>
    <w:rsid w:val="005A67A2"/>
    <w:rsid w:val="005B37A0"/>
    <w:rsid w:val="005D0E2B"/>
    <w:rsid w:val="005D2DC5"/>
    <w:rsid w:val="005D6AFE"/>
    <w:rsid w:val="005E145D"/>
    <w:rsid w:val="005E3B15"/>
    <w:rsid w:val="005F1887"/>
    <w:rsid w:val="005F4D32"/>
    <w:rsid w:val="005F7035"/>
    <w:rsid w:val="005F721D"/>
    <w:rsid w:val="00607406"/>
    <w:rsid w:val="00612436"/>
    <w:rsid w:val="0062338E"/>
    <w:rsid w:val="00623DE6"/>
    <w:rsid w:val="00632308"/>
    <w:rsid w:val="00632EA8"/>
    <w:rsid w:val="00632F7A"/>
    <w:rsid w:val="00646B08"/>
    <w:rsid w:val="0064756A"/>
    <w:rsid w:val="0065094C"/>
    <w:rsid w:val="0065488C"/>
    <w:rsid w:val="006552CF"/>
    <w:rsid w:val="00663EB5"/>
    <w:rsid w:val="00671B63"/>
    <w:rsid w:val="0068152E"/>
    <w:rsid w:val="0068332A"/>
    <w:rsid w:val="00684668"/>
    <w:rsid w:val="0069177C"/>
    <w:rsid w:val="006B3148"/>
    <w:rsid w:val="006B49C4"/>
    <w:rsid w:val="006C286E"/>
    <w:rsid w:val="006C2ACB"/>
    <w:rsid w:val="006E15AC"/>
    <w:rsid w:val="006E57A9"/>
    <w:rsid w:val="007042C1"/>
    <w:rsid w:val="00712955"/>
    <w:rsid w:val="00721A53"/>
    <w:rsid w:val="007278D3"/>
    <w:rsid w:val="007345DA"/>
    <w:rsid w:val="007443D3"/>
    <w:rsid w:val="0077019A"/>
    <w:rsid w:val="00772BA2"/>
    <w:rsid w:val="0077555C"/>
    <w:rsid w:val="00781F7D"/>
    <w:rsid w:val="00785AA2"/>
    <w:rsid w:val="00785C9B"/>
    <w:rsid w:val="00790322"/>
    <w:rsid w:val="00790340"/>
    <w:rsid w:val="00791831"/>
    <w:rsid w:val="00791B42"/>
    <w:rsid w:val="007A04F8"/>
    <w:rsid w:val="007A1124"/>
    <w:rsid w:val="007A54A7"/>
    <w:rsid w:val="007B1366"/>
    <w:rsid w:val="007B5DBA"/>
    <w:rsid w:val="007C31EA"/>
    <w:rsid w:val="007C7F70"/>
    <w:rsid w:val="007D5608"/>
    <w:rsid w:val="007E1D0F"/>
    <w:rsid w:val="007F3701"/>
    <w:rsid w:val="007F5FCC"/>
    <w:rsid w:val="00801330"/>
    <w:rsid w:val="008171D9"/>
    <w:rsid w:val="00817328"/>
    <w:rsid w:val="00832332"/>
    <w:rsid w:val="0085068E"/>
    <w:rsid w:val="00865A44"/>
    <w:rsid w:val="0086715D"/>
    <w:rsid w:val="008700A1"/>
    <w:rsid w:val="008706FE"/>
    <w:rsid w:val="00870B7C"/>
    <w:rsid w:val="00891678"/>
    <w:rsid w:val="008A037A"/>
    <w:rsid w:val="008A19C8"/>
    <w:rsid w:val="008A269D"/>
    <w:rsid w:val="008A3FE3"/>
    <w:rsid w:val="008A5CDF"/>
    <w:rsid w:val="008B70BE"/>
    <w:rsid w:val="008D23D0"/>
    <w:rsid w:val="008E025E"/>
    <w:rsid w:val="008E0F4A"/>
    <w:rsid w:val="008E373F"/>
    <w:rsid w:val="008E7546"/>
    <w:rsid w:val="008F0F5E"/>
    <w:rsid w:val="008F29C5"/>
    <w:rsid w:val="008F3194"/>
    <w:rsid w:val="0090178E"/>
    <w:rsid w:val="009029DC"/>
    <w:rsid w:val="0090634E"/>
    <w:rsid w:val="009078E6"/>
    <w:rsid w:val="0091023B"/>
    <w:rsid w:val="00930197"/>
    <w:rsid w:val="00942FC5"/>
    <w:rsid w:val="009511F3"/>
    <w:rsid w:val="00981935"/>
    <w:rsid w:val="00983F70"/>
    <w:rsid w:val="009A2014"/>
    <w:rsid w:val="009A34CA"/>
    <w:rsid w:val="009A6264"/>
    <w:rsid w:val="009B01D1"/>
    <w:rsid w:val="009B0EC5"/>
    <w:rsid w:val="00A15C39"/>
    <w:rsid w:val="00A221BB"/>
    <w:rsid w:val="00A3453E"/>
    <w:rsid w:val="00A346FF"/>
    <w:rsid w:val="00A34FB9"/>
    <w:rsid w:val="00A36228"/>
    <w:rsid w:val="00A401EA"/>
    <w:rsid w:val="00A45D6F"/>
    <w:rsid w:val="00A475DE"/>
    <w:rsid w:val="00A549AF"/>
    <w:rsid w:val="00A54B5F"/>
    <w:rsid w:val="00A63359"/>
    <w:rsid w:val="00A679F9"/>
    <w:rsid w:val="00A723C7"/>
    <w:rsid w:val="00A73469"/>
    <w:rsid w:val="00A7457F"/>
    <w:rsid w:val="00A91131"/>
    <w:rsid w:val="00AA1B5A"/>
    <w:rsid w:val="00AC5D72"/>
    <w:rsid w:val="00AD5A0C"/>
    <w:rsid w:val="00AF0E8C"/>
    <w:rsid w:val="00AF7AAB"/>
    <w:rsid w:val="00B1402C"/>
    <w:rsid w:val="00B20109"/>
    <w:rsid w:val="00B25422"/>
    <w:rsid w:val="00B33C4E"/>
    <w:rsid w:val="00B34739"/>
    <w:rsid w:val="00B3616C"/>
    <w:rsid w:val="00B478E3"/>
    <w:rsid w:val="00B50FF2"/>
    <w:rsid w:val="00B56A30"/>
    <w:rsid w:val="00B63C5F"/>
    <w:rsid w:val="00B651D3"/>
    <w:rsid w:val="00B74D2D"/>
    <w:rsid w:val="00B823B8"/>
    <w:rsid w:val="00B827A8"/>
    <w:rsid w:val="00BA1677"/>
    <w:rsid w:val="00BA1CD3"/>
    <w:rsid w:val="00BB4862"/>
    <w:rsid w:val="00BB567E"/>
    <w:rsid w:val="00BB7236"/>
    <w:rsid w:val="00BE1346"/>
    <w:rsid w:val="00BE2767"/>
    <w:rsid w:val="00BF1A2E"/>
    <w:rsid w:val="00BF2D9B"/>
    <w:rsid w:val="00BF7ECC"/>
    <w:rsid w:val="00C142A7"/>
    <w:rsid w:val="00C14309"/>
    <w:rsid w:val="00C27739"/>
    <w:rsid w:val="00C27B76"/>
    <w:rsid w:val="00C310DA"/>
    <w:rsid w:val="00C5162D"/>
    <w:rsid w:val="00C54772"/>
    <w:rsid w:val="00C579FB"/>
    <w:rsid w:val="00C6269F"/>
    <w:rsid w:val="00C63CF7"/>
    <w:rsid w:val="00C64E85"/>
    <w:rsid w:val="00C70454"/>
    <w:rsid w:val="00C726E8"/>
    <w:rsid w:val="00C76BC1"/>
    <w:rsid w:val="00C818E6"/>
    <w:rsid w:val="00C82CCB"/>
    <w:rsid w:val="00C902A5"/>
    <w:rsid w:val="00CA423B"/>
    <w:rsid w:val="00CA4C29"/>
    <w:rsid w:val="00CC41EC"/>
    <w:rsid w:val="00CC7A59"/>
    <w:rsid w:val="00CF0537"/>
    <w:rsid w:val="00CF58D8"/>
    <w:rsid w:val="00D003DD"/>
    <w:rsid w:val="00D0259B"/>
    <w:rsid w:val="00D1161D"/>
    <w:rsid w:val="00D2125E"/>
    <w:rsid w:val="00D24530"/>
    <w:rsid w:val="00D37E3E"/>
    <w:rsid w:val="00D4279E"/>
    <w:rsid w:val="00D5258D"/>
    <w:rsid w:val="00D55EF4"/>
    <w:rsid w:val="00D603E5"/>
    <w:rsid w:val="00D624E4"/>
    <w:rsid w:val="00D63316"/>
    <w:rsid w:val="00D72853"/>
    <w:rsid w:val="00D76AB4"/>
    <w:rsid w:val="00D76CC9"/>
    <w:rsid w:val="00D83B44"/>
    <w:rsid w:val="00DA0025"/>
    <w:rsid w:val="00DA7855"/>
    <w:rsid w:val="00DB132F"/>
    <w:rsid w:val="00DB205B"/>
    <w:rsid w:val="00DB3B18"/>
    <w:rsid w:val="00DB4600"/>
    <w:rsid w:val="00DC4326"/>
    <w:rsid w:val="00DD4162"/>
    <w:rsid w:val="00DD4EEC"/>
    <w:rsid w:val="00DE4BAC"/>
    <w:rsid w:val="00DE4DD5"/>
    <w:rsid w:val="00DE55C5"/>
    <w:rsid w:val="00DF1A1B"/>
    <w:rsid w:val="00DF2014"/>
    <w:rsid w:val="00DF23DA"/>
    <w:rsid w:val="00E02FDB"/>
    <w:rsid w:val="00E14BB4"/>
    <w:rsid w:val="00E153A6"/>
    <w:rsid w:val="00E2493A"/>
    <w:rsid w:val="00E50F26"/>
    <w:rsid w:val="00E5277A"/>
    <w:rsid w:val="00E53F70"/>
    <w:rsid w:val="00E6017F"/>
    <w:rsid w:val="00E716A0"/>
    <w:rsid w:val="00E91586"/>
    <w:rsid w:val="00EA3A13"/>
    <w:rsid w:val="00EA5757"/>
    <w:rsid w:val="00EA77DA"/>
    <w:rsid w:val="00EC29C5"/>
    <w:rsid w:val="00ED4410"/>
    <w:rsid w:val="00EE4EA3"/>
    <w:rsid w:val="00EE5D69"/>
    <w:rsid w:val="00EF63F0"/>
    <w:rsid w:val="00F209E0"/>
    <w:rsid w:val="00F2216F"/>
    <w:rsid w:val="00F26122"/>
    <w:rsid w:val="00F266EF"/>
    <w:rsid w:val="00F30DAC"/>
    <w:rsid w:val="00F336A6"/>
    <w:rsid w:val="00F449FE"/>
    <w:rsid w:val="00F552B0"/>
    <w:rsid w:val="00F66B61"/>
    <w:rsid w:val="00F67CA0"/>
    <w:rsid w:val="00F7385D"/>
    <w:rsid w:val="00F86A89"/>
    <w:rsid w:val="00F8742A"/>
    <w:rsid w:val="00F90501"/>
    <w:rsid w:val="00F95532"/>
    <w:rsid w:val="00F97899"/>
    <w:rsid w:val="00FA0AF1"/>
    <w:rsid w:val="00FA34EF"/>
    <w:rsid w:val="00FA7B28"/>
    <w:rsid w:val="00FB045F"/>
    <w:rsid w:val="00FB2E84"/>
    <w:rsid w:val="00FC5903"/>
    <w:rsid w:val="00FC6A44"/>
    <w:rsid w:val="00FC77DF"/>
    <w:rsid w:val="00FD1881"/>
    <w:rsid w:val="00FE4061"/>
    <w:rsid w:val="00FF6C1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BFEC84"/>
  <w14:defaultImageDpi w14:val="300"/>
  <w15:chartTrackingRefBased/>
  <w15:docId w15:val="{9E7E9D56-CC2F-B14D-8243-9E73CACB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</w:rPr>
  </w:style>
  <w:style w:type="paragraph" w:styleId="Podtitul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customStyle="1" w:styleId="Stednmka1zvraznn21">
    <w:name w:val="Střední mřížka 1 – zvýraznění 21"/>
    <w:basedOn w:val="Normln"/>
    <w:uiPriority w:val="34"/>
    <w:qFormat/>
    <w:rsid w:val="00431FF4"/>
    <w:pPr>
      <w:ind w:left="708"/>
    </w:p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table" w:styleId="Stednstnovn2zvraznn4">
    <w:name w:val="Medium Shading 2 Accent 4"/>
    <w:basedOn w:val="Normlntabulka"/>
    <w:uiPriority w:val="60"/>
    <w:rsid w:val="00C5477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1">
    <w:name w:val="Light Shading - Accent 31"/>
    <w:basedOn w:val="Normlntabulka"/>
    <w:next w:val="Stednstnovn2zvraznn4"/>
    <w:uiPriority w:val="60"/>
    <w:rsid w:val="00D603E5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UnresolvedMention">
    <w:name w:val="Unresolved Mention"/>
    <w:uiPriority w:val="47"/>
    <w:rsid w:val="00790322"/>
    <w:rPr>
      <w:color w:val="605E5C"/>
      <w:shd w:val="clear" w:color="auto" w:fill="E1DFDD"/>
    </w:rPr>
  </w:style>
  <w:style w:type="table" w:customStyle="1" w:styleId="LightShading-Accent32">
    <w:name w:val="Light Shading - Accent 32"/>
    <w:basedOn w:val="Normlntabulka"/>
    <w:next w:val="Stednstnovn2zvraznn4"/>
    <w:uiPriority w:val="60"/>
    <w:rsid w:val="005F721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pple-converted-space">
    <w:name w:val="apple-converted-space"/>
    <w:rsid w:val="00DB4600"/>
  </w:style>
  <w:style w:type="paragraph" w:customStyle="1" w:styleId="Barevnseznamzvraznn11">
    <w:name w:val="Barevný seznam – zvýraznění 11"/>
    <w:basedOn w:val="Normln"/>
    <w:uiPriority w:val="34"/>
    <w:qFormat/>
    <w:rsid w:val="003F6BBE"/>
    <w:pPr>
      <w:suppressAutoHyphens w:val="0"/>
      <w:ind w:left="720"/>
      <w:contextualSpacing/>
    </w:pPr>
    <w:rPr>
      <w:rFonts w:ascii="Cambria" w:eastAsia="MS Mincho" w:hAnsi="Cambria"/>
      <w:sz w:val="24"/>
      <w:szCs w:val="24"/>
      <w:lang w:val="en-US" w:eastAsia="en-US"/>
    </w:rPr>
  </w:style>
  <w:style w:type="paragraph" w:styleId="Odstavecseseznamem">
    <w:name w:val="List Paragraph"/>
    <w:basedOn w:val="Normln"/>
    <w:qFormat/>
    <w:rsid w:val="00542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jandik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C2126-CF70-4BF6-92EB-FE8FC3D6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2262</Words>
  <Characters>13351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hudební produkce</vt:lpstr>
      <vt:lpstr>Smlouva o zajištění hudební produkce</vt:lpstr>
    </vt:vector>
  </TitlesOfParts>
  <Company>ING</Company>
  <LinksUpToDate>false</LinksUpToDate>
  <CharactersWithSpaces>15582</CharactersWithSpaces>
  <SharedDoc>false</SharedDoc>
  <HLinks>
    <vt:vector size="18" baseType="variant"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mailto:martyn.stary@gmail.com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mailto:martyn.stary@gmail.com</vt:lpwstr>
      </vt:variant>
      <vt:variant>
        <vt:lpwstr/>
      </vt:variant>
      <vt:variant>
        <vt:i4>2687059</vt:i4>
      </vt:variant>
      <vt:variant>
        <vt:i4>0</vt:i4>
      </vt:variant>
      <vt:variant>
        <vt:i4>0</vt:i4>
      </vt:variant>
      <vt:variant>
        <vt:i4>5</vt:i4>
      </vt:variant>
      <vt:variant>
        <vt:lpwstr>mailto:martyn.stary@gmail.com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Judita</cp:lastModifiedBy>
  <cp:revision>4</cp:revision>
  <cp:lastPrinted>2019-11-06T09:00:00Z</cp:lastPrinted>
  <dcterms:created xsi:type="dcterms:W3CDTF">2022-08-03T09:41:00Z</dcterms:created>
  <dcterms:modified xsi:type="dcterms:W3CDTF">2022-08-03T09:59:00Z</dcterms:modified>
</cp:coreProperties>
</file>