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C0" w:rsidRDefault="000F2FC0">
      <w:pPr>
        <w:pStyle w:val="Nadpis10"/>
        <w:keepNext/>
        <w:keepLines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6374"/>
      </w:tblGrid>
      <w:tr w:rsidR="000F2FC0">
        <w:tblPrEx>
          <w:tblCellMar>
            <w:top w:w="0" w:type="dxa"/>
            <w:bottom w:w="0" w:type="dxa"/>
          </w:tblCellMar>
        </w:tblPrEx>
        <w:trPr>
          <w:trHeight w:hRule="exact" w:val="2866"/>
          <w:jc w:val="center"/>
        </w:trPr>
        <w:tc>
          <w:tcPr>
            <w:tcW w:w="3178" w:type="dxa"/>
            <w:shd w:val="clear" w:color="auto" w:fill="auto"/>
          </w:tcPr>
          <w:p w:rsidR="000F2FC0" w:rsidRDefault="000F2FC0">
            <w:pPr>
              <w:rPr>
                <w:sz w:val="10"/>
                <w:szCs w:val="10"/>
              </w:rPr>
            </w:pPr>
          </w:p>
        </w:tc>
        <w:tc>
          <w:tcPr>
            <w:tcW w:w="6374" w:type="dxa"/>
            <w:shd w:val="clear" w:color="auto" w:fill="auto"/>
          </w:tcPr>
          <w:p w:rsidR="000F2FC0" w:rsidRDefault="001635AF">
            <w:pPr>
              <w:pStyle w:val="Jin0"/>
              <w:spacing w:after="100"/>
              <w:ind w:left="4960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2022004918</w:t>
            </w:r>
          </w:p>
          <w:p w:rsidR="000F2FC0" w:rsidRDefault="001635AF">
            <w:pPr>
              <w:pStyle w:val="Jin0"/>
              <w:spacing w:after="320"/>
              <w:jc w:val="center"/>
              <w:rPr>
                <w:sz w:val="28"/>
                <w:szCs w:val="28"/>
              </w:rPr>
            </w:pPr>
            <w:r>
              <w:rPr>
                <w:rStyle w:val="Jin"/>
                <w:sz w:val="28"/>
                <w:szCs w:val="28"/>
              </w:rPr>
              <w:t>DODATEK č. 1 ke Smlouvě o dílo</w:t>
            </w:r>
          </w:p>
          <w:p w:rsidR="000F2FC0" w:rsidRDefault="001635AF">
            <w:pPr>
              <w:pStyle w:val="Jin0"/>
              <w:spacing w:after="320"/>
              <w:ind w:firstLine="580"/>
            </w:pPr>
            <w:r>
              <w:rPr>
                <w:rStyle w:val="Jin"/>
              </w:rPr>
              <w:t>(dále jen „dodatek")</w:t>
            </w:r>
          </w:p>
          <w:p w:rsidR="000F2FC0" w:rsidRDefault="001635AF">
            <w:pPr>
              <w:pStyle w:val="Jin0"/>
              <w:jc w:val="center"/>
            </w:pPr>
            <w:r>
              <w:rPr>
                <w:rStyle w:val="Jin"/>
              </w:rPr>
              <w:t>1.</w:t>
            </w:r>
          </w:p>
          <w:p w:rsidR="000F2FC0" w:rsidRDefault="001635AF">
            <w:pPr>
              <w:pStyle w:val="Jin0"/>
              <w:spacing w:after="320" w:line="228" w:lineRule="auto"/>
              <w:ind w:firstLine="840"/>
            </w:pPr>
            <w:r>
              <w:rPr>
                <w:rStyle w:val="Jin"/>
              </w:rPr>
              <w:t>Smluvní strany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Obchodní firma nebo název: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0F2FC0" w:rsidRDefault="001635AF">
            <w:pPr>
              <w:pStyle w:val="Jin0"/>
              <w:spacing w:line="233" w:lineRule="auto"/>
              <w:ind w:left="320"/>
            </w:pPr>
            <w:r>
              <w:rPr>
                <w:rStyle w:val="Jin"/>
              </w:rPr>
              <w:t>Zdravotnická záchranná služba Jihomoravského kraje, příspěvková organizace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178" w:type="dxa"/>
            <w:shd w:val="clear" w:color="auto" w:fill="auto"/>
          </w:tcPr>
          <w:p w:rsidR="000F2FC0" w:rsidRDefault="001635AF">
            <w:pPr>
              <w:pStyle w:val="Jin0"/>
              <w:spacing w:after="100"/>
            </w:pPr>
            <w:r>
              <w:rPr>
                <w:rStyle w:val="Jin"/>
              </w:rPr>
              <w:t>IČ:</w:t>
            </w:r>
          </w:p>
          <w:p w:rsidR="000F2FC0" w:rsidRDefault="001635AF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374" w:type="dxa"/>
            <w:shd w:val="clear" w:color="auto" w:fill="auto"/>
          </w:tcPr>
          <w:p w:rsidR="000F2FC0" w:rsidRDefault="001635AF">
            <w:pPr>
              <w:pStyle w:val="Jin0"/>
              <w:spacing w:after="100"/>
              <w:ind w:firstLine="320"/>
            </w:pPr>
            <w:r>
              <w:rPr>
                <w:rStyle w:val="Jin"/>
              </w:rPr>
              <w:t>00346292</w:t>
            </w:r>
          </w:p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CZ00346292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178" w:type="dxa"/>
            <w:shd w:val="clear" w:color="auto" w:fill="auto"/>
            <w:vAlign w:val="bottom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 xml:space="preserve">Sídlo / místo </w:t>
            </w:r>
            <w:r>
              <w:rPr>
                <w:rStyle w:val="Jin"/>
              </w:rPr>
              <w:t>podnikání: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Kamenice 798/ld, 625 00 Brno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178" w:type="dxa"/>
            <w:shd w:val="clear" w:color="auto" w:fill="auto"/>
            <w:vAlign w:val="bottom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Zastoupena: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MUDr. Hana Albrechtová, ředitelka</w:t>
            </w:r>
          </w:p>
        </w:tc>
      </w:tr>
    </w:tbl>
    <w:p w:rsidR="000F2FC0" w:rsidRDefault="001635AF">
      <w:pPr>
        <w:pStyle w:val="Titulektabulky0"/>
        <w:ind w:left="19"/>
      </w:pPr>
      <w:r>
        <w:rPr>
          <w:rStyle w:val="Titulektabulky"/>
        </w:rPr>
        <w:t>(dále jen „Objednatel'"</w:t>
      </w:r>
    </w:p>
    <w:p w:rsidR="000F2FC0" w:rsidRDefault="000F2FC0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6374"/>
      </w:tblGrid>
      <w:tr w:rsidR="000F2FC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178" w:type="dxa"/>
            <w:shd w:val="clear" w:color="auto" w:fill="auto"/>
          </w:tcPr>
          <w:p w:rsidR="000F2FC0" w:rsidRDefault="001635AF">
            <w:pPr>
              <w:pStyle w:val="Jin0"/>
              <w:spacing w:after="340"/>
            </w:pPr>
            <w:r>
              <w:rPr>
                <w:rStyle w:val="Jin"/>
              </w:rPr>
              <w:t>o</w:t>
            </w:r>
          </w:p>
          <w:p w:rsidR="000F2FC0" w:rsidRDefault="001635AF">
            <w:pPr>
              <w:pStyle w:val="Jin0"/>
            </w:pPr>
            <w:r>
              <w:rPr>
                <w:rStyle w:val="Jin"/>
              </w:rPr>
              <w:t>Obchodní firma nebo název: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FORCORP GROUP spol. s r.o.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Registrace v OR: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společnost je zapsána v obchodním rejstříku u</w:t>
            </w:r>
          </w:p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 xml:space="preserve">Krajského soudu v </w:t>
            </w:r>
            <w:r>
              <w:rPr>
                <w:rStyle w:val="Jin"/>
              </w:rPr>
              <w:t>Ostravě, oddíl C, vložka 43244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27841031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CZ27841031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78" w:type="dxa"/>
            <w:shd w:val="clear" w:color="auto" w:fill="auto"/>
            <w:vAlign w:val="bottom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Sídlo / místo podnikání: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Hodolanská 32,779 00, Olomouc</w:t>
            </w:r>
          </w:p>
        </w:tc>
      </w:tr>
      <w:tr w:rsidR="000F2FC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0F2FC0" w:rsidRDefault="001635AF">
            <w:pPr>
              <w:pStyle w:val="Jin0"/>
            </w:pPr>
            <w:r>
              <w:rPr>
                <w:rStyle w:val="Jin"/>
              </w:rPr>
              <w:t>Zastoupena: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F2FC0" w:rsidRDefault="001635AF">
            <w:pPr>
              <w:pStyle w:val="Jin0"/>
              <w:ind w:firstLine="320"/>
            </w:pPr>
            <w:r>
              <w:rPr>
                <w:rStyle w:val="Jin"/>
              </w:rPr>
              <w:t>Mgr. Irenou Jelínkovou, jednatelkou společnosti</w:t>
            </w:r>
          </w:p>
        </w:tc>
      </w:tr>
    </w:tbl>
    <w:p w:rsidR="000F2FC0" w:rsidRDefault="001635AF">
      <w:pPr>
        <w:pStyle w:val="Titulektabulky0"/>
      </w:pPr>
      <w:r>
        <w:rPr>
          <w:rStyle w:val="Titulektabulky"/>
        </w:rPr>
        <w:t>(dále jen „Zhotovitel")</w:t>
      </w:r>
    </w:p>
    <w:p w:rsidR="000F2FC0" w:rsidRDefault="000F2FC0">
      <w:pPr>
        <w:spacing w:after="1139" w:line="1" w:lineRule="exact"/>
      </w:pPr>
    </w:p>
    <w:p w:rsidR="000F2FC0" w:rsidRDefault="001635AF">
      <w:pPr>
        <w:pStyle w:val="Zkladntext1"/>
        <w:spacing w:after="420"/>
        <w:jc w:val="both"/>
        <w:sectPr w:rsidR="000F2FC0">
          <w:pgSz w:w="11900" w:h="16840"/>
          <w:pgMar w:top="339" w:right="1176" w:bottom="339" w:left="1162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Objednatel a </w:t>
      </w:r>
      <w:r>
        <w:rPr>
          <w:rStyle w:val="Zkladntext"/>
        </w:rPr>
        <w:t>Zhotovitel uzavřeli dne 21. 7. 2020 Smlouvu o dílo (dále jen „smlouva"), jejímž předmětem je pravidelný úklid objektu výjezdové základy na adrese: Brněnská 41, Hustopeče. V souladu s čl. 19 této smlouvy, se smluvní strany dohodly níže uvedeného data na tom</w:t>
      </w:r>
      <w:r>
        <w:rPr>
          <w:rStyle w:val="Zkladntext"/>
        </w:rPr>
        <w:t>to dodatku č.: 1.</w:t>
      </w:r>
    </w:p>
    <w:p w:rsidR="000F2FC0" w:rsidRDefault="000F2FC0">
      <w:pPr>
        <w:pStyle w:val="Zkladntext1"/>
        <w:numPr>
          <w:ilvl w:val="0"/>
          <w:numId w:val="1"/>
        </w:numPr>
        <w:jc w:val="center"/>
      </w:pPr>
    </w:p>
    <w:p w:rsidR="000F2FC0" w:rsidRDefault="001635AF">
      <w:pPr>
        <w:pStyle w:val="Zkladntext1"/>
        <w:spacing w:after="260"/>
        <w:jc w:val="center"/>
      </w:pPr>
      <w:r>
        <w:rPr>
          <w:rStyle w:val="Zkladntext"/>
        </w:rPr>
        <w:t>Předmět dodatku</w:t>
      </w:r>
    </w:p>
    <w:p w:rsidR="000F2FC0" w:rsidRDefault="001635AF">
      <w:pPr>
        <w:pStyle w:val="Zkladntext1"/>
        <w:spacing w:after="260" w:line="233" w:lineRule="auto"/>
        <w:ind w:left="700" w:firstLine="20"/>
      </w:pPr>
      <w:r>
        <w:rPr>
          <w:rStyle w:val="Zkladntext"/>
        </w:rPr>
        <w:t xml:space="preserve">Předmětem tohoto dodatku smlouvy je smluvní úprava ceny v </w:t>
      </w:r>
      <w:r>
        <w:rPr>
          <w:rStyle w:val="Zkladntext"/>
          <w:i/>
          <w:iCs/>
        </w:rPr>
        <w:t>souvislosti s narovnáním ceny služby o 9,99 %, a to podle § 222 odst. 4 zákona o zadávání veřejných zakázek.</w:t>
      </w:r>
    </w:p>
    <w:p w:rsidR="000F2FC0" w:rsidRDefault="000F2FC0">
      <w:pPr>
        <w:pStyle w:val="Zkladntext1"/>
        <w:numPr>
          <w:ilvl w:val="0"/>
          <w:numId w:val="1"/>
        </w:numPr>
        <w:jc w:val="center"/>
      </w:pPr>
    </w:p>
    <w:p w:rsidR="000F2FC0" w:rsidRDefault="001635AF">
      <w:pPr>
        <w:pStyle w:val="Zkladntext1"/>
        <w:jc w:val="center"/>
      </w:pPr>
      <w:r>
        <w:rPr>
          <w:rStyle w:val="Zkladntext"/>
        </w:rPr>
        <w:t>Cena a platební podmínky</w:t>
      </w:r>
    </w:p>
    <w:p w:rsidR="000F2FC0" w:rsidRDefault="001635AF">
      <w:pPr>
        <w:pStyle w:val="Zkladntext1"/>
        <w:spacing w:after="320"/>
        <w:ind w:firstLine="700"/>
      </w:pPr>
      <w:r>
        <w:rPr>
          <w:rStyle w:val="Zkladntext"/>
        </w:rPr>
        <w:t xml:space="preserve">Smluvní strany se dohodly, </w:t>
      </w:r>
      <w:r>
        <w:rPr>
          <w:rStyle w:val="Zkladntext"/>
        </w:rPr>
        <w:t>že čl. 7, předmětné smlouvy, se mění takto:</w:t>
      </w:r>
    </w:p>
    <w:p w:rsidR="000F2FC0" w:rsidRDefault="001635AF">
      <w:pPr>
        <w:pStyle w:val="Zkladntext1"/>
        <w:spacing w:after="260" w:line="276" w:lineRule="auto"/>
        <w:ind w:left="700" w:firstLine="20"/>
      </w:pPr>
      <w:r>
        <w:rPr>
          <w:rStyle w:val="Zkladntext"/>
        </w:rPr>
        <w:t>Objednatel se zavazuje platit zhotoviteli za dílo podle čl. 2 této smlouvy paušální cenu ve výši 14 913,08 Kč měsíčně bez DPH, tj. 16 405,87 Kč měsíčně vč. DPH.</w:t>
      </w:r>
    </w:p>
    <w:p w:rsidR="000F2FC0" w:rsidRDefault="000F2FC0">
      <w:pPr>
        <w:pStyle w:val="Zkladntext1"/>
        <w:numPr>
          <w:ilvl w:val="0"/>
          <w:numId w:val="1"/>
        </w:numPr>
        <w:jc w:val="center"/>
      </w:pPr>
    </w:p>
    <w:p w:rsidR="000F2FC0" w:rsidRDefault="001635AF">
      <w:pPr>
        <w:pStyle w:val="Zkladntext1"/>
        <w:spacing w:after="260"/>
        <w:jc w:val="center"/>
      </w:pPr>
      <w:r>
        <w:rPr>
          <w:rStyle w:val="Zkladntext"/>
        </w:rPr>
        <w:t>Závěrečná ustanovení</w:t>
      </w:r>
    </w:p>
    <w:p w:rsidR="000F2FC0" w:rsidRDefault="001635AF">
      <w:pPr>
        <w:pStyle w:val="Zkladntext1"/>
        <w:numPr>
          <w:ilvl w:val="0"/>
          <w:numId w:val="2"/>
        </w:numPr>
        <w:tabs>
          <w:tab w:val="left" w:pos="710"/>
        </w:tabs>
        <w:ind w:firstLine="360"/>
      </w:pPr>
      <w:r>
        <w:rPr>
          <w:rStyle w:val="Zkladntext"/>
        </w:rPr>
        <w:t xml:space="preserve">Ostatní ustanovení smlouvy </w:t>
      </w:r>
      <w:r>
        <w:rPr>
          <w:rStyle w:val="Zkladntext"/>
        </w:rPr>
        <w:t>tímto dodatkem nedotčená se nemění a zůstávají v platnosti.</w:t>
      </w:r>
    </w:p>
    <w:p w:rsidR="000F2FC0" w:rsidRDefault="001635AF">
      <w:pPr>
        <w:pStyle w:val="Zkladntext1"/>
        <w:numPr>
          <w:ilvl w:val="0"/>
          <w:numId w:val="2"/>
        </w:numPr>
        <w:tabs>
          <w:tab w:val="left" w:pos="714"/>
        </w:tabs>
        <w:ind w:left="700" w:hanging="340"/>
        <w:jc w:val="both"/>
      </w:pPr>
      <w:r>
        <w:rPr>
          <w:rStyle w:val="Zkladntext"/>
        </w:rPr>
        <w:t>Tento dodatek nabývá platnosti dnem jeho uzavření a účinnosti dnem jeho zveřejnění v registru smluv postupem podle zákona č. 340/2015 Sb., o zvláštních podmínkách účinnosti některých smluv, uveřej</w:t>
      </w:r>
      <w:r>
        <w:rPr>
          <w:rStyle w:val="Zkladntext"/>
        </w:rPr>
        <w:t>ňování těchto smluv a o registru smluv (zákon o registru smluv).</w:t>
      </w:r>
    </w:p>
    <w:p w:rsidR="000F2FC0" w:rsidRDefault="001635AF">
      <w:pPr>
        <w:pStyle w:val="Zkladntext1"/>
        <w:numPr>
          <w:ilvl w:val="0"/>
          <w:numId w:val="2"/>
        </w:numPr>
        <w:tabs>
          <w:tab w:val="left" w:pos="710"/>
        </w:tabs>
        <w:ind w:left="700" w:hanging="340"/>
        <w:jc w:val="both"/>
      </w:pPr>
      <w:r>
        <w:rPr>
          <w:rStyle w:val="Zkladntext"/>
        </w:rPr>
        <w:t>Tento dodatek je vyhotoven ve dvou stejnopisech s platností originálu, podepsaných oprávněnými zástupci smluvních stran, přičemž objednatel i zhotovitel obdrží po jednom vyhotovení.</w:t>
      </w:r>
    </w:p>
    <w:p w:rsidR="000F2FC0" w:rsidRDefault="001635AF">
      <w:pPr>
        <w:pStyle w:val="Zkladntext1"/>
        <w:numPr>
          <w:ilvl w:val="0"/>
          <w:numId w:val="2"/>
        </w:numPr>
        <w:tabs>
          <w:tab w:val="left" w:pos="718"/>
        </w:tabs>
        <w:spacing w:after="820"/>
        <w:ind w:left="70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901700</wp:posOffset>
                </wp:positionV>
                <wp:extent cx="105156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FC0" w:rsidRDefault="001635A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Olom</w:t>
                            </w:r>
                            <w:r>
                              <w:rPr>
                                <w:rStyle w:val="Zkladntext"/>
                              </w:rPr>
                              <w:t>ouci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85000000000002pt;margin-top:71.pt;width:82.799999999999997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Olomouci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Obě smluvní strany prohlašují, že s textem dodatku souhlasí a na důkaz toho připojují své podpisy.</w:t>
      </w:r>
    </w:p>
    <w:p w:rsidR="000F2FC0" w:rsidRDefault="001635AF">
      <w:pPr>
        <w:pStyle w:val="Zkladntext1"/>
        <w:spacing w:after="260"/>
      </w:pPr>
      <w:r>
        <w:rPr>
          <w:rStyle w:val="Zkladntext"/>
        </w:rPr>
        <w:t xml:space="preserve">V Brně </w:t>
      </w:r>
      <w:r>
        <w:rPr>
          <w:rStyle w:val="Zkladntext"/>
          <w:color w:val="4367A3"/>
        </w:rPr>
        <w:t>dne:/?</w:t>
      </w:r>
      <w:r>
        <w:rPr>
          <w:rStyle w:val="Zkladntext"/>
          <w:color w:val="4367A3"/>
          <w:vertAlign w:val="superscript"/>
        </w:rPr>
        <w:t>2</w:t>
      </w:r>
      <w:r>
        <w:rPr>
          <w:rStyle w:val="Zkladntext"/>
          <w:color w:val="4367A3"/>
        </w:rPr>
        <w:t xml:space="preserve">, </w:t>
      </w:r>
      <w:r>
        <w:rPr>
          <w:rStyle w:val="Zkladntext"/>
          <w:color w:val="2C73E0"/>
        </w:rPr>
        <w:t>£</w:t>
      </w:r>
    </w:p>
    <w:p w:rsidR="000F2FC0" w:rsidRDefault="001635AF">
      <w:pPr>
        <w:pStyle w:val="Zkladntext1"/>
        <w:ind w:left="2020"/>
      </w:pPr>
      <w:r>
        <w:rPr>
          <w:noProof/>
          <w:lang w:bidi="ar-SA"/>
        </w:rPr>
        <mc:AlternateContent>
          <mc:Choice Requires="wps">
            <w:drawing>
              <wp:anchor distT="0" distB="1112520" distL="114300" distR="1236345" simplePos="0" relativeHeight="125829380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12700</wp:posOffset>
                </wp:positionV>
                <wp:extent cx="987425" cy="2012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FC0" w:rsidRDefault="001635A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 obje</w:t>
                            </w:r>
                            <w:r>
                              <w:rPr>
                                <w:rStyle w:val="Zkladntext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"/>
                              </w:rPr>
                              <w:t>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4.200000000000003pt;margin-top:1.pt;width:77.75pt;height:15.85pt;z-index:-125829373;mso-wrap-distance-left:9.pt;mso-wrap-distance-right:97.350000000000009pt;mso-wrap-distance-bottom:87.60000000000000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Za obje</w:t>
                      </w:r>
                      <w:r>
                        <w:rPr>
                          <w:rStyle w:val="CharStyle11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1"/>
                        </w:rPr>
                        <w:t>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0185" distB="436245" distL="730250" distR="114300" simplePos="0" relativeHeight="125829382" behindDoc="0" locked="0" layoutInCell="1" allowOverlap="1">
            <wp:simplePos x="0" y="0"/>
            <wp:positionH relativeFrom="page">
              <wp:posOffset>1304290</wp:posOffset>
            </wp:positionH>
            <wp:positionV relativeFrom="paragraph">
              <wp:posOffset>222885</wp:posOffset>
            </wp:positionV>
            <wp:extent cx="1493520" cy="67056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35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40410" distB="635" distL="114300" distR="647700" simplePos="0" relativeHeight="125829383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753110</wp:posOffset>
                </wp:positionV>
                <wp:extent cx="1576070" cy="5727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FC0" w:rsidRDefault="001635A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ZZSJMK, p</w:t>
                            </w:r>
                            <w:r>
                              <w:rPr>
                                <w:rStyle w:val="Zkladntext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</w:p>
                          <w:p w:rsidR="000F2FC0" w:rsidRDefault="001635A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200000000000003pt;margin-top:59.300000000000004pt;width:124.10000000000001pt;height:45.100000000000001pt;z-index:-125829370;mso-wrap-distance-left:9.pt;mso-wrap-distance-top:58.300000000000004pt;mso-wrap-distance-right:51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ZZSJMK, p</w:t>
                      </w:r>
                      <w:r>
                        <w:rPr>
                          <w:rStyle w:val="CharStyle11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1"/>
                          <w:spacing w:val="2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MUDr. Hana Albrechtová ředitelka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Za zhotovitele:</w:t>
      </w:r>
    </w:p>
    <w:p w:rsidR="000F2FC0" w:rsidRDefault="001635AF">
      <w:pPr>
        <w:pStyle w:val="Zkladntext20"/>
        <w:spacing w:line="180" w:lineRule="auto"/>
        <w:ind w:left="3340"/>
        <w:jc w:val="left"/>
        <w:rPr>
          <w:sz w:val="19"/>
          <w:szCs w:val="19"/>
        </w:rPr>
      </w:pPr>
      <w:r>
        <w:rPr>
          <w:rStyle w:val="Zkladntext2"/>
          <w:b/>
          <w:bCs/>
          <w:sz w:val="19"/>
          <w:szCs w:val="19"/>
        </w:rPr>
        <w:t>FORCORPGROUP</w:t>
      </w:r>
    </w:p>
    <w:p w:rsidR="000F2FC0" w:rsidRDefault="001635AF">
      <w:pPr>
        <w:pStyle w:val="Zkladntext30"/>
        <w:tabs>
          <w:tab w:val="left" w:pos="5572"/>
        </w:tabs>
        <w:spacing w:line="214" w:lineRule="auto"/>
        <w:ind w:left="3340" w:firstLine="0"/>
      </w:pPr>
      <w:r>
        <w:rPr>
          <w:rStyle w:val="Zkladntext3"/>
          <w:color w:val="000000"/>
          <w:shd w:val="clear" w:color="auto" w:fill="000000"/>
        </w:rPr>
        <w:t>....</w:t>
      </w:r>
      <w:r>
        <w:rPr>
          <w:rStyle w:val="Zkladntext3"/>
          <w:color w:val="000000"/>
          <w:spacing w:val="1"/>
          <w:shd w:val="clear" w:color="auto" w:fill="000000"/>
        </w:rPr>
        <w:t>...............</w:t>
      </w:r>
      <w:r>
        <w:rPr>
          <w:rStyle w:val="Zkladntext3"/>
          <w:color w:val="000000"/>
          <w:shd w:val="clear" w:color="auto" w:fill="000000"/>
        </w:rPr>
        <w:t>​</w:t>
      </w:r>
      <w:r>
        <w:rPr>
          <w:rStyle w:val="Zkladntext3"/>
          <w:color w:val="000000"/>
          <w:shd w:val="clear" w:color="auto" w:fill="000000"/>
        </w:rPr>
        <w:t>.....​</w:t>
      </w:r>
      <w:r>
        <w:rPr>
          <w:rStyle w:val="Zkladntext3"/>
          <w:color w:val="000000"/>
          <w:spacing w:val="15"/>
          <w:shd w:val="clear" w:color="auto" w:fill="000000"/>
        </w:rPr>
        <w:t>.</w:t>
      </w:r>
      <w:r>
        <w:rPr>
          <w:rStyle w:val="Zkladntext3"/>
          <w:color w:val="000000"/>
          <w:spacing w:val="16"/>
          <w:shd w:val="clear" w:color="auto" w:fill="000000"/>
        </w:rPr>
        <w:t>.</w:t>
      </w:r>
      <w:r>
        <w:rPr>
          <w:rStyle w:val="Zkladntext3"/>
          <w:color w:val="000000"/>
          <w:spacing w:val="-8"/>
          <w:shd w:val="clear" w:color="auto" w:fill="000000"/>
        </w:rPr>
        <w:t>.</w:t>
      </w:r>
      <w:r>
        <w:rPr>
          <w:rStyle w:val="Zkladntext3"/>
          <w:color w:val="000000"/>
          <w:shd w:val="clear" w:color="auto" w:fill="000000"/>
        </w:rPr>
        <w:t>.​</w:t>
      </w:r>
      <w:r>
        <w:rPr>
          <w:rStyle w:val="Zkladntext3"/>
          <w:color w:val="000000"/>
          <w:spacing w:val="-8"/>
          <w:shd w:val="clear" w:color="auto" w:fill="000000"/>
        </w:rPr>
        <w:t>.</w:t>
      </w:r>
      <w:r>
        <w:rPr>
          <w:rStyle w:val="Zkladntext3"/>
          <w:color w:val="000000"/>
          <w:spacing w:val="11"/>
          <w:shd w:val="clear" w:color="auto" w:fill="000000"/>
        </w:rPr>
        <w:t>.</w:t>
      </w:r>
      <w:r>
        <w:rPr>
          <w:rStyle w:val="Zkladntext3"/>
          <w:color w:val="000000"/>
          <w:spacing w:val="-8"/>
          <w:shd w:val="clear" w:color="auto" w:fill="000000"/>
        </w:rPr>
        <w:t>.</w:t>
      </w:r>
      <w:r>
        <w:rPr>
          <w:rStyle w:val="Zkladntext3"/>
          <w:color w:val="000000"/>
          <w:spacing w:val="8"/>
          <w:shd w:val="clear" w:color="auto" w:fill="000000"/>
        </w:rPr>
        <w:t>.</w:t>
      </w:r>
      <w:r>
        <w:rPr>
          <w:rStyle w:val="Zkladntext3"/>
          <w:color w:val="000000"/>
          <w:shd w:val="clear" w:color="auto" w:fill="000000"/>
        </w:rPr>
        <w:t>.................</w:t>
      </w:r>
      <w:r>
        <w:rPr>
          <w:rStyle w:val="Zkladntext3"/>
          <w:color w:val="000000"/>
          <w:spacing w:val="1"/>
          <w:shd w:val="clear" w:color="auto" w:fill="000000"/>
        </w:rPr>
        <w:t>.......</w:t>
      </w:r>
      <w:r>
        <w:rPr>
          <w:rStyle w:val="Zkladntext3"/>
          <w:color w:val="000000"/>
          <w:shd w:val="clear" w:color="auto" w:fill="000000"/>
        </w:rPr>
        <w:t>.......​....</w:t>
      </w:r>
    </w:p>
    <w:p w:rsidR="000F2FC0" w:rsidRDefault="001635AF">
      <w:pPr>
        <w:pStyle w:val="Zkladntext30"/>
        <w:ind w:left="0" w:firstLine="900"/>
      </w:pPr>
      <w:r>
        <w:rPr>
          <w:rStyle w:val="Zkladntext3"/>
          <w:color w:val="000000"/>
          <w:spacing w:val="1"/>
          <w:u w:val="single"/>
          <w:shd w:val="clear" w:color="auto" w:fill="000000"/>
        </w:rPr>
        <w:t>...........</w:t>
      </w:r>
      <w:r>
        <w:rPr>
          <w:rStyle w:val="Zkladntext3"/>
          <w:color w:val="000000"/>
          <w:spacing w:val="2"/>
          <w:u w:val="single"/>
          <w:shd w:val="clear" w:color="auto" w:fill="000000"/>
        </w:rPr>
        <w:t>......</w:t>
      </w:r>
      <w:r>
        <w:rPr>
          <w:rStyle w:val="Zkladntext3"/>
          <w:color w:val="000000"/>
          <w:spacing w:val="27"/>
          <w:shd w:val="clear" w:color="auto" w:fill="000000"/>
        </w:rPr>
        <w:t>.</w:t>
      </w:r>
      <w:r>
        <w:rPr>
          <w:rStyle w:val="Zkladntext3"/>
          <w:color w:val="000000"/>
          <w:shd w:val="clear" w:color="auto" w:fill="000000"/>
        </w:rPr>
        <w:t>​</w:t>
      </w:r>
      <w:r>
        <w:rPr>
          <w:rStyle w:val="Zkladntext3"/>
          <w:color w:val="000000"/>
          <w:spacing w:val="7"/>
          <w:shd w:val="clear" w:color="auto" w:fill="000000"/>
        </w:rPr>
        <w:t>.....</w:t>
      </w:r>
      <w:r>
        <w:rPr>
          <w:rStyle w:val="Zkladntext3"/>
          <w:color w:val="000000"/>
          <w:shd w:val="clear" w:color="auto" w:fill="000000"/>
        </w:rPr>
        <w:t>​</w:t>
      </w:r>
      <w:r>
        <w:rPr>
          <w:rStyle w:val="Zkladntext3"/>
          <w:color w:val="000000"/>
          <w:shd w:val="clear" w:color="auto" w:fill="000000"/>
        </w:rPr>
        <w:t>.............</w:t>
      </w:r>
      <w:r>
        <w:rPr>
          <w:rStyle w:val="Zkladntext3"/>
          <w:color w:val="000000"/>
          <w:spacing w:val="1"/>
          <w:shd w:val="clear" w:color="auto" w:fill="000000"/>
        </w:rPr>
        <w:t>.......</w:t>
      </w:r>
    </w:p>
    <w:p w:rsidR="000F2FC0" w:rsidRDefault="001635AF">
      <w:pPr>
        <w:pStyle w:val="Zkladntext30"/>
        <w:ind w:left="2020" w:firstLine="0"/>
      </w:pPr>
      <w:r>
        <w:rPr>
          <w:rStyle w:val="Zkladntext3"/>
          <w:color w:val="000000"/>
          <w:shd w:val="clear" w:color="auto" w:fill="000000"/>
          <w:lang w:val="en-US" w:eastAsia="en-US" w:bidi="en-US"/>
        </w:rPr>
        <w:t>.....</w:t>
      </w:r>
      <w:r>
        <w:rPr>
          <w:rStyle w:val="Zkladntext3"/>
          <w:color w:val="000000"/>
          <w:spacing w:val="1"/>
          <w:shd w:val="clear" w:color="auto" w:fill="000000"/>
          <w:lang w:val="en-US" w:eastAsia="en-US" w:bidi="en-US"/>
        </w:rPr>
        <w:t>.........................</w:t>
      </w:r>
    </w:p>
    <w:p w:rsidR="000F2FC0" w:rsidRDefault="001635AF">
      <w:pPr>
        <w:pStyle w:val="Zkladntext30"/>
        <w:spacing w:after="40" w:line="343" w:lineRule="auto"/>
        <w:ind w:left="0" w:firstLine="900"/>
        <w:rPr>
          <w:sz w:val="24"/>
          <w:szCs w:val="24"/>
        </w:rPr>
      </w:pPr>
      <w:r>
        <w:rPr>
          <w:rStyle w:val="Zkladntext3"/>
          <w:color w:val="4EA8E4"/>
        </w:rPr>
        <w:t xml:space="preserve">QŘČORP </w:t>
      </w:r>
      <w:r>
        <w:rPr>
          <w:rStyle w:val="Zkladntext3"/>
          <w:lang w:val="en-US" w:eastAsia="en-US" w:bidi="en-US"/>
        </w:rPr>
        <w:t xml:space="preserve">'ivww.forcorp.cz </w:t>
      </w:r>
      <w:r>
        <w:rPr>
          <w:rStyle w:val="Zkladntext3"/>
          <w:rFonts w:ascii="Calibri" w:eastAsia="Calibri" w:hAnsi="Calibri" w:cs="Calibri"/>
          <w:color w:val="4EA8E4"/>
          <w:sz w:val="24"/>
          <w:szCs w:val="24"/>
        </w:rPr>
        <w:t>9]</w:t>
      </w:r>
      <w:r>
        <w:rPr>
          <w:rStyle w:val="Zkladntext3"/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Style w:val="Zkladntext"/>
        </w:rPr>
        <w:t>^ÓRCORP GROUP spol. s r.o.</w:t>
      </w:r>
    </w:p>
    <w:p w:rsidR="000F2FC0" w:rsidRDefault="001635AF">
      <w:pPr>
        <w:pStyle w:val="Zkladntext1"/>
      </w:pPr>
      <w:r>
        <w:rPr>
          <w:rStyle w:val="Zkladntext"/>
          <w:vertAlign w:val="superscript"/>
        </w:rPr>
        <w:t>Z/</w:t>
      </w:r>
      <w:r>
        <w:rPr>
          <w:rStyle w:val="Zkladntext"/>
        </w:rPr>
        <w:t>Mgr. Irena Jelínková</w:t>
      </w:r>
    </w:p>
    <w:p w:rsidR="000F2FC0" w:rsidRDefault="001635AF">
      <w:pPr>
        <w:pStyle w:val="Zkladntext1"/>
        <w:spacing w:after="140"/>
        <w:ind w:left="2020"/>
      </w:pPr>
      <w:r>
        <w:rPr>
          <w:rStyle w:val="Zkladntext"/>
        </w:rPr>
        <w:t>jednatelka spole</w:t>
      </w:r>
    </w:p>
    <w:p w:rsidR="000F2FC0" w:rsidRDefault="001635AF">
      <w:pPr>
        <w:pStyle w:val="Zkladntext20"/>
        <w:ind w:left="0"/>
      </w:pPr>
      <w:r>
        <w:rPr>
          <w:rStyle w:val="Zkladntext2"/>
        </w:rPr>
        <w:t>Zdravotnická zaciirb . &lt; služba</w:t>
      </w:r>
      <w:r>
        <w:rPr>
          <w:rStyle w:val="Zkladntext2"/>
        </w:rPr>
        <w:br/>
      </w:r>
      <w:r>
        <w:rPr>
          <w:rStyle w:val="Zkladntext2"/>
        </w:rPr>
        <w:t>Jihomoravského kraje, p.o.</w:t>
      </w:r>
    </w:p>
    <w:p w:rsidR="000F2FC0" w:rsidRDefault="001635AF">
      <w:pPr>
        <w:pStyle w:val="Zkladntext20"/>
        <w:ind w:left="1840"/>
        <w:jc w:val="left"/>
      </w:pPr>
      <w:r>
        <w:rPr>
          <w:rStyle w:val="Zkladntext2"/>
        </w:rPr>
        <w:t>Kamenice 798/1 d, 625 00 Brno</w:t>
      </w:r>
    </w:p>
    <w:p w:rsidR="000F2FC0" w:rsidRDefault="001635AF">
      <w:pPr>
        <w:pStyle w:val="Zkladntext20"/>
        <w:spacing w:after="260"/>
        <w:ind w:left="0"/>
      </w:pPr>
      <w:r>
        <w:rPr>
          <w:rStyle w:val="Zkladntext2"/>
        </w:rPr>
        <w:t>21</w:t>
      </w:r>
    </w:p>
    <w:sectPr w:rsidR="000F2FC0">
      <w:pgSz w:w="11900" w:h="16840"/>
      <w:pgMar w:top="1539" w:right="1274" w:bottom="1539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AF" w:rsidRDefault="001635AF">
      <w:r>
        <w:separator/>
      </w:r>
    </w:p>
  </w:endnote>
  <w:endnote w:type="continuationSeparator" w:id="0">
    <w:p w:rsidR="001635AF" w:rsidRDefault="0016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AF" w:rsidRDefault="001635AF"/>
  </w:footnote>
  <w:footnote w:type="continuationSeparator" w:id="0">
    <w:p w:rsidR="001635AF" w:rsidRDefault="001635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561"/>
    <w:multiLevelType w:val="multilevel"/>
    <w:tmpl w:val="73F02F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F006A"/>
    <w:multiLevelType w:val="multilevel"/>
    <w:tmpl w:val="28EC32AA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0"/>
    <w:rsid w:val="000F2FC0"/>
    <w:rsid w:val="001635AF"/>
    <w:rsid w:val="001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7763"/>
  <w15:docId w15:val="{EE0080C6-7FB6-4A51-94FC-0BEEA13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FD8E8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FD8E8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ind w:left="920"/>
      <w:jc w:val="center"/>
    </w:pPr>
    <w:rPr>
      <w:rFonts w:ascii="Arial" w:eastAsia="Arial" w:hAnsi="Arial" w:cs="Arial"/>
      <w:color w:val="8FD8E8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ind w:left="1010" w:firstLine="450"/>
    </w:pPr>
    <w:rPr>
      <w:rFonts w:ascii="Arial" w:eastAsia="Arial" w:hAnsi="Arial" w:cs="Arial"/>
      <w:color w:val="8FD8E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2022-08-03T13:58:00Z</dcterms:created>
  <dcterms:modified xsi:type="dcterms:W3CDTF">2022-08-03T13:58:00Z</dcterms:modified>
</cp:coreProperties>
</file>