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CE5" w14:textId="77777777" w:rsidR="00155830" w:rsidRDefault="003D4ED3" w:rsidP="00155830">
      <w:pPr>
        <w:spacing w:before="20" w:line="276" w:lineRule="auto"/>
        <w:ind w:hanging="709"/>
        <w:jc w:val="center"/>
        <w:rPr>
          <w:rFonts w:ascii="Arial" w:hAnsi="Arial" w:cs="Arial"/>
          <w:b/>
        </w:rPr>
      </w:pPr>
      <w:r w:rsidRPr="00EA1072">
        <w:rPr>
          <w:rFonts w:ascii="Arial" w:hAnsi="Arial" w:cs="Arial"/>
          <w:b/>
        </w:rPr>
        <w:t>Název akce:</w:t>
      </w:r>
      <w:r w:rsidR="00EA1072" w:rsidRPr="00EA1072">
        <w:rPr>
          <w:rFonts w:ascii="Arial" w:hAnsi="Arial" w:cs="Arial"/>
          <w:b/>
        </w:rPr>
        <w:t xml:space="preserve">         </w:t>
      </w:r>
    </w:p>
    <w:p w14:paraId="4799040C" w14:textId="5F94E92F" w:rsidR="00B86ACD" w:rsidRPr="001C54AB" w:rsidRDefault="001216DE" w:rsidP="00B86ACD">
      <w:pPr>
        <w:pStyle w:val="Nadpis1"/>
        <w:spacing w:before="240"/>
        <w:rPr>
          <w:rFonts w:ascii="Arial" w:hAnsi="Arial"/>
          <w:sz w:val="24"/>
          <w:szCs w:val="24"/>
        </w:rPr>
      </w:pPr>
      <w:bookmarkStart w:id="0" w:name="_Hlk81642835"/>
      <w:r w:rsidRPr="001216DE">
        <w:rPr>
          <w:rFonts w:ascii="Arial" w:hAnsi="Arial"/>
          <w:sz w:val="24"/>
          <w:szCs w:val="24"/>
        </w:rPr>
        <w:t>SSL OZP, p. o. – Týdenní stacionář, Na Hrádku, Fryšták</w:t>
      </w:r>
    </w:p>
    <w:bookmarkEnd w:id="0"/>
    <w:p w14:paraId="7ECD64D5" w14:textId="65BABAB1" w:rsidR="003D4ED3" w:rsidRPr="00EE1487" w:rsidRDefault="003D4ED3" w:rsidP="00B86ACD">
      <w:pPr>
        <w:pStyle w:val="Nadpis1"/>
        <w:spacing w:before="240"/>
        <w:rPr>
          <w:rFonts w:ascii="Calibri" w:hAnsi="Calibri"/>
          <w:spacing w:val="140"/>
          <w:u w:val="single"/>
        </w:rPr>
      </w:pPr>
      <w:r w:rsidRPr="00EE1487">
        <w:rPr>
          <w:rFonts w:ascii="Calibri" w:hAnsi="Calibri"/>
          <w:spacing w:val="140"/>
          <w:u w:val="single"/>
        </w:rPr>
        <w:t>Z</w:t>
      </w:r>
      <w:r w:rsidR="00A16371" w:rsidRPr="00EE1487">
        <w:rPr>
          <w:rFonts w:ascii="Calibri" w:hAnsi="Calibri"/>
          <w:spacing w:val="140"/>
          <w:u w:val="single"/>
        </w:rPr>
        <w:t>m</w:t>
      </w:r>
      <w:r w:rsidR="0062472A">
        <w:rPr>
          <w:rFonts w:ascii="Calibri" w:hAnsi="Calibri"/>
          <w:spacing w:val="140"/>
          <w:u w:val="single"/>
        </w:rPr>
        <w:t>ěnový list</w:t>
      </w:r>
    </w:p>
    <w:p w14:paraId="28A231DF" w14:textId="77777777" w:rsidR="00EC6D30" w:rsidRPr="00EE1487" w:rsidRDefault="00EC6D30">
      <w:pPr>
        <w:pStyle w:val="Zkladntext2"/>
        <w:rPr>
          <w:rFonts w:ascii="Calibri" w:hAnsi="Calibri"/>
          <w:b/>
          <w:i/>
          <w:sz w:val="20"/>
        </w:rPr>
      </w:pPr>
    </w:p>
    <w:p w14:paraId="71600077" w14:textId="77777777" w:rsidR="003D4ED3" w:rsidRDefault="00EE1487" w:rsidP="001400EB">
      <w:pPr>
        <w:pStyle w:val="Zkladntext2"/>
        <w:rPr>
          <w:rFonts w:ascii="Arial" w:hAnsi="Arial" w:cs="Arial"/>
          <w:b/>
          <w:sz w:val="28"/>
          <w:szCs w:val="28"/>
        </w:rPr>
      </w:pPr>
      <w:r w:rsidRPr="00C4332E">
        <w:rPr>
          <w:rFonts w:ascii="Arial" w:hAnsi="Arial" w:cs="Arial"/>
          <w:b/>
          <w:sz w:val="20"/>
        </w:rPr>
        <w:t xml:space="preserve">číslo: </w:t>
      </w:r>
      <w:r w:rsidRPr="00C4332E">
        <w:rPr>
          <w:rFonts w:ascii="Arial" w:hAnsi="Arial" w:cs="Arial"/>
          <w:b/>
          <w:sz w:val="28"/>
          <w:szCs w:val="28"/>
        </w:rPr>
        <w:t>ZL č.</w:t>
      </w:r>
      <w:r w:rsidR="0072227E" w:rsidRPr="00C4332E">
        <w:rPr>
          <w:rFonts w:ascii="Arial" w:hAnsi="Arial" w:cs="Arial"/>
          <w:b/>
          <w:sz w:val="28"/>
          <w:szCs w:val="28"/>
        </w:rPr>
        <w:t xml:space="preserve"> </w:t>
      </w:r>
      <w:r w:rsidR="0073510B">
        <w:rPr>
          <w:rFonts w:ascii="Arial" w:hAnsi="Arial" w:cs="Arial"/>
          <w:b/>
          <w:sz w:val="28"/>
          <w:szCs w:val="28"/>
        </w:rPr>
        <w:t>1</w:t>
      </w:r>
    </w:p>
    <w:p w14:paraId="0AFEC7E0" w14:textId="4E3C07C2" w:rsidR="00090244" w:rsidRDefault="00090244" w:rsidP="001400EB">
      <w:pPr>
        <w:pStyle w:val="Zkladntext2"/>
        <w:rPr>
          <w:rFonts w:ascii="Arial" w:hAnsi="Arial" w:cs="Arial"/>
          <w:b/>
          <w:sz w:val="22"/>
          <w:szCs w:val="22"/>
        </w:rPr>
      </w:pPr>
      <w:r w:rsidRPr="005277AC">
        <w:rPr>
          <w:rFonts w:ascii="Arial" w:hAnsi="Arial" w:cs="Arial"/>
          <w:b/>
          <w:sz w:val="22"/>
          <w:szCs w:val="22"/>
        </w:rPr>
        <w:t>„</w:t>
      </w:r>
      <w:r w:rsidR="00B86ACD">
        <w:rPr>
          <w:rFonts w:ascii="Arial" w:hAnsi="Arial" w:cs="Arial"/>
          <w:b/>
          <w:sz w:val="22"/>
          <w:szCs w:val="22"/>
        </w:rPr>
        <w:t>Změny vyvolané realizací</w:t>
      </w:r>
      <w:r w:rsidR="001216DE">
        <w:rPr>
          <w:rFonts w:ascii="Arial" w:hAnsi="Arial" w:cs="Arial"/>
          <w:b/>
          <w:sz w:val="22"/>
          <w:szCs w:val="22"/>
        </w:rPr>
        <w:t xml:space="preserve"> – po bourání</w:t>
      </w:r>
      <w:r w:rsidRPr="005277AC">
        <w:rPr>
          <w:rFonts w:ascii="Arial" w:hAnsi="Arial" w:cs="Arial"/>
          <w:b/>
          <w:sz w:val="22"/>
          <w:szCs w:val="22"/>
        </w:rPr>
        <w:t>“</w:t>
      </w:r>
    </w:p>
    <w:p w14:paraId="0C8AF590" w14:textId="1C04289D" w:rsidR="00F40F7D" w:rsidRPr="000F4900" w:rsidRDefault="00C4332E">
      <w:pPr>
        <w:pStyle w:val="Zkladntext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zpracovaný v souladu se Smlouvou o dílo </w:t>
      </w:r>
      <w:r w:rsidR="000F4900">
        <w:rPr>
          <w:rFonts w:ascii="Arial" w:hAnsi="Arial" w:cs="Arial"/>
          <w:sz w:val="20"/>
        </w:rPr>
        <w:t xml:space="preserve">č. </w:t>
      </w:r>
      <w:r w:rsidR="000F4900" w:rsidRPr="000F4900">
        <w:rPr>
          <w:rFonts w:ascii="Arial" w:hAnsi="Arial" w:cs="Arial"/>
          <w:sz w:val="20"/>
        </w:rPr>
        <w:t>SML0011/2022</w:t>
      </w:r>
    </w:p>
    <w:p w14:paraId="0A95F0DD" w14:textId="77777777" w:rsidR="00593945" w:rsidRPr="00593945" w:rsidRDefault="00D654D0" w:rsidP="001D2EB0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jc w:val="left"/>
        <w:rPr>
          <w:rFonts w:ascii="Arial" w:hAnsi="Arial" w:cs="Arial"/>
          <w:b/>
          <w:sz w:val="22"/>
          <w:u w:val="single"/>
        </w:rPr>
      </w:pPr>
      <w:r w:rsidRPr="00593945">
        <w:rPr>
          <w:rFonts w:ascii="Arial" w:hAnsi="Arial" w:cs="Arial"/>
          <w:b/>
          <w:sz w:val="22"/>
          <w:u w:val="single"/>
        </w:rPr>
        <w:t>O</w:t>
      </w:r>
      <w:r w:rsidR="001400EB" w:rsidRPr="00593945">
        <w:rPr>
          <w:rFonts w:ascii="Arial" w:hAnsi="Arial" w:cs="Arial"/>
          <w:b/>
          <w:sz w:val="22"/>
          <w:u w:val="single"/>
        </w:rPr>
        <w:t>ddíl stavby:</w:t>
      </w:r>
      <w:r w:rsidRPr="00593945">
        <w:rPr>
          <w:rFonts w:ascii="Arial" w:hAnsi="Arial" w:cs="Arial"/>
          <w:b/>
          <w:sz w:val="22"/>
        </w:rPr>
        <w:t xml:space="preserve"> </w:t>
      </w:r>
      <w:r w:rsidR="00B86ACD" w:rsidRPr="00593945">
        <w:rPr>
          <w:rFonts w:ascii="Arial" w:hAnsi="Arial" w:cs="Arial"/>
          <w:b/>
          <w:sz w:val="22"/>
        </w:rPr>
        <w:t xml:space="preserve"> </w:t>
      </w:r>
      <w:r w:rsidR="00153695" w:rsidRPr="00593945">
        <w:rPr>
          <w:rFonts w:ascii="Arial" w:hAnsi="Arial" w:cs="Arial"/>
          <w:b/>
          <w:sz w:val="22"/>
        </w:rPr>
        <w:t>základy, výkopy, statika, výplně otvorů</w:t>
      </w:r>
      <w:r w:rsidR="001216DE" w:rsidRPr="00593945">
        <w:rPr>
          <w:rFonts w:ascii="Arial" w:hAnsi="Arial" w:cs="Arial"/>
          <w:b/>
          <w:sz w:val="22"/>
          <w:szCs w:val="22"/>
        </w:rPr>
        <w:t xml:space="preserve"> </w:t>
      </w:r>
    </w:p>
    <w:p w14:paraId="468B3B59" w14:textId="4E0756B3" w:rsidR="00B86ACD" w:rsidRPr="00593945" w:rsidRDefault="00593945" w:rsidP="001D2EB0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jc w:val="left"/>
        <w:rPr>
          <w:rFonts w:ascii="Arial" w:hAnsi="Arial" w:cs="Arial"/>
          <w:b/>
          <w:sz w:val="22"/>
          <w:u w:val="single"/>
        </w:rPr>
      </w:pPr>
      <w:r w:rsidRPr="00593945">
        <w:rPr>
          <w:rFonts w:ascii="Arial" w:hAnsi="Arial" w:cs="Arial"/>
          <w:b/>
          <w:sz w:val="22"/>
          <w:u w:val="single"/>
        </w:rPr>
        <w:t>Zpracovatel změnového listu:</w:t>
      </w:r>
    </w:p>
    <w:p w14:paraId="5E4481C7" w14:textId="1302E008" w:rsidR="001216DE" w:rsidRPr="00A91FEC" w:rsidRDefault="001216DE" w:rsidP="00B86ACD">
      <w:pPr>
        <w:pStyle w:val="Bezmezer"/>
        <w:ind w:left="4225"/>
        <w:rPr>
          <w:rFonts w:ascii="Arial" w:eastAsia="MS Mincho" w:hAnsi="Arial" w:cs="Arial"/>
          <w:color w:val="000000"/>
        </w:rPr>
      </w:pPr>
      <w:r w:rsidRPr="00A91FEC">
        <w:rPr>
          <w:rFonts w:ascii="Arial" w:eastAsia="MS Mincho" w:hAnsi="Arial" w:cs="Arial"/>
          <w:b/>
          <w:color w:val="000000"/>
        </w:rPr>
        <w:t>EKON ST spol. s r. o.,</w:t>
      </w:r>
      <w:r w:rsidR="00A91FEC" w:rsidRPr="00A91FEC">
        <w:rPr>
          <w:rFonts w:ascii="Arial" w:eastAsia="MS Mincho" w:hAnsi="Arial" w:cs="Arial"/>
          <w:color w:val="000000"/>
        </w:rPr>
        <w:t xml:space="preserve"> </w:t>
      </w:r>
      <w:r w:rsidR="00A91FEC" w:rsidRPr="002530F4">
        <w:rPr>
          <w:rFonts w:ascii="Arial" w:eastAsia="MS Mincho" w:hAnsi="Arial" w:cs="Arial"/>
          <w:color w:val="000000"/>
        </w:rPr>
        <w:t>IČO: 26945631</w:t>
      </w:r>
    </w:p>
    <w:p w14:paraId="32F9EB28" w14:textId="05339619" w:rsidR="00ED7F39" w:rsidRDefault="001216DE" w:rsidP="00B86ACD">
      <w:pPr>
        <w:pStyle w:val="Bezmezer"/>
        <w:ind w:left="4225"/>
      </w:pPr>
      <w:r w:rsidRPr="00A91FEC">
        <w:rPr>
          <w:rFonts w:ascii="Arial" w:eastAsia="MS Mincho" w:hAnsi="Arial" w:cs="Arial"/>
          <w:color w:val="000000"/>
        </w:rPr>
        <w:t>Palackého 1278, 769 01 Holešov</w:t>
      </w:r>
      <w:r w:rsidR="00B86ACD" w:rsidRPr="00B86ACD">
        <w:t>,</w:t>
      </w:r>
    </w:p>
    <w:p w14:paraId="1527C31A" w14:textId="77777777" w:rsidR="00B86ACD" w:rsidRPr="00B86ACD" w:rsidRDefault="00B86ACD" w:rsidP="00B86ACD">
      <w:pPr>
        <w:pStyle w:val="Bezmezer"/>
        <w:ind w:left="4225"/>
      </w:pPr>
    </w:p>
    <w:p w14:paraId="34845A59" w14:textId="53F453A4" w:rsidR="001400EB" w:rsidRPr="00CE12F0" w:rsidRDefault="00ED7F39" w:rsidP="00CE12F0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jc w:val="left"/>
        <w:rPr>
          <w:rFonts w:ascii="Arial" w:hAnsi="Arial" w:cs="Arial"/>
          <w:b/>
          <w:sz w:val="22"/>
          <w:u w:val="single"/>
        </w:rPr>
      </w:pPr>
      <w:r w:rsidRPr="00CE12F0">
        <w:rPr>
          <w:rFonts w:ascii="Arial" w:hAnsi="Arial" w:cs="Arial"/>
          <w:b/>
          <w:sz w:val="22"/>
          <w:u w:val="single"/>
        </w:rPr>
        <w:t xml:space="preserve">Odkaz </w:t>
      </w:r>
      <w:r w:rsidR="001400EB" w:rsidRPr="00CE12F0">
        <w:rPr>
          <w:rFonts w:ascii="Arial" w:hAnsi="Arial" w:cs="Arial"/>
          <w:b/>
          <w:sz w:val="22"/>
          <w:u w:val="single"/>
        </w:rPr>
        <w:t>na dokumenty, v nichž je vznik a řešení změny popsáno</w:t>
      </w:r>
    </w:p>
    <w:p w14:paraId="6E390D7C" w14:textId="6A50556F" w:rsidR="00E8028D" w:rsidRPr="009531A1" w:rsidRDefault="00E8028D" w:rsidP="00155830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b/>
          <w:i/>
        </w:rPr>
      </w:pPr>
      <w:r w:rsidRPr="00C4332E">
        <w:rPr>
          <w:rFonts w:ascii="Arial" w:hAnsi="Arial" w:cs="Arial"/>
          <w:sz w:val="20"/>
        </w:rPr>
        <w:t>3.1</w:t>
      </w:r>
      <w:r w:rsidRPr="00C4332E">
        <w:rPr>
          <w:rFonts w:ascii="Arial" w:hAnsi="Arial" w:cs="Arial"/>
          <w:sz w:val="20"/>
        </w:rPr>
        <w:tab/>
        <w:t>stavební deník:</w:t>
      </w:r>
      <w:r w:rsidRPr="00C4332E">
        <w:rPr>
          <w:rFonts w:ascii="Arial" w:hAnsi="Arial" w:cs="Arial"/>
        </w:rPr>
        <w:tab/>
      </w:r>
    </w:p>
    <w:p w14:paraId="1DC72DBC" w14:textId="6B6CFC72" w:rsidR="00E8028D" w:rsidRPr="00D654D0" w:rsidRDefault="00E8028D" w:rsidP="00E8028D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3827" w:hanging="3401"/>
        <w:rPr>
          <w:rFonts w:ascii="Arial" w:hAnsi="Arial" w:cs="Arial"/>
          <w:i/>
          <w:sz w:val="20"/>
        </w:rPr>
      </w:pPr>
      <w:r w:rsidRPr="009531A1">
        <w:rPr>
          <w:rFonts w:ascii="Arial" w:hAnsi="Arial" w:cs="Arial"/>
          <w:sz w:val="20"/>
        </w:rPr>
        <w:t>3.2</w:t>
      </w:r>
      <w:r w:rsidRPr="009531A1">
        <w:rPr>
          <w:rFonts w:ascii="Arial" w:hAnsi="Arial" w:cs="Arial"/>
          <w:sz w:val="20"/>
        </w:rPr>
        <w:tab/>
        <w:t>kontrolní den:</w:t>
      </w:r>
      <w:r w:rsidR="00DF0E8E">
        <w:rPr>
          <w:rFonts w:ascii="Arial" w:hAnsi="Arial" w:cs="Arial"/>
          <w:sz w:val="20"/>
        </w:rPr>
        <w:t xml:space="preserve"> </w:t>
      </w:r>
      <w:r w:rsidR="00DF0E8E" w:rsidRPr="006D7DFA">
        <w:rPr>
          <w:rFonts w:ascii="Arial" w:hAnsi="Arial" w:cs="Arial"/>
          <w:sz w:val="20"/>
        </w:rPr>
        <w:t>KD 1</w:t>
      </w:r>
      <w:r w:rsidR="00981FF8" w:rsidRPr="006D7DFA">
        <w:rPr>
          <w:rFonts w:ascii="Arial" w:hAnsi="Arial" w:cs="Arial"/>
          <w:sz w:val="20"/>
        </w:rPr>
        <w:t>-5</w:t>
      </w:r>
    </w:p>
    <w:p w14:paraId="02E2CD44" w14:textId="77777777" w:rsidR="00CC2061" w:rsidRPr="0065531C" w:rsidRDefault="00903338" w:rsidP="00CA6115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spacing w:before="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</w:rPr>
        <w:t xml:space="preserve">    </w:t>
      </w:r>
      <w:r w:rsidR="00592797">
        <w:rPr>
          <w:rFonts w:ascii="Arial" w:hAnsi="Arial" w:cs="Arial"/>
          <w:sz w:val="20"/>
        </w:rPr>
        <w:t>j</w:t>
      </w:r>
      <w:r w:rsidR="00887DA3" w:rsidRPr="00C4332E">
        <w:rPr>
          <w:rFonts w:ascii="Arial" w:hAnsi="Arial" w:cs="Arial"/>
          <w:sz w:val="20"/>
        </w:rPr>
        <w:t>in</w:t>
      </w:r>
      <w:r w:rsidR="00592797">
        <w:rPr>
          <w:rFonts w:ascii="Arial" w:hAnsi="Arial" w:cs="Arial"/>
          <w:sz w:val="20"/>
        </w:rPr>
        <w:t>é související dokumenty:</w:t>
      </w:r>
      <w:r w:rsidR="00C4332E">
        <w:rPr>
          <w:rFonts w:ascii="Arial" w:hAnsi="Arial" w:cs="Arial"/>
          <w:sz w:val="20"/>
        </w:rPr>
        <w:tab/>
      </w:r>
      <w:r w:rsidR="00CC2061" w:rsidRPr="0065531C">
        <w:rPr>
          <w:rFonts w:ascii="Arial" w:hAnsi="Arial" w:cs="Arial"/>
          <w:sz w:val="20"/>
        </w:rPr>
        <w:t xml:space="preserve">úpravy PD ze strany GP, </w:t>
      </w:r>
    </w:p>
    <w:p w14:paraId="7D32371F" w14:textId="593F5FEA" w:rsidR="00887DA3" w:rsidRPr="00D654D0" w:rsidRDefault="00CC2061" w:rsidP="00CC2061">
      <w:pPr>
        <w:pStyle w:val="Zkladntext"/>
        <w:tabs>
          <w:tab w:val="left" w:pos="993"/>
          <w:tab w:val="left" w:pos="3686"/>
          <w:tab w:val="left" w:pos="5670"/>
        </w:tabs>
        <w:spacing w:before="60"/>
        <w:ind w:left="786"/>
        <w:rPr>
          <w:rFonts w:ascii="Arial" w:hAnsi="Arial" w:cs="Arial"/>
          <w:i/>
          <w:sz w:val="20"/>
          <w:szCs w:val="20"/>
        </w:rPr>
      </w:pPr>
      <w:r w:rsidRPr="0065531C">
        <w:rPr>
          <w:rFonts w:ascii="Arial" w:hAnsi="Arial" w:cs="Arial"/>
          <w:sz w:val="20"/>
        </w:rPr>
        <w:tab/>
      </w:r>
      <w:r w:rsidRPr="0065531C">
        <w:rPr>
          <w:rFonts w:ascii="Arial" w:hAnsi="Arial" w:cs="Arial"/>
          <w:sz w:val="20"/>
        </w:rPr>
        <w:tab/>
      </w:r>
      <w:r w:rsidR="00DF0E8E" w:rsidRPr="0065531C">
        <w:rPr>
          <w:rFonts w:ascii="Arial" w:hAnsi="Arial" w:cs="Arial"/>
          <w:sz w:val="20"/>
        </w:rPr>
        <w:t>smluvní rozpočet a projektová dokumentace</w:t>
      </w:r>
      <w:r w:rsidR="00510D9D">
        <w:rPr>
          <w:rFonts w:ascii="Arial" w:hAnsi="Arial" w:cs="Arial"/>
          <w:sz w:val="20"/>
        </w:rPr>
        <w:t xml:space="preserve"> </w:t>
      </w:r>
    </w:p>
    <w:p w14:paraId="0A799873" w14:textId="77777777" w:rsidR="001400EB" w:rsidRPr="00C4332E" w:rsidRDefault="001400EB" w:rsidP="00887DA3">
      <w:pPr>
        <w:pStyle w:val="Zkladntext"/>
        <w:tabs>
          <w:tab w:val="left" w:pos="5670"/>
        </w:tabs>
        <w:ind w:firstLine="180"/>
        <w:rPr>
          <w:rFonts w:ascii="Arial" w:hAnsi="Arial" w:cs="Arial"/>
        </w:rPr>
      </w:pPr>
      <w:r w:rsidRPr="00C4332E">
        <w:rPr>
          <w:rFonts w:ascii="Arial" w:hAnsi="Arial" w:cs="Arial"/>
        </w:rPr>
        <w:t>___________________________________________</w:t>
      </w:r>
      <w:r w:rsidR="00C4332E">
        <w:rPr>
          <w:rFonts w:ascii="Arial" w:hAnsi="Arial" w:cs="Arial"/>
        </w:rPr>
        <w:t>_______________________</w:t>
      </w:r>
    </w:p>
    <w:p w14:paraId="75DA34BD" w14:textId="77777777" w:rsidR="00AA6D14" w:rsidRDefault="000A1AC2" w:rsidP="00CE12F0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spacing w:before="360"/>
        <w:jc w:val="left"/>
        <w:rPr>
          <w:rFonts w:ascii="Arial" w:hAnsi="Arial" w:cs="Arial"/>
          <w:b/>
          <w:sz w:val="22"/>
          <w:u w:val="single"/>
        </w:rPr>
      </w:pPr>
      <w:r w:rsidRPr="005277AC">
        <w:rPr>
          <w:rFonts w:ascii="Arial" w:hAnsi="Arial" w:cs="Arial"/>
          <w:b/>
          <w:sz w:val="22"/>
          <w:u w:val="single"/>
        </w:rPr>
        <w:t>Zdůvodnění a příčina změny</w:t>
      </w:r>
      <w:r w:rsidR="00AA6D14" w:rsidRPr="005277AC">
        <w:rPr>
          <w:rFonts w:ascii="Arial" w:hAnsi="Arial" w:cs="Arial"/>
          <w:b/>
          <w:sz w:val="22"/>
          <w:u w:val="single"/>
        </w:rPr>
        <w:t>:</w:t>
      </w:r>
    </w:p>
    <w:p w14:paraId="4F262302" w14:textId="0B78D4B2" w:rsidR="008F6272" w:rsidRDefault="00EA1072" w:rsidP="00741B1D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sz w:val="20"/>
          <w:szCs w:val="20"/>
        </w:rPr>
      </w:pPr>
      <w:r w:rsidRPr="00FC03AB">
        <w:rPr>
          <w:rFonts w:ascii="Arial" w:hAnsi="Arial" w:cs="Arial"/>
          <w:sz w:val="20"/>
          <w:szCs w:val="20"/>
        </w:rPr>
        <w:t xml:space="preserve">V průběhu realizace akce </w:t>
      </w:r>
      <w:r w:rsidR="00741B1D">
        <w:rPr>
          <w:rFonts w:ascii="Arial" w:hAnsi="Arial" w:cs="Arial"/>
          <w:sz w:val="20"/>
          <w:szCs w:val="20"/>
        </w:rPr>
        <w:t xml:space="preserve">(po provedení bouracích a demontážních prací) </w:t>
      </w:r>
      <w:r w:rsidRPr="00FC03AB">
        <w:rPr>
          <w:rFonts w:ascii="Arial" w:hAnsi="Arial" w:cs="Arial"/>
          <w:sz w:val="20"/>
          <w:szCs w:val="20"/>
        </w:rPr>
        <w:t>na základě reálných skutečností bylo zjištěno</w:t>
      </w:r>
      <w:r w:rsidR="001216DE">
        <w:rPr>
          <w:rFonts w:ascii="Arial" w:hAnsi="Arial" w:cs="Arial"/>
          <w:sz w:val="20"/>
          <w:szCs w:val="20"/>
        </w:rPr>
        <w:t xml:space="preserve">, </w:t>
      </w:r>
      <w:r w:rsidR="001216DE" w:rsidRPr="001216DE">
        <w:rPr>
          <w:rFonts w:ascii="Arial" w:hAnsi="Arial" w:cs="Arial"/>
          <w:sz w:val="20"/>
          <w:szCs w:val="20"/>
        </w:rPr>
        <w:t xml:space="preserve">že pro kvalitní a funkční dokončení realizace stavby je třeba provést některé změny či úpravy rozsahu díla resp. práce, které nebyly obsaženy v zadávací dokumentaci nebo ve výkazu výměr, ale jsou </w:t>
      </w:r>
      <w:r w:rsidR="00741B1D">
        <w:rPr>
          <w:rFonts w:ascii="Arial" w:hAnsi="Arial" w:cs="Arial"/>
          <w:sz w:val="20"/>
          <w:szCs w:val="20"/>
        </w:rPr>
        <w:t xml:space="preserve">dle vyhodnocení GP, TDS i zhotovitele </w:t>
      </w:r>
      <w:r w:rsidR="001216DE" w:rsidRPr="001216DE">
        <w:rPr>
          <w:rFonts w:ascii="Arial" w:hAnsi="Arial" w:cs="Arial"/>
          <w:sz w:val="20"/>
          <w:szCs w:val="20"/>
        </w:rPr>
        <w:t xml:space="preserve">nezbytné k bezvadnému a kvalitnímu provedení funkčního díla dle uzavřené smlouvy o dílo. </w:t>
      </w:r>
      <w:r w:rsidR="004B1E40">
        <w:rPr>
          <w:rFonts w:ascii="Arial" w:hAnsi="Arial" w:cs="Arial"/>
          <w:sz w:val="20"/>
          <w:szCs w:val="20"/>
        </w:rPr>
        <w:t>Vzhledem k</w:t>
      </w:r>
      <w:r w:rsidR="00FE2C73">
        <w:rPr>
          <w:rFonts w:ascii="Arial" w:hAnsi="Arial" w:cs="Arial"/>
          <w:sz w:val="20"/>
          <w:szCs w:val="20"/>
        </w:rPr>
        <w:t xml:space="preserve"> projednaným </w:t>
      </w:r>
      <w:r w:rsidR="004B1E40">
        <w:rPr>
          <w:rFonts w:ascii="Arial" w:hAnsi="Arial" w:cs="Arial"/>
          <w:sz w:val="20"/>
          <w:szCs w:val="20"/>
        </w:rPr>
        <w:t xml:space="preserve">úpravám </w:t>
      </w:r>
      <w:r w:rsidR="004B1E40" w:rsidRPr="00741B1D">
        <w:rPr>
          <w:rFonts w:ascii="Arial" w:hAnsi="Arial" w:cs="Arial"/>
          <w:sz w:val="20"/>
          <w:szCs w:val="20"/>
        </w:rPr>
        <w:t xml:space="preserve">jsou </w:t>
      </w:r>
      <w:r w:rsidR="008B6931" w:rsidRPr="00741B1D">
        <w:rPr>
          <w:rFonts w:ascii="Arial" w:hAnsi="Arial" w:cs="Arial"/>
          <w:sz w:val="20"/>
          <w:szCs w:val="20"/>
        </w:rPr>
        <w:t>t</w:t>
      </w:r>
      <w:r w:rsidRPr="00741B1D">
        <w:rPr>
          <w:rFonts w:ascii="Arial" w:hAnsi="Arial" w:cs="Arial"/>
          <w:sz w:val="20"/>
          <w:szCs w:val="20"/>
        </w:rPr>
        <w:t>yto práce</w:t>
      </w:r>
      <w:r w:rsidR="004B1E40" w:rsidRPr="00741B1D">
        <w:rPr>
          <w:rFonts w:ascii="Arial" w:hAnsi="Arial" w:cs="Arial"/>
          <w:sz w:val="20"/>
          <w:szCs w:val="20"/>
        </w:rPr>
        <w:t xml:space="preserve"> </w:t>
      </w:r>
      <w:r w:rsidR="00FE2C73" w:rsidRPr="00741B1D">
        <w:rPr>
          <w:rFonts w:ascii="Arial" w:hAnsi="Arial" w:cs="Arial"/>
          <w:sz w:val="20"/>
          <w:szCs w:val="20"/>
        </w:rPr>
        <w:t xml:space="preserve">s dlouhodobého hlediska </w:t>
      </w:r>
      <w:r w:rsidR="00741B1D">
        <w:rPr>
          <w:rFonts w:ascii="Arial" w:hAnsi="Arial" w:cs="Arial"/>
          <w:sz w:val="20"/>
          <w:szCs w:val="20"/>
        </w:rPr>
        <w:t xml:space="preserve">také </w:t>
      </w:r>
      <w:r w:rsidR="004B1E40" w:rsidRPr="00741B1D">
        <w:rPr>
          <w:rFonts w:ascii="Arial" w:hAnsi="Arial" w:cs="Arial"/>
          <w:sz w:val="20"/>
          <w:szCs w:val="20"/>
        </w:rPr>
        <w:t xml:space="preserve">vyhodnoceny jako </w:t>
      </w:r>
      <w:r w:rsidRPr="00741B1D">
        <w:rPr>
          <w:rFonts w:ascii="Arial" w:hAnsi="Arial" w:cs="Arial"/>
          <w:sz w:val="20"/>
          <w:szCs w:val="20"/>
        </w:rPr>
        <w:t xml:space="preserve">efektivně nezbytné </w:t>
      </w:r>
      <w:r w:rsidR="000C14B6" w:rsidRPr="00741B1D">
        <w:rPr>
          <w:rFonts w:ascii="Arial" w:hAnsi="Arial" w:cs="Arial"/>
          <w:sz w:val="20"/>
          <w:szCs w:val="20"/>
        </w:rPr>
        <w:t xml:space="preserve">a </w:t>
      </w:r>
      <w:bookmarkStart w:id="1" w:name="_Hlk108350157"/>
      <w:r w:rsidR="008B6931" w:rsidRPr="00741B1D">
        <w:rPr>
          <w:rFonts w:ascii="Arial" w:hAnsi="Arial" w:cs="Arial"/>
          <w:sz w:val="20"/>
          <w:szCs w:val="20"/>
        </w:rPr>
        <w:t xml:space="preserve">významně přispějí </w:t>
      </w:r>
      <w:r w:rsidR="00B86ACD" w:rsidRPr="00741B1D">
        <w:rPr>
          <w:rFonts w:ascii="Arial" w:hAnsi="Arial" w:cs="Arial"/>
          <w:sz w:val="20"/>
          <w:szCs w:val="20"/>
        </w:rPr>
        <w:t>ke zlepšení ener</w:t>
      </w:r>
      <w:r w:rsidR="00852556" w:rsidRPr="00741B1D">
        <w:rPr>
          <w:rFonts w:ascii="Arial" w:hAnsi="Arial" w:cs="Arial"/>
          <w:sz w:val="20"/>
          <w:szCs w:val="20"/>
        </w:rPr>
        <w:t xml:space="preserve">getické </w:t>
      </w:r>
      <w:r w:rsidR="00B86ACD" w:rsidRPr="00741B1D">
        <w:rPr>
          <w:rFonts w:ascii="Arial" w:hAnsi="Arial" w:cs="Arial"/>
          <w:sz w:val="20"/>
          <w:szCs w:val="20"/>
        </w:rPr>
        <w:t>efektivity</w:t>
      </w:r>
      <w:r w:rsidR="00741B1D" w:rsidRPr="00741B1D">
        <w:rPr>
          <w:rFonts w:ascii="Arial" w:hAnsi="Arial" w:cs="Arial"/>
          <w:sz w:val="20"/>
          <w:szCs w:val="20"/>
        </w:rPr>
        <w:t xml:space="preserve"> objektu</w:t>
      </w:r>
      <w:bookmarkEnd w:id="1"/>
      <w:r w:rsidR="008B6931" w:rsidRPr="00741B1D">
        <w:rPr>
          <w:rFonts w:ascii="Arial" w:hAnsi="Arial" w:cs="Arial"/>
          <w:sz w:val="20"/>
          <w:szCs w:val="20"/>
        </w:rPr>
        <w:t>, jedná</w:t>
      </w:r>
      <w:r w:rsidR="008B6931">
        <w:rPr>
          <w:rFonts w:ascii="Arial" w:hAnsi="Arial" w:cs="Arial"/>
          <w:sz w:val="20"/>
          <w:szCs w:val="20"/>
        </w:rPr>
        <w:t xml:space="preserve"> se </w:t>
      </w:r>
      <w:r w:rsidR="00D05714" w:rsidRPr="00FC03AB">
        <w:rPr>
          <w:rFonts w:ascii="Arial" w:hAnsi="Arial" w:cs="Arial"/>
          <w:sz w:val="20"/>
          <w:szCs w:val="20"/>
        </w:rPr>
        <w:t>o:</w:t>
      </w:r>
      <w:r w:rsidR="00D143F6" w:rsidRPr="00FC03AB">
        <w:rPr>
          <w:rFonts w:ascii="Arial" w:hAnsi="Arial" w:cs="Arial"/>
          <w:sz w:val="20"/>
          <w:szCs w:val="20"/>
        </w:rPr>
        <w:t xml:space="preserve"> </w:t>
      </w:r>
    </w:p>
    <w:p w14:paraId="471D12A3" w14:textId="010108D8" w:rsidR="003548D9" w:rsidRDefault="003548D9" w:rsidP="003548D9">
      <w:pPr>
        <w:pStyle w:val="Odstavecseseznamem"/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bookmarkStart w:id="2" w:name="_Hlk72507368"/>
      <w:bookmarkStart w:id="3" w:name="_Hlk73631964"/>
    </w:p>
    <w:p w14:paraId="2174C254" w14:textId="77777777" w:rsidR="00CE12F0" w:rsidRPr="00CE12F0" w:rsidRDefault="00CE12F0" w:rsidP="00CE12F0">
      <w:pPr>
        <w:pStyle w:val="Odstavecseseznamem"/>
        <w:numPr>
          <w:ilvl w:val="0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vanish/>
          <w:sz w:val="20"/>
          <w:szCs w:val="20"/>
        </w:rPr>
      </w:pPr>
    </w:p>
    <w:p w14:paraId="6BB126D6" w14:textId="77777777" w:rsidR="00CE12F0" w:rsidRPr="00CE12F0" w:rsidRDefault="00CE12F0" w:rsidP="00CE12F0">
      <w:pPr>
        <w:pStyle w:val="Odstavecseseznamem"/>
        <w:numPr>
          <w:ilvl w:val="0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vanish/>
          <w:sz w:val="20"/>
          <w:szCs w:val="20"/>
        </w:rPr>
      </w:pPr>
    </w:p>
    <w:p w14:paraId="79337C05" w14:textId="174FCE7C" w:rsidR="000B4474" w:rsidRPr="001203C4" w:rsidRDefault="00741B1D" w:rsidP="00CE12F0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 w:rsidRPr="001203C4">
        <w:rPr>
          <w:rFonts w:ascii="Arial" w:hAnsi="Arial" w:cs="Arial"/>
          <w:b/>
          <w:i/>
          <w:sz w:val="20"/>
          <w:szCs w:val="20"/>
        </w:rPr>
        <w:t xml:space="preserve">Stav stávající základů a podlahových konstrukcí </w:t>
      </w:r>
    </w:p>
    <w:p w14:paraId="490F91A6" w14:textId="1FDB0F4A" w:rsidR="00776B7E" w:rsidRDefault="00741B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  <w:bookmarkStart w:id="4" w:name="_Hlk108347867"/>
      <w:bookmarkEnd w:id="2"/>
      <w:r w:rsidRPr="00741B1D">
        <w:rPr>
          <w:rFonts w:ascii="Arial" w:hAnsi="Arial" w:cs="Arial"/>
          <w:i/>
          <w:sz w:val="20"/>
          <w:szCs w:val="20"/>
        </w:rPr>
        <w:t>Po provedení bouracích prací</w:t>
      </w:r>
      <w:r w:rsidR="00776B7E">
        <w:rPr>
          <w:rFonts w:ascii="Arial" w:hAnsi="Arial" w:cs="Arial"/>
          <w:i/>
          <w:sz w:val="20"/>
          <w:szCs w:val="20"/>
        </w:rPr>
        <w:t xml:space="preserve"> podlah </w:t>
      </w:r>
      <w:r w:rsidRPr="00741B1D">
        <w:rPr>
          <w:rFonts w:ascii="Arial" w:hAnsi="Arial" w:cs="Arial"/>
          <w:i/>
          <w:sz w:val="20"/>
          <w:szCs w:val="20"/>
        </w:rPr>
        <w:t xml:space="preserve">  bylo zjištěno, že bouran</w:t>
      </w:r>
      <w:r>
        <w:rPr>
          <w:rFonts w:ascii="Arial" w:hAnsi="Arial" w:cs="Arial"/>
          <w:i/>
          <w:sz w:val="20"/>
          <w:szCs w:val="20"/>
        </w:rPr>
        <w:t xml:space="preserve">é </w:t>
      </w:r>
      <w:r w:rsidR="00776B7E">
        <w:rPr>
          <w:rFonts w:ascii="Arial" w:hAnsi="Arial" w:cs="Arial"/>
          <w:i/>
          <w:sz w:val="20"/>
          <w:szCs w:val="20"/>
        </w:rPr>
        <w:t xml:space="preserve">podlahové konstrukce i </w:t>
      </w:r>
      <w:r w:rsidR="00776B7E" w:rsidRPr="00741B1D">
        <w:rPr>
          <w:rFonts w:ascii="Arial" w:hAnsi="Arial" w:cs="Arial"/>
          <w:i/>
          <w:sz w:val="20"/>
          <w:szCs w:val="20"/>
        </w:rPr>
        <w:t xml:space="preserve"> </w:t>
      </w:r>
      <w:r w:rsidR="00776B7E">
        <w:rPr>
          <w:rFonts w:ascii="Arial" w:hAnsi="Arial" w:cs="Arial"/>
          <w:i/>
          <w:sz w:val="20"/>
          <w:szCs w:val="20"/>
        </w:rPr>
        <w:t xml:space="preserve">základové </w:t>
      </w:r>
      <w:r w:rsidR="0068456D">
        <w:rPr>
          <w:rFonts w:ascii="Arial" w:hAnsi="Arial" w:cs="Arial"/>
          <w:i/>
          <w:sz w:val="20"/>
          <w:szCs w:val="20"/>
        </w:rPr>
        <w:t xml:space="preserve">konstrukce </w:t>
      </w:r>
      <w:r w:rsidR="00776B7E">
        <w:rPr>
          <w:rFonts w:ascii="Arial" w:hAnsi="Arial" w:cs="Arial"/>
          <w:i/>
          <w:sz w:val="20"/>
          <w:szCs w:val="20"/>
        </w:rPr>
        <w:t xml:space="preserve"> </w:t>
      </w:r>
      <w:r w:rsidR="003548D9">
        <w:rPr>
          <w:rFonts w:ascii="Arial" w:hAnsi="Arial" w:cs="Arial"/>
          <w:i/>
          <w:sz w:val="20"/>
          <w:szCs w:val="20"/>
        </w:rPr>
        <w:t xml:space="preserve">nesouhlasí </w:t>
      </w:r>
      <w:r w:rsidR="0068456D" w:rsidRPr="00776B7E">
        <w:rPr>
          <w:rFonts w:ascii="Arial" w:hAnsi="Arial" w:cs="Arial"/>
          <w:i/>
          <w:sz w:val="20"/>
          <w:szCs w:val="20"/>
        </w:rPr>
        <w:t>ve vazbě</w:t>
      </w:r>
      <w:r w:rsidR="003548D9">
        <w:rPr>
          <w:rFonts w:ascii="Arial" w:hAnsi="Arial" w:cs="Arial"/>
          <w:i/>
          <w:sz w:val="20"/>
          <w:szCs w:val="20"/>
        </w:rPr>
        <w:t xml:space="preserve"> na </w:t>
      </w:r>
      <w:r w:rsidR="0068456D" w:rsidRPr="00776B7E">
        <w:rPr>
          <w:rFonts w:ascii="Arial" w:hAnsi="Arial" w:cs="Arial"/>
          <w:i/>
          <w:sz w:val="20"/>
          <w:szCs w:val="20"/>
        </w:rPr>
        <w:t xml:space="preserve"> </w:t>
      </w:r>
      <w:r w:rsidR="0068456D">
        <w:rPr>
          <w:rFonts w:ascii="Arial" w:hAnsi="Arial" w:cs="Arial"/>
          <w:i/>
          <w:sz w:val="20"/>
          <w:szCs w:val="20"/>
        </w:rPr>
        <w:t>původní projektové</w:t>
      </w:r>
      <w:r w:rsidR="003548D9">
        <w:rPr>
          <w:rFonts w:ascii="Arial" w:hAnsi="Arial" w:cs="Arial"/>
          <w:i/>
          <w:sz w:val="20"/>
          <w:szCs w:val="20"/>
        </w:rPr>
        <w:t xml:space="preserve"> podklady </w:t>
      </w:r>
      <w:r w:rsidR="0068456D">
        <w:rPr>
          <w:rFonts w:ascii="Arial" w:hAnsi="Arial" w:cs="Arial"/>
          <w:i/>
          <w:sz w:val="20"/>
          <w:szCs w:val="20"/>
        </w:rPr>
        <w:t xml:space="preserve"> a jejich vazby na zadávací dokumentaci a také výkaz výměr</w:t>
      </w:r>
      <w:r w:rsidR="00593945">
        <w:rPr>
          <w:rFonts w:ascii="Arial" w:hAnsi="Arial" w:cs="Arial"/>
          <w:i/>
          <w:sz w:val="20"/>
          <w:szCs w:val="20"/>
        </w:rPr>
        <w:t>, a to</w:t>
      </w:r>
      <w:r w:rsidR="003548D9">
        <w:rPr>
          <w:rFonts w:ascii="Arial" w:hAnsi="Arial" w:cs="Arial"/>
          <w:i/>
          <w:sz w:val="20"/>
          <w:szCs w:val="20"/>
        </w:rPr>
        <w:t>:</w:t>
      </w:r>
      <w:bookmarkEnd w:id="4"/>
    </w:p>
    <w:p w14:paraId="08DD73C9" w14:textId="77777777" w:rsidR="00CE12F0" w:rsidRPr="00CE12F0" w:rsidRDefault="00CE12F0" w:rsidP="00CE12F0">
      <w:pPr>
        <w:pStyle w:val="Odstavecseseznamem"/>
        <w:numPr>
          <w:ilvl w:val="0"/>
          <w:numId w:val="45"/>
        </w:numPr>
        <w:spacing w:before="120" w:after="120"/>
        <w:ind w:right="119"/>
        <w:jc w:val="both"/>
        <w:rPr>
          <w:rFonts w:ascii="Arial" w:hAnsi="Arial" w:cs="Arial"/>
          <w:i/>
          <w:vanish/>
          <w:sz w:val="20"/>
          <w:szCs w:val="20"/>
        </w:rPr>
      </w:pPr>
    </w:p>
    <w:p w14:paraId="18804DB4" w14:textId="77777777" w:rsidR="00CE12F0" w:rsidRPr="00CE12F0" w:rsidRDefault="00CE12F0" w:rsidP="00CE12F0">
      <w:pPr>
        <w:pStyle w:val="Odstavecseseznamem"/>
        <w:numPr>
          <w:ilvl w:val="0"/>
          <w:numId w:val="45"/>
        </w:numPr>
        <w:spacing w:before="120" w:after="120"/>
        <w:ind w:right="119"/>
        <w:jc w:val="both"/>
        <w:rPr>
          <w:rFonts w:ascii="Arial" w:hAnsi="Arial" w:cs="Arial"/>
          <w:i/>
          <w:vanish/>
          <w:sz w:val="20"/>
          <w:szCs w:val="20"/>
        </w:rPr>
      </w:pPr>
    </w:p>
    <w:p w14:paraId="4783A6FD" w14:textId="77777777" w:rsidR="00CE12F0" w:rsidRPr="00CE12F0" w:rsidRDefault="00CE12F0" w:rsidP="00CE12F0">
      <w:pPr>
        <w:pStyle w:val="Odstavecseseznamem"/>
        <w:numPr>
          <w:ilvl w:val="0"/>
          <w:numId w:val="45"/>
        </w:numPr>
        <w:spacing w:before="120" w:after="120"/>
        <w:ind w:right="119"/>
        <w:jc w:val="both"/>
        <w:rPr>
          <w:rFonts w:ascii="Arial" w:hAnsi="Arial" w:cs="Arial"/>
          <w:i/>
          <w:vanish/>
          <w:sz w:val="20"/>
          <w:szCs w:val="20"/>
        </w:rPr>
      </w:pPr>
    </w:p>
    <w:p w14:paraId="383B3BA1" w14:textId="77777777" w:rsidR="00CE12F0" w:rsidRPr="00CE12F0" w:rsidRDefault="00CE12F0" w:rsidP="00CE12F0">
      <w:pPr>
        <w:pStyle w:val="Odstavecseseznamem"/>
        <w:numPr>
          <w:ilvl w:val="0"/>
          <w:numId w:val="45"/>
        </w:numPr>
        <w:spacing w:before="120" w:after="120"/>
        <w:ind w:right="119"/>
        <w:jc w:val="both"/>
        <w:rPr>
          <w:rFonts w:ascii="Arial" w:hAnsi="Arial" w:cs="Arial"/>
          <w:i/>
          <w:vanish/>
          <w:sz w:val="20"/>
          <w:szCs w:val="20"/>
        </w:rPr>
      </w:pPr>
    </w:p>
    <w:p w14:paraId="58E2E223" w14:textId="77777777" w:rsidR="00CE12F0" w:rsidRPr="00CE12F0" w:rsidRDefault="00CE12F0" w:rsidP="00CE12F0">
      <w:pPr>
        <w:pStyle w:val="Odstavecseseznamem"/>
        <w:numPr>
          <w:ilvl w:val="1"/>
          <w:numId w:val="45"/>
        </w:numPr>
        <w:spacing w:before="120" w:after="120"/>
        <w:ind w:right="119"/>
        <w:jc w:val="both"/>
        <w:rPr>
          <w:rFonts w:ascii="Arial" w:hAnsi="Arial" w:cs="Arial"/>
          <w:i/>
          <w:vanish/>
          <w:sz w:val="20"/>
          <w:szCs w:val="20"/>
        </w:rPr>
      </w:pPr>
    </w:p>
    <w:p w14:paraId="345350A7" w14:textId="536B5D30" w:rsidR="00273D5F" w:rsidRPr="00CC2061" w:rsidRDefault="00273D5F" w:rsidP="00CE12F0">
      <w:pPr>
        <w:pStyle w:val="Odstavecseseznamem"/>
        <w:numPr>
          <w:ilvl w:val="2"/>
          <w:numId w:val="45"/>
        </w:numPr>
        <w:spacing w:before="120" w:after="120"/>
        <w:ind w:left="1004" w:right="119"/>
        <w:jc w:val="both"/>
        <w:rPr>
          <w:rFonts w:ascii="Arial" w:hAnsi="Arial" w:cs="Arial"/>
          <w:i/>
          <w:sz w:val="20"/>
          <w:szCs w:val="20"/>
        </w:rPr>
      </w:pPr>
      <w:r w:rsidRPr="00CC2061">
        <w:rPr>
          <w:rFonts w:ascii="Arial" w:hAnsi="Arial" w:cs="Arial"/>
          <w:i/>
          <w:sz w:val="20"/>
          <w:szCs w:val="20"/>
        </w:rPr>
        <w:t>Stávající podlahové mazaniny vykazují  lokálně rozdílné rozměry tvary i  rozdílné tloušťky, proto bylo dohodnuto, že  za pravidelné účasti TDS na stavbě toto bude podrobně monitorováno se závěrem, že došlo k navýšení bouraných objemů betonových konstrukcí</w:t>
      </w:r>
      <w:r w:rsidR="00593945">
        <w:rPr>
          <w:rFonts w:ascii="Arial" w:hAnsi="Arial" w:cs="Arial"/>
          <w:i/>
          <w:sz w:val="20"/>
          <w:szCs w:val="20"/>
        </w:rPr>
        <w:t>.</w:t>
      </w:r>
      <w:r w:rsidRPr="00CC2061">
        <w:rPr>
          <w:rFonts w:ascii="Arial" w:hAnsi="Arial" w:cs="Arial"/>
          <w:i/>
          <w:sz w:val="20"/>
          <w:szCs w:val="20"/>
        </w:rPr>
        <w:t xml:space="preserve"> </w:t>
      </w:r>
    </w:p>
    <w:p w14:paraId="64B562AE" w14:textId="3F55571F" w:rsidR="00CC2061" w:rsidRDefault="0068456D" w:rsidP="001203C4">
      <w:pPr>
        <w:pStyle w:val="Odstavecseseznamem"/>
        <w:numPr>
          <w:ilvl w:val="2"/>
          <w:numId w:val="45"/>
        </w:numPr>
        <w:spacing w:before="120" w:after="120"/>
        <w:ind w:left="851" w:right="119" w:hanging="567"/>
        <w:jc w:val="both"/>
        <w:rPr>
          <w:rFonts w:ascii="Arial" w:hAnsi="Arial" w:cs="Arial"/>
          <w:i/>
          <w:sz w:val="20"/>
          <w:szCs w:val="20"/>
        </w:rPr>
      </w:pPr>
      <w:r w:rsidRPr="00CC2061">
        <w:rPr>
          <w:rFonts w:ascii="Arial" w:hAnsi="Arial" w:cs="Arial"/>
          <w:i/>
          <w:sz w:val="20"/>
          <w:szCs w:val="20"/>
        </w:rPr>
        <w:t xml:space="preserve">bouraný spojovací krček nemá dostatečný základ pro plánované využití přístavku (SZ roh), proto GP navrhl  nový kvalitativně odpovídající železobetonový základ se zohledněním ne zámrzné hloubky založení. </w:t>
      </w:r>
    </w:p>
    <w:p w14:paraId="07D5A942" w14:textId="571A7E8C" w:rsidR="00CC2061" w:rsidRDefault="00273D5F" w:rsidP="001203C4">
      <w:pPr>
        <w:pStyle w:val="Odstavecseseznamem"/>
        <w:numPr>
          <w:ilvl w:val="2"/>
          <w:numId w:val="45"/>
        </w:numPr>
        <w:spacing w:before="120" w:after="120"/>
        <w:ind w:left="851" w:right="119" w:hanging="567"/>
        <w:jc w:val="both"/>
        <w:rPr>
          <w:rFonts w:ascii="Arial" w:hAnsi="Arial" w:cs="Arial"/>
          <w:i/>
          <w:sz w:val="20"/>
          <w:szCs w:val="20"/>
        </w:rPr>
      </w:pPr>
      <w:r w:rsidRPr="00CC2061">
        <w:rPr>
          <w:rFonts w:ascii="Arial" w:hAnsi="Arial" w:cs="Arial"/>
          <w:i/>
          <w:sz w:val="20"/>
          <w:szCs w:val="20"/>
        </w:rPr>
        <w:t>Základové pasy z vnější  strany nejsou povrchově rovné</w:t>
      </w:r>
      <w:r w:rsidR="00A91FEC" w:rsidRPr="00CC2061">
        <w:rPr>
          <w:rFonts w:ascii="Arial" w:hAnsi="Arial" w:cs="Arial"/>
          <w:i/>
          <w:sz w:val="20"/>
          <w:szCs w:val="20"/>
        </w:rPr>
        <w:t xml:space="preserve">, lokálně přesahují přes půdorys objektu </w:t>
      </w:r>
      <w:r w:rsidR="00593945">
        <w:rPr>
          <w:rFonts w:ascii="Arial" w:hAnsi="Arial" w:cs="Arial"/>
          <w:i/>
          <w:sz w:val="20"/>
          <w:szCs w:val="20"/>
        </w:rPr>
        <w:t xml:space="preserve"> a bez úpravy (</w:t>
      </w:r>
      <w:r w:rsidRPr="00CC2061">
        <w:rPr>
          <w:rFonts w:ascii="Arial" w:hAnsi="Arial" w:cs="Arial"/>
          <w:i/>
          <w:sz w:val="20"/>
          <w:szCs w:val="20"/>
        </w:rPr>
        <w:t>ručního osekání</w:t>
      </w:r>
      <w:r w:rsidR="00A91FEC" w:rsidRPr="00CC2061">
        <w:rPr>
          <w:rFonts w:ascii="Arial" w:hAnsi="Arial" w:cs="Arial"/>
          <w:i/>
          <w:sz w:val="20"/>
          <w:szCs w:val="20"/>
        </w:rPr>
        <w:t xml:space="preserve">, doplnění či </w:t>
      </w:r>
      <w:r w:rsidRPr="00CC2061">
        <w:rPr>
          <w:rFonts w:ascii="Arial" w:hAnsi="Arial" w:cs="Arial"/>
          <w:i/>
          <w:sz w:val="20"/>
          <w:szCs w:val="20"/>
        </w:rPr>
        <w:t xml:space="preserve"> srovnání)  na ně nelze přichytit</w:t>
      </w:r>
      <w:r w:rsidR="00A91FEC" w:rsidRPr="00CC2061">
        <w:rPr>
          <w:rFonts w:ascii="Arial" w:hAnsi="Arial" w:cs="Arial"/>
          <w:i/>
          <w:sz w:val="20"/>
          <w:szCs w:val="20"/>
        </w:rPr>
        <w:t xml:space="preserve"> nově uvažovanou </w:t>
      </w:r>
      <w:r w:rsidRPr="00CC2061">
        <w:rPr>
          <w:rFonts w:ascii="Arial" w:hAnsi="Arial" w:cs="Arial"/>
          <w:i/>
          <w:sz w:val="20"/>
          <w:szCs w:val="20"/>
        </w:rPr>
        <w:t xml:space="preserve"> svislou hydroizolaci  a nové zateplení základů</w:t>
      </w:r>
      <w:r w:rsidR="00CC2061">
        <w:rPr>
          <w:rFonts w:ascii="Arial" w:hAnsi="Arial" w:cs="Arial"/>
          <w:i/>
          <w:sz w:val="20"/>
          <w:szCs w:val="20"/>
        </w:rPr>
        <w:t>.</w:t>
      </w:r>
    </w:p>
    <w:p w14:paraId="57DF6CA3" w14:textId="569F96DA" w:rsidR="0068456D" w:rsidRDefault="00A91FEC" w:rsidP="001203C4">
      <w:pPr>
        <w:pStyle w:val="Odstavecseseznamem"/>
        <w:numPr>
          <w:ilvl w:val="2"/>
          <w:numId w:val="45"/>
        </w:numPr>
        <w:spacing w:before="120" w:after="120"/>
        <w:ind w:left="851" w:right="119" w:hanging="567"/>
        <w:jc w:val="both"/>
        <w:rPr>
          <w:rFonts w:ascii="Arial" w:hAnsi="Arial" w:cs="Arial"/>
          <w:i/>
          <w:sz w:val="20"/>
          <w:szCs w:val="20"/>
        </w:rPr>
      </w:pPr>
      <w:r w:rsidRPr="00CC2061">
        <w:rPr>
          <w:rFonts w:ascii="Arial" w:hAnsi="Arial" w:cs="Arial"/>
          <w:i/>
          <w:sz w:val="20"/>
          <w:szCs w:val="20"/>
        </w:rPr>
        <w:t>Ve vazbě na stav navlhlého podloží pod stávajícími podlahami je navržena statikem úprava  kotvení</w:t>
      </w:r>
      <w:r w:rsidR="00273D5F" w:rsidRPr="00CC2061">
        <w:rPr>
          <w:rFonts w:ascii="Arial" w:hAnsi="Arial" w:cs="Arial"/>
          <w:i/>
          <w:sz w:val="20"/>
          <w:szCs w:val="20"/>
        </w:rPr>
        <w:t xml:space="preserve"> </w:t>
      </w:r>
      <w:r w:rsidR="0068456D" w:rsidRPr="00CC2061">
        <w:rPr>
          <w:rFonts w:ascii="Arial" w:hAnsi="Arial" w:cs="Arial"/>
          <w:i/>
          <w:sz w:val="20"/>
          <w:szCs w:val="20"/>
        </w:rPr>
        <w:t xml:space="preserve"> </w:t>
      </w:r>
      <w:r w:rsidRPr="00CC2061">
        <w:rPr>
          <w:rFonts w:ascii="Arial" w:hAnsi="Arial" w:cs="Arial"/>
          <w:i/>
          <w:sz w:val="20"/>
          <w:szCs w:val="20"/>
        </w:rPr>
        <w:t xml:space="preserve">nových podlahových desek vč. záměny navržené plošné výztuže nově </w:t>
      </w:r>
      <w:proofErr w:type="spellStart"/>
      <w:r w:rsidRPr="00CC2061">
        <w:rPr>
          <w:rFonts w:ascii="Arial" w:hAnsi="Arial" w:cs="Arial"/>
          <w:i/>
          <w:sz w:val="20"/>
          <w:szCs w:val="20"/>
        </w:rPr>
        <w:t>KARi</w:t>
      </w:r>
      <w:proofErr w:type="spellEnd"/>
      <w:r w:rsidRPr="00CC2061">
        <w:rPr>
          <w:rFonts w:ascii="Arial" w:hAnsi="Arial" w:cs="Arial"/>
          <w:i/>
          <w:sz w:val="20"/>
          <w:szCs w:val="20"/>
        </w:rPr>
        <w:t xml:space="preserve"> 150/150/6</w:t>
      </w:r>
      <w:r w:rsidR="00A21622">
        <w:rPr>
          <w:rFonts w:ascii="Arial" w:hAnsi="Arial" w:cs="Arial"/>
          <w:i/>
          <w:sz w:val="20"/>
          <w:szCs w:val="20"/>
        </w:rPr>
        <w:t>.</w:t>
      </w:r>
    </w:p>
    <w:p w14:paraId="6253B890" w14:textId="44915ABA" w:rsidR="0060718C" w:rsidRPr="00CC2061" w:rsidRDefault="0060718C" w:rsidP="001203C4">
      <w:pPr>
        <w:pStyle w:val="Odstavecseseznamem"/>
        <w:numPr>
          <w:ilvl w:val="2"/>
          <w:numId w:val="45"/>
        </w:numPr>
        <w:spacing w:before="120" w:after="120"/>
        <w:ind w:left="851" w:right="119" w:hanging="56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Vzhledem ke stávajícímu zemnění objektu v provedení </w:t>
      </w:r>
      <w:proofErr w:type="spellStart"/>
      <w:r>
        <w:rPr>
          <w:rFonts w:ascii="Arial" w:hAnsi="Arial" w:cs="Arial"/>
          <w:i/>
          <w:sz w:val="20"/>
          <w:szCs w:val="20"/>
        </w:rPr>
        <w:t>FezN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 nebude realizováno navržené doplnění  zemnění v provedení nerez a bude doplněno nově opět dostatečné </w:t>
      </w:r>
      <w:proofErr w:type="spellStart"/>
      <w:r>
        <w:rPr>
          <w:rFonts w:ascii="Arial" w:hAnsi="Arial" w:cs="Arial"/>
          <w:i/>
          <w:sz w:val="20"/>
          <w:szCs w:val="20"/>
        </w:rPr>
        <w:t>FeZn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provedení. </w:t>
      </w:r>
    </w:p>
    <w:p w14:paraId="23E876C0" w14:textId="0EB7F9D1" w:rsidR="0060718C" w:rsidRP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5" w:name="_Hlk108348525"/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 finančních prostředků o částku </w:t>
      </w:r>
      <w:r w:rsidR="001E548E" w:rsidRPr="001E548E">
        <w:rPr>
          <w:rFonts w:ascii="Arial" w:hAnsi="Arial" w:cs="Arial"/>
          <w:b/>
          <w:i/>
          <w:sz w:val="20"/>
          <w:szCs w:val="20"/>
        </w:rPr>
        <w:t>220</w:t>
      </w:r>
      <w:r w:rsidR="001E548E">
        <w:rPr>
          <w:rFonts w:ascii="Arial" w:hAnsi="Arial" w:cs="Arial"/>
          <w:b/>
          <w:i/>
          <w:sz w:val="20"/>
          <w:szCs w:val="20"/>
        </w:rPr>
        <w:t>.</w:t>
      </w:r>
      <w:r w:rsidR="001E548E" w:rsidRPr="001E548E">
        <w:rPr>
          <w:rFonts w:ascii="Arial" w:hAnsi="Arial" w:cs="Arial"/>
          <w:b/>
          <w:i/>
          <w:sz w:val="20"/>
          <w:szCs w:val="20"/>
        </w:rPr>
        <w:t>909</w:t>
      </w:r>
      <w:r w:rsidRPr="001E548E">
        <w:rPr>
          <w:rFonts w:ascii="Arial" w:hAnsi="Arial" w:cs="Arial"/>
          <w:b/>
          <w:i/>
          <w:sz w:val="20"/>
          <w:szCs w:val="20"/>
        </w:rPr>
        <w:t>,</w:t>
      </w:r>
      <w:r w:rsidR="001E548E" w:rsidRPr="001E548E">
        <w:rPr>
          <w:rFonts w:ascii="Arial" w:hAnsi="Arial" w:cs="Arial"/>
          <w:b/>
          <w:i/>
          <w:sz w:val="20"/>
          <w:szCs w:val="20"/>
        </w:rPr>
        <w:t>35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Pr="0060718C">
        <w:rPr>
          <w:rFonts w:ascii="Arial" w:hAnsi="Arial" w:cs="Arial"/>
          <w:i/>
          <w:sz w:val="20"/>
          <w:szCs w:val="20"/>
        </w:rPr>
        <w:t xml:space="preserve"> (méněpráce  </w:t>
      </w:r>
      <w:r w:rsidR="001E548E" w:rsidRPr="001E548E">
        <w:rPr>
          <w:rFonts w:ascii="Arial" w:hAnsi="Arial" w:cs="Arial"/>
          <w:i/>
          <w:sz w:val="20"/>
          <w:szCs w:val="20"/>
        </w:rPr>
        <w:t>19.000,-</w:t>
      </w:r>
      <w:r w:rsidRPr="001E548E">
        <w:rPr>
          <w:rFonts w:ascii="Arial" w:hAnsi="Arial" w:cs="Arial"/>
          <w:i/>
          <w:sz w:val="20"/>
          <w:szCs w:val="20"/>
        </w:rPr>
        <w:t xml:space="preserve"> Kč, vícepráce </w:t>
      </w:r>
      <w:r w:rsidR="001E548E" w:rsidRPr="001E548E">
        <w:rPr>
          <w:rFonts w:ascii="Arial" w:hAnsi="Arial" w:cs="Arial"/>
          <w:i/>
          <w:sz w:val="20"/>
          <w:szCs w:val="20"/>
        </w:rPr>
        <w:t xml:space="preserve">239.909,35 </w:t>
      </w:r>
      <w:r w:rsidRPr="001E548E">
        <w:rPr>
          <w:rFonts w:ascii="Arial" w:hAnsi="Arial" w:cs="Arial"/>
          <w:i/>
          <w:sz w:val="20"/>
          <w:szCs w:val="20"/>
        </w:rPr>
        <w:t>Kč</w:t>
      </w:r>
      <w:r w:rsidRPr="0060718C">
        <w:rPr>
          <w:rFonts w:ascii="Arial" w:hAnsi="Arial" w:cs="Arial"/>
          <w:i/>
          <w:sz w:val="20"/>
          <w:szCs w:val="20"/>
        </w:rPr>
        <w:t>).</w:t>
      </w:r>
    </w:p>
    <w:bookmarkEnd w:id="5"/>
    <w:p w14:paraId="505024BE" w14:textId="77777777" w:rsidR="00A91FEC" w:rsidRPr="0060718C" w:rsidRDefault="00A91FEC" w:rsidP="0060718C">
      <w:pPr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193D56E9" w14:textId="77777777" w:rsidR="00A91FEC" w:rsidRDefault="00A91FEC" w:rsidP="00CC2061">
      <w:pPr>
        <w:pStyle w:val="Odstavecseseznamem"/>
        <w:spacing w:before="120" w:after="120"/>
        <w:ind w:left="993" w:right="119"/>
        <w:jc w:val="both"/>
        <w:rPr>
          <w:rFonts w:ascii="Arial" w:hAnsi="Arial" w:cs="Arial"/>
          <w:i/>
          <w:sz w:val="20"/>
          <w:szCs w:val="20"/>
        </w:rPr>
      </w:pPr>
    </w:p>
    <w:p w14:paraId="11A9BC32" w14:textId="421A7E3F" w:rsidR="003548D9" w:rsidRDefault="003548D9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 w:rsidRPr="001203C4">
        <w:rPr>
          <w:rFonts w:ascii="Arial" w:hAnsi="Arial" w:cs="Arial"/>
          <w:b/>
          <w:i/>
          <w:sz w:val="20"/>
          <w:szCs w:val="20"/>
        </w:rPr>
        <w:t xml:space="preserve">Výkopové práce pro přístavbu </w:t>
      </w:r>
    </w:p>
    <w:p w14:paraId="0D6A0E08" w14:textId="77777777" w:rsidR="00796495" w:rsidRPr="001203C4" w:rsidRDefault="00796495" w:rsidP="00796495">
      <w:pPr>
        <w:pStyle w:val="Odstavecseseznamem"/>
        <w:spacing w:before="120" w:after="120"/>
        <w:ind w:left="644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7B85D992" w14:textId="7D628490" w:rsidR="00763529" w:rsidRDefault="003548D9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  <w:r w:rsidRPr="003548D9">
        <w:rPr>
          <w:rFonts w:ascii="Arial" w:hAnsi="Arial" w:cs="Arial"/>
          <w:sz w:val="20"/>
          <w:szCs w:val="20"/>
        </w:rPr>
        <w:t>Při realizaci bylo zjištěno, že zpracovatel výkazu výměr  nezahrnul všechny potřebné objemy  a práce potřebné pro  výkopové práce přístavby. Tyto byly na základě upozornění  ze strany zhotovitele  generálním projektantem doplněny</w:t>
      </w:r>
      <w:r>
        <w:rPr>
          <w:rFonts w:ascii="Arial" w:hAnsi="Arial" w:cs="Arial"/>
          <w:sz w:val="20"/>
          <w:szCs w:val="20"/>
        </w:rPr>
        <w:t xml:space="preserve">. </w:t>
      </w:r>
      <w:r w:rsidR="00A91FEC">
        <w:rPr>
          <w:rFonts w:ascii="Arial" w:hAnsi="Arial" w:cs="Arial"/>
          <w:sz w:val="20"/>
          <w:szCs w:val="20"/>
        </w:rPr>
        <w:t>Nedostatek - c</w:t>
      </w:r>
      <w:r>
        <w:rPr>
          <w:rFonts w:ascii="Arial" w:hAnsi="Arial" w:cs="Arial"/>
          <w:sz w:val="20"/>
          <w:szCs w:val="20"/>
        </w:rPr>
        <w:t xml:space="preserve">hyba </w:t>
      </w:r>
      <w:r w:rsidR="00A91FEC">
        <w:rPr>
          <w:rFonts w:ascii="Arial" w:hAnsi="Arial" w:cs="Arial"/>
          <w:sz w:val="20"/>
          <w:szCs w:val="20"/>
        </w:rPr>
        <w:t xml:space="preserve">ve </w:t>
      </w:r>
      <w:r>
        <w:rPr>
          <w:rFonts w:ascii="Arial" w:hAnsi="Arial" w:cs="Arial"/>
          <w:sz w:val="20"/>
          <w:szCs w:val="20"/>
        </w:rPr>
        <w:t>VV.</w:t>
      </w:r>
    </w:p>
    <w:p w14:paraId="478479AE" w14:textId="77777777" w:rsidR="00796495" w:rsidRDefault="00796495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</w:p>
    <w:p w14:paraId="7B4472A9" w14:textId="77777777" w:rsidR="00796495" w:rsidRDefault="00796495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</w:p>
    <w:p w14:paraId="51AFC557" w14:textId="6BA42DA0" w:rsidR="0060718C" w:rsidRDefault="003548D9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0718C"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="0060718C" w:rsidRPr="0060718C">
        <w:rPr>
          <w:rFonts w:ascii="Arial" w:hAnsi="Arial" w:cs="Arial"/>
          <w:b/>
          <w:i/>
          <w:sz w:val="20"/>
          <w:szCs w:val="20"/>
        </w:rPr>
        <w:t xml:space="preserve">zvýšení  finančních prostředků o částku </w:t>
      </w:r>
      <w:r w:rsidR="00AA1CBC" w:rsidRPr="00C74679">
        <w:rPr>
          <w:rFonts w:ascii="Arial" w:hAnsi="Arial" w:cs="Arial"/>
          <w:b/>
          <w:i/>
          <w:sz w:val="20"/>
          <w:szCs w:val="20"/>
        </w:rPr>
        <w:t>61.405,97</w:t>
      </w:r>
      <w:r w:rsidR="0060718C" w:rsidRPr="0060718C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="0060718C" w:rsidRPr="0060718C">
        <w:rPr>
          <w:rFonts w:ascii="Arial" w:hAnsi="Arial" w:cs="Arial"/>
          <w:i/>
          <w:sz w:val="20"/>
          <w:szCs w:val="20"/>
        </w:rPr>
        <w:t xml:space="preserve"> (méněpráce  </w:t>
      </w:r>
      <w:r w:rsidR="00AA1CBC" w:rsidRPr="00C74679">
        <w:rPr>
          <w:rFonts w:ascii="Arial" w:hAnsi="Arial" w:cs="Arial"/>
          <w:i/>
          <w:sz w:val="20"/>
          <w:szCs w:val="20"/>
        </w:rPr>
        <w:t>0,0</w:t>
      </w:r>
      <w:r w:rsidR="0060718C" w:rsidRPr="00C74679">
        <w:rPr>
          <w:rFonts w:ascii="Arial" w:hAnsi="Arial" w:cs="Arial"/>
          <w:i/>
          <w:sz w:val="20"/>
          <w:szCs w:val="20"/>
        </w:rPr>
        <w:t xml:space="preserve"> Kč, vícepráce </w:t>
      </w:r>
      <w:r w:rsidR="00AA1CBC" w:rsidRPr="00C74679">
        <w:rPr>
          <w:rFonts w:ascii="Arial" w:hAnsi="Arial" w:cs="Arial"/>
          <w:i/>
          <w:sz w:val="20"/>
          <w:szCs w:val="20"/>
        </w:rPr>
        <w:t xml:space="preserve">61. 405,97 </w:t>
      </w:r>
      <w:r w:rsidR="0060718C" w:rsidRPr="00C74679">
        <w:rPr>
          <w:rFonts w:ascii="Arial" w:hAnsi="Arial" w:cs="Arial"/>
          <w:i/>
          <w:sz w:val="20"/>
          <w:szCs w:val="20"/>
        </w:rPr>
        <w:t>Kč).</w:t>
      </w:r>
    </w:p>
    <w:p w14:paraId="1477502F" w14:textId="77777777" w:rsidR="00796495" w:rsidRPr="0060718C" w:rsidRDefault="00796495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i/>
          <w:sz w:val="20"/>
          <w:szCs w:val="20"/>
        </w:rPr>
      </w:pPr>
    </w:p>
    <w:p w14:paraId="59C985C1" w14:textId="30CEEF03" w:rsidR="003548D9" w:rsidRPr="003548D9" w:rsidRDefault="003548D9" w:rsidP="00796495">
      <w:pPr>
        <w:ind w:left="709" w:right="119"/>
        <w:jc w:val="both"/>
        <w:rPr>
          <w:rFonts w:ascii="Arial" w:hAnsi="Arial" w:cs="Arial"/>
          <w:sz w:val="20"/>
          <w:szCs w:val="20"/>
        </w:rPr>
      </w:pPr>
      <w:r w:rsidRPr="003548D9">
        <w:rPr>
          <w:rFonts w:ascii="Arial" w:hAnsi="Arial" w:cs="Arial"/>
          <w:sz w:val="20"/>
          <w:szCs w:val="20"/>
        </w:rPr>
        <w:t xml:space="preserve"> </w:t>
      </w:r>
    </w:p>
    <w:p w14:paraId="61E61EC9" w14:textId="2EB955BE" w:rsidR="003548D9" w:rsidRDefault="00CC2061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 w:rsidRPr="001203C4">
        <w:rPr>
          <w:rFonts w:ascii="Arial" w:hAnsi="Arial" w:cs="Arial"/>
          <w:b/>
          <w:i/>
          <w:sz w:val="20"/>
          <w:szCs w:val="20"/>
        </w:rPr>
        <w:t>Statické úpravy nosných sv</w:t>
      </w:r>
      <w:r w:rsidR="00796495">
        <w:rPr>
          <w:rFonts w:ascii="Arial" w:hAnsi="Arial" w:cs="Arial"/>
          <w:b/>
          <w:i/>
          <w:sz w:val="20"/>
          <w:szCs w:val="20"/>
        </w:rPr>
        <w:t>islých i vodorovných konstrukcí</w:t>
      </w:r>
    </w:p>
    <w:p w14:paraId="171B1824" w14:textId="77777777" w:rsidR="00796495" w:rsidRPr="001203C4" w:rsidRDefault="00796495" w:rsidP="00796495">
      <w:pPr>
        <w:pStyle w:val="Odstavecseseznamem"/>
        <w:spacing w:before="120" w:after="120"/>
        <w:ind w:left="644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0EB9FBEA" w14:textId="7D627B7B" w:rsidR="0060718C" w:rsidRDefault="00CC2061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  <w:r w:rsidRPr="00763529">
        <w:rPr>
          <w:rFonts w:ascii="Arial" w:hAnsi="Arial" w:cs="Arial"/>
          <w:sz w:val="20"/>
          <w:szCs w:val="20"/>
        </w:rPr>
        <w:t>Po proved</w:t>
      </w:r>
      <w:r w:rsidR="00763529" w:rsidRPr="00763529">
        <w:rPr>
          <w:rFonts w:ascii="Arial" w:hAnsi="Arial" w:cs="Arial"/>
          <w:sz w:val="20"/>
          <w:szCs w:val="20"/>
        </w:rPr>
        <w:t xml:space="preserve">ení bouracích prací svislých konstrukcí </w:t>
      </w:r>
      <w:r w:rsidRPr="00763529">
        <w:rPr>
          <w:rFonts w:ascii="Arial" w:hAnsi="Arial" w:cs="Arial"/>
          <w:sz w:val="20"/>
          <w:szCs w:val="20"/>
        </w:rPr>
        <w:t xml:space="preserve">bylo zjištěno, že stávající </w:t>
      </w:r>
      <w:r w:rsidR="00AA1CBC" w:rsidRPr="00763529">
        <w:rPr>
          <w:rFonts w:ascii="Arial" w:hAnsi="Arial" w:cs="Arial"/>
          <w:sz w:val="20"/>
          <w:szCs w:val="20"/>
        </w:rPr>
        <w:t>nosné</w:t>
      </w:r>
      <w:r w:rsidRPr="00763529">
        <w:rPr>
          <w:rFonts w:ascii="Arial" w:hAnsi="Arial" w:cs="Arial"/>
          <w:sz w:val="20"/>
          <w:szCs w:val="20"/>
        </w:rPr>
        <w:t xml:space="preserve"> konstrukce nesouhlasí ve vazbě na  původní projektové podklady  a jejich vazby na zadávací dokumentaci a také výkaz výměr, proto po přizvání statika ze strany GP byly provedeny</w:t>
      </w:r>
      <w:r w:rsidR="0060718C" w:rsidRPr="00763529">
        <w:rPr>
          <w:rFonts w:ascii="Arial" w:hAnsi="Arial" w:cs="Arial"/>
          <w:sz w:val="20"/>
          <w:szCs w:val="20"/>
        </w:rPr>
        <w:t xml:space="preserve"> nutné </w:t>
      </w:r>
      <w:r w:rsidRPr="00763529">
        <w:rPr>
          <w:rFonts w:ascii="Arial" w:hAnsi="Arial" w:cs="Arial"/>
          <w:sz w:val="20"/>
          <w:szCs w:val="20"/>
        </w:rPr>
        <w:t xml:space="preserve">úpravy </w:t>
      </w:r>
      <w:r w:rsidR="0060718C" w:rsidRPr="00763529">
        <w:rPr>
          <w:rFonts w:ascii="Arial" w:hAnsi="Arial" w:cs="Arial"/>
          <w:sz w:val="20"/>
          <w:szCs w:val="20"/>
        </w:rPr>
        <w:t xml:space="preserve">navržených </w:t>
      </w:r>
      <w:r w:rsidRPr="00763529">
        <w:rPr>
          <w:rFonts w:ascii="Arial" w:hAnsi="Arial" w:cs="Arial"/>
          <w:sz w:val="20"/>
          <w:szCs w:val="20"/>
        </w:rPr>
        <w:t xml:space="preserve">nových stropů a </w:t>
      </w:r>
      <w:r w:rsidR="0060718C" w:rsidRPr="00763529">
        <w:rPr>
          <w:rFonts w:ascii="Arial" w:hAnsi="Arial" w:cs="Arial"/>
          <w:sz w:val="20"/>
          <w:szCs w:val="20"/>
        </w:rPr>
        <w:t xml:space="preserve">bezpodmínečné </w:t>
      </w:r>
      <w:r w:rsidRPr="00763529">
        <w:rPr>
          <w:rFonts w:ascii="Arial" w:hAnsi="Arial" w:cs="Arial"/>
          <w:sz w:val="20"/>
          <w:szCs w:val="20"/>
        </w:rPr>
        <w:t xml:space="preserve">doplnění podchycení stropních i střešních konstrukcí tak, aby byla plně zajištěna statická   stabilita střechy i nových konstrukcí. Došlo k doplnění nových </w:t>
      </w:r>
      <w:proofErr w:type="spellStart"/>
      <w:r w:rsidRPr="00763529">
        <w:rPr>
          <w:rFonts w:ascii="Arial" w:hAnsi="Arial" w:cs="Arial"/>
          <w:sz w:val="20"/>
          <w:szCs w:val="20"/>
        </w:rPr>
        <w:t>podchytávek</w:t>
      </w:r>
      <w:proofErr w:type="spellEnd"/>
      <w:r w:rsidRPr="00763529">
        <w:rPr>
          <w:rFonts w:ascii="Arial" w:hAnsi="Arial" w:cs="Arial"/>
          <w:sz w:val="20"/>
          <w:szCs w:val="20"/>
        </w:rPr>
        <w:t>, průvlaků</w:t>
      </w:r>
      <w:r w:rsidR="0060718C" w:rsidRPr="00763529">
        <w:rPr>
          <w:rFonts w:ascii="Arial" w:hAnsi="Arial" w:cs="Arial"/>
          <w:sz w:val="20"/>
          <w:szCs w:val="20"/>
        </w:rPr>
        <w:t xml:space="preserve"> pomocí svařenců z  válcovaných nosníků, úpravě části nových stropů i </w:t>
      </w:r>
      <w:r w:rsidRPr="00763529">
        <w:rPr>
          <w:rFonts w:ascii="Arial" w:hAnsi="Arial" w:cs="Arial"/>
          <w:sz w:val="20"/>
          <w:szCs w:val="20"/>
        </w:rPr>
        <w:t xml:space="preserve"> </w:t>
      </w:r>
      <w:r w:rsidR="0060718C" w:rsidRPr="00763529">
        <w:rPr>
          <w:rFonts w:ascii="Arial" w:hAnsi="Arial" w:cs="Arial"/>
          <w:sz w:val="20"/>
          <w:szCs w:val="20"/>
        </w:rPr>
        <w:t xml:space="preserve">doplnění  nosného </w:t>
      </w:r>
      <w:r w:rsidRPr="00763529">
        <w:rPr>
          <w:rFonts w:ascii="Arial" w:hAnsi="Arial" w:cs="Arial"/>
          <w:sz w:val="20"/>
          <w:szCs w:val="20"/>
        </w:rPr>
        <w:t>zdiva</w:t>
      </w:r>
      <w:r w:rsidR="0060718C" w:rsidRPr="00763529">
        <w:rPr>
          <w:rFonts w:ascii="Arial" w:hAnsi="Arial" w:cs="Arial"/>
          <w:sz w:val="20"/>
          <w:szCs w:val="20"/>
        </w:rPr>
        <w:t>.</w:t>
      </w:r>
    </w:p>
    <w:p w14:paraId="46282BF9" w14:textId="77777777" w:rsidR="00796495" w:rsidRPr="00763529" w:rsidRDefault="00796495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</w:p>
    <w:p w14:paraId="08E13029" w14:textId="77777777" w:rsidR="00763529" w:rsidRPr="00763529" w:rsidRDefault="00763529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</w:p>
    <w:p w14:paraId="0B1662D2" w14:textId="7FC838BF" w:rsidR="0060718C" w:rsidRPr="0060718C" w:rsidRDefault="0060718C" w:rsidP="0060718C">
      <w:pPr>
        <w:ind w:left="360"/>
        <w:jc w:val="both"/>
        <w:rPr>
          <w:rFonts w:ascii="Arial" w:hAnsi="Arial" w:cs="Arial"/>
          <w:i/>
          <w:sz w:val="20"/>
          <w:szCs w:val="20"/>
        </w:rPr>
      </w:pPr>
      <w:bookmarkStart w:id="6" w:name="_Hlk108349205"/>
      <w:r>
        <w:rPr>
          <w:rFonts w:ascii="Arial" w:hAnsi="Arial" w:cs="Arial"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 finančních prostředků o částku </w:t>
      </w:r>
      <w:r w:rsidR="005637DE">
        <w:rPr>
          <w:rFonts w:ascii="Arial" w:hAnsi="Arial" w:cs="Arial"/>
          <w:b/>
          <w:i/>
          <w:sz w:val="20"/>
          <w:szCs w:val="20"/>
        </w:rPr>
        <w:t>129.659,85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Pr="0060718C">
        <w:rPr>
          <w:rFonts w:ascii="Arial" w:hAnsi="Arial" w:cs="Arial"/>
          <w:i/>
          <w:sz w:val="20"/>
          <w:szCs w:val="20"/>
        </w:rPr>
        <w:t xml:space="preserve"> (méněpráce  </w:t>
      </w:r>
      <w:r w:rsidR="005637DE" w:rsidRPr="005637DE">
        <w:rPr>
          <w:rFonts w:ascii="Arial" w:hAnsi="Arial" w:cs="Arial"/>
          <w:i/>
          <w:sz w:val="20"/>
          <w:szCs w:val="20"/>
        </w:rPr>
        <w:t>13.724,92</w:t>
      </w:r>
      <w:r w:rsidRPr="005637DE">
        <w:rPr>
          <w:rFonts w:ascii="Arial" w:hAnsi="Arial" w:cs="Arial"/>
          <w:i/>
          <w:sz w:val="20"/>
          <w:szCs w:val="20"/>
        </w:rPr>
        <w:t xml:space="preserve"> Kč, vícepráce </w:t>
      </w:r>
      <w:r w:rsidR="005637DE" w:rsidRPr="005637DE">
        <w:rPr>
          <w:rFonts w:ascii="Arial" w:hAnsi="Arial" w:cs="Arial"/>
          <w:i/>
          <w:sz w:val="20"/>
          <w:szCs w:val="20"/>
        </w:rPr>
        <w:t xml:space="preserve">143.384,77 </w:t>
      </w:r>
      <w:r w:rsidRPr="005637DE">
        <w:rPr>
          <w:rFonts w:ascii="Arial" w:hAnsi="Arial" w:cs="Arial"/>
          <w:i/>
          <w:sz w:val="20"/>
          <w:szCs w:val="20"/>
        </w:rPr>
        <w:t>Kč).</w:t>
      </w:r>
    </w:p>
    <w:bookmarkEnd w:id="6"/>
    <w:p w14:paraId="1BB371D5" w14:textId="3B6E994F" w:rsidR="00CC2061" w:rsidRDefault="00CC2061" w:rsidP="00CC2061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1CFC3A00" w14:textId="77777777" w:rsidR="00796495" w:rsidRPr="0060718C" w:rsidRDefault="00796495" w:rsidP="00CC2061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4479E94A" w14:textId="77D79412" w:rsidR="00CC2061" w:rsidRDefault="00AA1CBC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 w:rsidRPr="001203C4">
        <w:rPr>
          <w:rFonts w:ascii="Arial" w:hAnsi="Arial" w:cs="Arial"/>
          <w:b/>
          <w:i/>
          <w:sz w:val="20"/>
          <w:szCs w:val="20"/>
        </w:rPr>
        <w:t>Střešní světlíky</w:t>
      </w:r>
    </w:p>
    <w:p w14:paraId="2458813C" w14:textId="77777777" w:rsidR="00796495" w:rsidRPr="001203C4" w:rsidRDefault="00796495" w:rsidP="00796495">
      <w:pPr>
        <w:pStyle w:val="Odstavecseseznamem"/>
        <w:spacing w:before="120" w:after="120"/>
        <w:ind w:left="644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4F06643B" w14:textId="0D1189F1" w:rsidR="00AA1CBC" w:rsidRDefault="00AA1CBC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  <w:r w:rsidRPr="00763529">
        <w:rPr>
          <w:rFonts w:ascii="Arial" w:hAnsi="Arial" w:cs="Arial"/>
          <w:sz w:val="20"/>
          <w:szCs w:val="20"/>
        </w:rPr>
        <w:t>Ve vazbě na skutečnou polohu stávajících   střešních trámů a</w:t>
      </w:r>
      <w:r w:rsidR="00D371C7" w:rsidRPr="00763529">
        <w:rPr>
          <w:rFonts w:ascii="Arial" w:hAnsi="Arial" w:cs="Arial"/>
          <w:sz w:val="20"/>
          <w:szCs w:val="20"/>
        </w:rPr>
        <w:t xml:space="preserve"> statické nutnosti dodatečně </w:t>
      </w:r>
      <w:r w:rsidRPr="00763529">
        <w:rPr>
          <w:rFonts w:ascii="Arial" w:hAnsi="Arial" w:cs="Arial"/>
          <w:sz w:val="20"/>
          <w:szCs w:val="20"/>
        </w:rPr>
        <w:t xml:space="preserve"> doplněných nových </w:t>
      </w:r>
      <w:proofErr w:type="spellStart"/>
      <w:r w:rsidRPr="00763529">
        <w:rPr>
          <w:rFonts w:ascii="Arial" w:hAnsi="Arial" w:cs="Arial"/>
          <w:sz w:val="20"/>
          <w:szCs w:val="20"/>
        </w:rPr>
        <w:t>podchytávek</w:t>
      </w:r>
      <w:proofErr w:type="spellEnd"/>
      <w:r w:rsidR="00D371C7" w:rsidRPr="00763529">
        <w:rPr>
          <w:rFonts w:ascii="Arial" w:hAnsi="Arial" w:cs="Arial"/>
          <w:sz w:val="20"/>
          <w:szCs w:val="20"/>
        </w:rPr>
        <w:t xml:space="preserve"> </w:t>
      </w:r>
      <w:r w:rsidRPr="00763529">
        <w:rPr>
          <w:rFonts w:ascii="Arial" w:hAnsi="Arial" w:cs="Arial"/>
          <w:sz w:val="20"/>
          <w:szCs w:val="20"/>
        </w:rPr>
        <w:t xml:space="preserve"> pomocí svařenců z válcovaných nosníků bylo GP</w:t>
      </w:r>
      <w:r w:rsidR="00D371C7" w:rsidRPr="00763529">
        <w:rPr>
          <w:rFonts w:ascii="Arial" w:hAnsi="Arial" w:cs="Arial"/>
          <w:sz w:val="20"/>
          <w:szCs w:val="20"/>
        </w:rPr>
        <w:t xml:space="preserve">, TDS </w:t>
      </w:r>
      <w:r w:rsidRPr="00763529">
        <w:rPr>
          <w:rFonts w:ascii="Arial" w:hAnsi="Arial" w:cs="Arial"/>
          <w:sz w:val="20"/>
          <w:szCs w:val="20"/>
        </w:rPr>
        <w:t xml:space="preserve"> i uživatele</w:t>
      </w:r>
      <w:r w:rsidR="00D371C7" w:rsidRPr="00763529">
        <w:rPr>
          <w:rFonts w:ascii="Arial" w:hAnsi="Arial" w:cs="Arial"/>
          <w:sz w:val="20"/>
          <w:szCs w:val="20"/>
        </w:rPr>
        <w:t>m</w:t>
      </w:r>
      <w:r w:rsidRPr="00763529">
        <w:rPr>
          <w:rFonts w:ascii="Arial" w:hAnsi="Arial" w:cs="Arial"/>
          <w:sz w:val="20"/>
          <w:szCs w:val="20"/>
        </w:rPr>
        <w:t xml:space="preserve"> vyhodnoceno, že není konstrukčně možné </w:t>
      </w:r>
      <w:r w:rsidR="00D371C7" w:rsidRPr="00763529">
        <w:rPr>
          <w:rFonts w:ascii="Arial" w:hAnsi="Arial" w:cs="Arial"/>
          <w:sz w:val="20"/>
          <w:szCs w:val="20"/>
        </w:rPr>
        <w:t xml:space="preserve">ve střeše dvoupodlažní části objektu </w:t>
      </w:r>
      <w:r w:rsidRPr="00763529">
        <w:rPr>
          <w:rFonts w:ascii="Arial" w:hAnsi="Arial" w:cs="Arial"/>
          <w:sz w:val="20"/>
          <w:szCs w:val="20"/>
        </w:rPr>
        <w:t xml:space="preserve">realizovat střešní světlíky v navrženém rozsahu, proto dochází ke snížení navrženého </w:t>
      </w:r>
      <w:proofErr w:type="gramStart"/>
      <w:r w:rsidRPr="00763529">
        <w:rPr>
          <w:rFonts w:ascii="Arial" w:hAnsi="Arial" w:cs="Arial"/>
          <w:sz w:val="20"/>
          <w:szCs w:val="20"/>
        </w:rPr>
        <w:t>počtu –3 ks</w:t>
      </w:r>
      <w:proofErr w:type="gramEnd"/>
      <w:r w:rsidRPr="00763529">
        <w:rPr>
          <w:rFonts w:ascii="Arial" w:hAnsi="Arial" w:cs="Arial"/>
          <w:sz w:val="20"/>
          <w:szCs w:val="20"/>
        </w:rPr>
        <w:t xml:space="preserve">. </w:t>
      </w:r>
    </w:p>
    <w:p w14:paraId="74E594AD" w14:textId="77777777" w:rsidR="00796495" w:rsidRPr="00763529" w:rsidRDefault="00796495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</w:p>
    <w:p w14:paraId="6DB40613" w14:textId="77777777" w:rsidR="00763529" w:rsidRDefault="00763529" w:rsidP="00763529">
      <w:pPr>
        <w:pStyle w:val="Zkladntext"/>
        <w:tabs>
          <w:tab w:val="left" w:pos="3119"/>
        </w:tabs>
        <w:ind w:left="425"/>
        <w:rPr>
          <w:rFonts w:ascii="Arial" w:hAnsi="Arial" w:cs="Arial"/>
          <w:i/>
          <w:sz w:val="20"/>
          <w:szCs w:val="20"/>
        </w:rPr>
      </w:pPr>
    </w:p>
    <w:p w14:paraId="63A9EAF7" w14:textId="69494BBD" w:rsidR="00AA1CBC" w:rsidRDefault="00AA1CBC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>
        <w:rPr>
          <w:rFonts w:ascii="Arial" w:hAnsi="Arial" w:cs="Arial"/>
          <w:b/>
          <w:i/>
          <w:sz w:val="20"/>
          <w:szCs w:val="20"/>
        </w:rPr>
        <w:t xml:space="preserve">snížení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finančních prostředků o částku </w:t>
      </w:r>
      <w:r w:rsidRPr="005564B2">
        <w:rPr>
          <w:rFonts w:ascii="Arial" w:hAnsi="Arial" w:cs="Arial"/>
          <w:b/>
          <w:i/>
          <w:sz w:val="20"/>
          <w:szCs w:val="20"/>
        </w:rPr>
        <w:t>113.000,00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Kč bez DPH</w:t>
      </w:r>
      <w:r w:rsidRPr="0060718C">
        <w:rPr>
          <w:rFonts w:ascii="Arial" w:hAnsi="Arial" w:cs="Arial"/>
          <w:i/>
          <w:sz w:val="20"/>
          <w:szCs w:val="20"/>
        </w:rPr>
        <w:t xml:space="preserve"> (méněpráce  </w:t>
      </w:r>
      <w:r w:rsidRPr="005564B2">
        <w:rPr>
          <w:rFonts w:ascii="Arial" w:hAnsi="Arial" w:cs="Arial"/>
          <w:i/>
          <w:sz w:val="20"/>
          <w:szCs w:val="20"/>
        </w:rPr>
        <w:t>113.000,-  Kč, vícepráce 0,0Kč).</w:t>
      </w:r>
    </w:p>
    <w:p w14:paraId="3BEB6E7F" w14:textId="77777777" w:rsidR="00796495" w:rsidRPr="0060718C" w:rsidRDefault="00796495" w:rsidP="00AA1CBC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45FAC2D8" w14:textId="4CF78717" w:rsidR="00AA1CBC" w:rsidRDefault="00AA1CBC" w:rsidP="00AA1CBC">
      <w:pPr>
        <w:pStyle w:val="Odstavecseseznamem"/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429C5E03" w14:textId="346842AF" w:rsidR="00AA1CBC" w:rsidRDefault="00D371C7" w:rsidP="001203C4">
      <w:pPr>
        <w:pStyle w:val="Odstavecseseznamem"/>
        <w:numPr>
          <w:ilvl w:val="1"/>
          <w:numId w:val="47"/>
        </w:numPr>
        <w:spacing w:before="120" w:after="120"/>
        <w:ind w:right="119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Stávající okna- výměna  </w:t>
      </w:r>
    </w:p>
    <w:p w14:paraId="1ED2FB82" w14:textId="77777777" w:rsidR="00796495" w:rsidRDefault="00796495" w:rsidP="00796495">
      <w:pPr>
        <w:pStyle w:val="Odstavecseseznamem"/>
        <w:spacing w:before="120" w:after="120"/>
        <w:ind w:left="644" w:right="119"/>
        <w:jc w:val="both"/>
        <w:rPr>
          <w:rFonts w:ascii="Arial" w:hAnsi="Arial" w:cs="Arial"/>
          <w:b/>
          <w:i/>
          <w:sz w:val="20"/>
          <w:szCs w:val="20"/>
        </w:rPr>
      </w:pPr>
    </w:p>
    <w:p w14:paraId="34017C13" w14:textId="0FBD2E5C" w:rsidR="00D371C7" w:rsidRDefault="00D371C7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  <w:r w:rsidRPr="001203C4">
        <w:rPr>
          <w:rFonts w:ascii="Arial" w:hAnsi="Arial" w:cs="Arial"/>
          <w:sz w:val="20"/>
          <w:szCs w:val="20"/>
        </w:rPr>
        <w:t xml:space="preserve">V rámci zjištění stávajícího stavu v okenních </w:t>
      </w:r>
      <w:proofErr w:type="gramStart"/>
      <w:r w:rsidRPr="001203C4">
        <w:rPr>
          <w:rFonts w:ascii="Arial" w:hAnsi="Arial" w:cs="Arial"/>
          <w:sz w:val="20"/>
          <w:szCs w:val="20"/>
        </w:rPr>
        <w:t>rámů</w:t>
      </w:r>
      <w:proofErr w:type="gramEnd"/>
      <w:r w:rsidRPr="001203C4">
        <w:rPr>
          <w:rFonts w:ascii="Arial" w:hAnsi="Arial" w:cs="Arial"/>
          <w:sz w:val="20"/>
          <w:szCs w:val="20"/>
        </w:rPr>
        <w:t xml:space="preserve"> a jejich defektů způsobených mimo jiné nevhodné kotvením do stávajícího zdiva bylo rozhodnuto, že  pouhá oprava v předpokládaném rozsahu, údržba  a obnovení jejich nátěrů se jeví z pohledu životnosti i dlouhodobého hlediska  jako kvalitativně nedostatečná. </w:t>
      </w:r>
      <w:r w:rsidR="00D8401D" w:rsidRPr="001203C4">
        <w:rPr>
          <w:rFonts w:ascii="Arial" w:hAnsi="Arial" w:cs="Arial"/>
          <w:sz w:val="20"/>
          <w:szCs w:val="20"/>
        </w:rPr>
        <w:t xml:space="preserve">Proto došlo ke shodě, že </w:t>
      </w:r>
      <w:r w:rsidRPr="001203C4">
        <w:rPr>
          <w:rFonts w:ascii="Arial" w:hAnsi="Arial" w:cs="Arial"/>
          <w:sz w:val="20"/>
          <w:szCs w:val="20"/>
        </w:rPr>
        <w:t xml:space="preserve"> </w:t>
      </w:r>
      <w:r w:rsidR="00D8401D" w:rsidRPr="001203C4">
        <w:rPr>
          <w:rFonts w:ascii="Arial" w:hAnsi="Arial" w:cs="Arial"/>
          <w:sz w:val="20"/>
          <w:szCs w:val="20"/>
        </w:rPr>
        <w:t>tyto původní výplně otvorů (</w:t>
      </w:r>
      <w:proofErr w:type="spellStart"/>
      <w:r w:rsidR="00D8401D" w:rsidRPr="001203C4">
        <w:rPr>
          <w:rFonts w:ascii="Arial" w:hAnsi="Arial" w:cs="Arial"/>
          <w:sz w:val="20"/>
          <w:szCs w:val="20"/>
        </w:rPr>
        <w:t>ditermální</w:t>
      </w:r>
      <w:proofErr w:type="spellEnd"/>
      <w:r w:rsidR="00D8401D" w:rsidRPr="001203C4">
        <w:rPr>
          <w:rFonts w:ascii="Arial" w:hAnsi="Arial" w:cs="Arial"/>
          <w:sz w:val="20"/>
          <w:szCs w:val="20"/>
        </w:rPr>
        <w:t xml:space="preserve"> dvojsklo) určené k repasi bude z kvalitativního hlediska vhodnější vyměnit za nová (</w:t>
      </w:r>
      <w:proofErr w:type="spellStart"/>
      <w:r w:rsidR="00D8401D" w:rsidRPr="001203C4">
        <w:rPr>
          <w:rFonts w:ascii="Arial" w:hAnsi="Arial" w:cs="Arial"/>
          <w:sz w:val="20"/>
          <w:szCs w:val="20"/>
        </w:rPr>
        <w:t>ditermální</w:t>
      </w:r>
      <w:proofErr w:type="spellEnd"/>
      <w:r w:rsidR="00D8401D" w:rsidRPr="001203C4">
        <w:rPr>
          <w:rFonts w:ascii="Arial" w:hAnsi="Arial" w:cs="Arial"/>
          <w:sz w:val="20"/>
          <w:szCs w:val="20"/>
        </w:rPr>
        <w:t xml:space="preserve"> trojsklo)    a tím také,  významně přispějí </w:t>
      </w:r>
      <w:bookmarkStart w:id="7" w:name="_Hlk108665671"/>
      <w:r w:rsidR="00D8401D" w:rsidRPr="001203C4">
        <w:rPr>
          <w:rFonts w:ascii="Arial" w:hAnsi="Arial" w:cs="Arial"/>
          <w:sz w:val="20"/>
          <w:szCs w:val="20"/>
        </w:rPr>
        <w:t>ke zlepšení energetické efektivity objektu</w:t>
      </w:r>
      <w:bookmarkEnd w:id="7"/>
      <w:r w:rsidR="001203C4">
        <w:rPr>
          <w:rFonts w:ascii="Arial" w:hAnsi="Arial" w:cs="Arial"/>
          <w:sz w:val="20"/>
          <w:szCs w:val="20"/>
        </w:rPr>
        <w:t>.</w:t>
      </w:r>
    </w:p>
    <w:p w14:paraId="67A84567" w14:textId="77777777" w:rsidR="00796495" w:rsidRDefault="00796495" w:rsidP="00796495">
      <w:pPr>
        <w:pStyle w:val="Zkladntext"/>
        <w:tabs>
          <w:tab w:val="left" w:pos="3119"/>
        </w:tabs>
        <w:ind w:left="425"/>
        <w:rPr>
          <w:rFonts w:ascii="Arial" w:hAnsi="Arial" w:cs="Arial"/>
          <w:sz w:val="20"/>
          <w:szCs w:val="20"/>
        </w:rPr>
      </w:pPr>
    </w:p>
    <w:p w14:paraId="20003D01" w14:textId="77777777" w:rsidR="00796495" w:rsidRDefault="00796495" w:rsidP="00D8401D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A31D0A7" w14:textId="57DBA2C5" w:rsidR="00D8401D" w:rsidRPr="0060718C" w:rsidRDefault="00D8401D" w:rsidP="00D8401D">
      <w:pPr>
        <w:ind w:left="360"/>
        <w:jc w:val="both"/>
        <w:rPr>
          <w:rFonts w:ascii="Arial" w:hAnsi="Arial" w:cs="Arial"/>
          <w:i/>
          <w:sz w:val="20"/>
          <w:szCs w:val="20"/>
        </w:rPr>
      </w:pPr>
      <w:r w:rsidRPr="0060718C">
        <w:rPr>
          <w:rFonts w:ascii="Arial" w:hAnsi="Arial" w:cs="Arial"/>
          <w:i/>
          <w:sz w:val="20"/>
          <w:szCs w:val="20"/>
        </w:rPr>
        <w:t xml:space="preserve">Realizace těchto prací vede ke 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zvýšení  finančních prostředků o částku </w:t>
      </w:r>
      <w:r w:rsidRPr="0020060C">
        <w:rPr>
          <w:rFonts w:ascii="Arial" w:hAnsi="Arial" w:cs="Arial"/>
          <w:b/>
          <w:i/>
          <w:sz w:val="20"/>
          <w:szCs w:val="20"/>
        </w:rPr>
        <w:t>230.923,56 Kč</w:t>
      </w:r>
      <w:r w:rsidRPr="0060718C">
        <w:rPr>
          <w:rFonts w:ascii="Arial" w:hAnsi="Arial" w:cs="Arial"/>
          <w:b/>
          <w:i/>
          <w:sz w:val="20"/>
          <w:szCs w:val="20"/>
        </w:rPr>
        <w:t xml:space="preserve"> bez DPH</w:t>
      </w:r>
      <w:r w:rsidRPr="0060718C">
        <w:rPr>
          <w:rFonts w:ascii="Arial" w:hAnsi="Arial" w:cs="Arial"/>
          <w:i/>
          <w:sz w:val="20"/>
          <w:szCs w:val="20"/>
        </w:rPr>
        <w:t xml:space="preserve"> (méněpráce  </w:t>
      </w:r>
      <w:r w:rsidR="0020060C" w:rsidRPr="0020060C">
        <w:rPr>
          <w:rFonts w:ascii="Arial" w:hAnsi="Arial" w:cs="Arial"/>
          <w:i/>
          <w:sz w:val="20"/>
          <w:szCs w:val="20"/>
        </w:rPr>
        <w:t>5</w:t>
      </w:r>
      <w:r w:rsidRPr="0020060C">
        <w:rPr>
          <w:rFonts w:ascii="Arial" w:hAnsi="Arial" w:cs="Arial"/>
          <w:i/>
          <w:sz w:val="20"/>
          <w:szCs w:val="20"/>
        </w:rPr>
        <w:t>3.46</w:t>
      </w:r>
      <w:r w:rsidR="0020060C" w:rsidRPr="0020060C">
        <w:rPr>
          <w:rFonts w:ascii="Arial" w:hAnsi="Arial" w:cs="Arial"/>
          <w:i/>
          <w:sz w:val="20"/>
          <w:szCs w:val="20"/>
        </w:rPr>
        <w:t>6</w:t>
      </w:r>
      <w:r w:rsidRPr="0020060C">
        <w:rPr>
          <w:rFonts w:ascii="Arial" w:hAnsi="Arial" w:cs="Arial"/>
          <w:i/>
          <w:sz w:val="20"/>
          <w:szCs w:val="20"/>
        </w:rPr>
        <w:t>,44 Kč, vícepráce 284.390,- Kč).</w:t>
      </w:r>
    </w:p>
    <w:p w14:paraId="50A1B120" w14:textId="6EB41455" w:rsidR="00776B7E" w:rsidRDefault="00776B7E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0D7CF698" w14:textId="77777777" w:rsidR="00796495" w:rsidRDefault="00796495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4132B5D0" w14:textId="293934DF" w:rsidR="0072341D" w:rsidRDefault="007234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12AE0843" w14:textId="0C800FA8" w:rsidR="0072341D" w:rsidRDefault="007234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27E5693D" w14:textId="6F7E47F0" w:rsidR="0072341D" w:rsidRDefault="007234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5A9AC2D7" w14:textId="6D8D72A8" w:rsidR="0072341D" w:rsidRDefault="007234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66749AC1" w14:textId="5A9E9D15" w:rsidR="0072341D" w:rsidRDefault="007234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11FD156F" w14:textId="34365906" w:rsidR="0072341D" w:rsidRDefault="007234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24020B94" w14:textId="1A33133A" w:rsidR="0072341D" w:rsidRDefault="0072341D" w:rsidP="000B4474">
      <w:pPr>
        <w:pStyle w:val="Odstavecseseznamem"/>
        <w:spacing w:before="120" w:after="120"/>
        <w:ind w:right="119"/>
        <w:jc w:val="both"/>
        <w:rPr>
          <w:rFonts w:ascii="Arial" w:hAnsi="Arial" w:cs="Arial"/>
          <w:i/>
          <w:sz w:val="20"/>
          <w:szCs w:val="20"/>
        </w:rPr>
      </w:pPr>
    </w:p>
    <w:p w14:paraId="39706039" w14:textId="52A035C0" w:rsidR="00592797" w:rsidRPr="005277AC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bookmarkStart w:id="8" w:name="OLE_LINK1"/>
      <w:bookmarkStart w:id="9" w:name="OLE_LINK2"/>
      <w:bookmarkEnd w:id="3"/>
      <w:r w:rsidRPr="005277AC">
        <w:rPr>
          <w:rFonts w:ascii="Arial" w:hAnsi="Arial" w:cs="Arial"/>
          <w:b/>
          <w:sz w:val="22"/>
          <w:u w:val="single"/>
        </w:rPr>
        <w:t>Finanční náklady změny</w:t>
      </w:r>
    </w:p>
    <w:p w14:paraId="689B86D7" w14:textId="77777777" w:rsidR="00BA5816" w:rsidRPr="00C115FA" w:rsidRDefault="00BA5816" w:rsidP="00BA5816">
      <w:pPr>
        <w:spacing w:before="120" w:after="120"/>
        <w:ind w:right="119"/>
        <w:jc w:val="both"/>
        <w:rPr>
          <w:rFonts w:ascii="Arial" w:hAnsi="Arial" w:cs="Arial"/>
          <w:sz w:val="22"/>
          <w:szCs w:val="22"/>
        </w:rPr>
      </w:pPr>
      <w:r w:rsidRPr="00C115FA">
        <w:rPr>
          <w:rFonts w:ascii="Arial" w:hAnsi="Arial" w:cs="Arial"/>
          <w:sz w:val="20"/>
          <w:szCs w:val="20"/>
        </w:rPr>
        <w:t>Cena víceprací byla stanovena na základě položkového rozpočtu, oceněného v souladu s platnou SOD</w:t>
      </w:r>
      <w:r w:rsidRPr="00C115FA">
        <w:rPr>
          <w:rFonts w:ascii="Arial" w:hAnsi="Arial" w:cs="Arial"/>
          <w:sz w:val="22"/>
          <w:szCs w:val="22"/>
        </w:rPr>
        <w:t xml:space="preserve">, </w:t>
      </w:r>
    </w:p>
    <w:p w14:paraId="272836D6" w14:textId="5B17036E" w:rsidR="00D95768" w:rsidRPr="00C115FA" w:rsidRDefault="006225F7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115FA">
        <w:rPr>
          <w:rFonts w:ascii="Arial" w:hAnsi="Arial" w:cs="Arial"/>
          <w:sz w:val="20"/>
          <w:szCs w:val="20"/>
        </w:rPr>
        <w:t>Rozpočet ke Změnovému listu č.</w:t>
      </w:r>
      <w:r w:rsidR="00DA4C57">
        <w:rPr>
          <w:rFonts w:ascii="Arial" w:hAnsi="Arial" w:cs="Arial"/>
          <w:sz w:val="20"/>
          <w:szCs w:val="20"/>
        </w:rPr>
        <w:t xml:space="preserve"> 1 – dílčích částí </w:t>
      </w:r>
      <w:r w:rsidRPr="00C115FA">
        <w:rPr>
          <w:rFonts w:ascii="Arial" w:hAnsi="Arial" w:cs="Arial"/>
          <w:sz w:val="20"/>
          <w:szCs w:val="20"/>
        </w:rPr>
        <w:t>1</w:t>
      </w:r>
      <w:r w:rsidR="00C115FA" w:rsidRPr="00C115FA">
        <w:rPr>
          <w:rFonts w:ascii="Arial" w:hAnsi="Arial" w:cs="Arial"/>
          <w:sz w:val="20"/>
          <w:szCs w:val="20"/>
        </w:rPr>
        <w:t>.1</w:t>
      </w:r>
      <w:r w:rsidRPr="00C115FA">
        <w:rPr>
          <w:rFonts w:ascii="Arial" w:hAnsi="Arial" w:cs="Arial"/>
          <w:sz w:val="20"/>
          <w:szCs w:val="20"/>
        </w:rPr>
        <w:t xml:space="preserve"> </w:t>
      </w:r>
      <w:r w:rsidR="00F71C83" w:rsidRPr="00C115FA">
        <w:rPr>
          <w:rFonts w:ascii="Arial" w:hAnsi="Arial" w:cs="Arial"/>
          <w:sz w:val="20"/>
          <w:szCs w:val="20"/>
        </w:rPr>
        <w:t>–</w:t>
      </w:r>
      <w:r w:rsidR="00C115FA" w:rsidRPr="00C115FA">
        <w:rPr>
          <w:rFonts w:ascii="Arial" w:hAnsi="Arial" w:cs="Arial"/>
          <w:sz w:val="20"/>
          <w:szCs w:val="20"/>
        </w:rPr>
        <w:t xml:space="preserve"> 5.2</w:t>
      </w:r>
      <w:r w:rsidRPr="00C115FA">
        <w:rPr>
          <w:rFonts w:ascii="Arial" w:hAnsi="Arial" w:cs="Arial"/>
          <w:sz w:val="20"/>
          <w:szCs w:val="20"/>
        </w:rPr>
        <w:t xml:space="preserve"> </w:t>
      </w:r>
    </w:p>
    <w:p w14:paraId="3626ECB7" w14:textId="7E48BFF6" w:rsidR="00AE492D" w:rsidRPr="006B2E80" w:rsidRDefault="00F71C83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 xml:space="preserve">Část </w:t>
      </w:r>
      <w:r w:rsidR="000552FB">
        <w:rPr>
          <w:rFonts w:ascii="Arial" w:hAnsi="Arial" w:cs="Arial"/>
          <w:sz w:val="20"/>
          <w:szCs w:val="20"/>
        </w:rPr>
        <w:t>4</w:t>
      </w:r>
      <w:r w:rsidRPr="006B2E80">
        <w:rPr>
          <w:rFonts w:ascii="Arial" w:hAnsi="Arial" w:cs="Arial"/>
          <w:sz w:val="20"/>
          <w:szCs w:val="20"/>
        </w:rPr>
        <w:t>.1</w:t>
      </w:r>
      <w:r w:rsidRPr="006B2E80">
        <w:t xml:space="preserve"> </w:t>
      </w:r>
      <w:r w:rsidR="00AE492D" w:rsidRPr="006B2E80">
        <w:rPr>
          <w:rFonts w:ascii="Arial" w:hAnsi="Arial" w:cs="Arial"/>
          <w:sz w:val="20"/>
          <w:szCs w:val="20"/>
        </w:rPr>
        <w:tab/>
        <w:t xml:space="preserve">méně práce </w:t>
      </w:r>
      <w:r w:rsidR="00AE492D" w:rsidRPr="006B2E80">
        <w:rPr>
          <w:rFonts w:ascii="Arial" w:hAnsi="Arial" w:cs="Arial"/>
          <w:sz w:val="20"/>
          <w:szCs w:val="20"/>
        </w:rPr>
        <w:tab/>
      </w:r>
      <w:r w:rsidR="006A4D1E" w:rsidRPr="006B2E80">
        <w:rPr>
          <w:rFonts w:ascii="Arial" w:hAnsi="Arial" w:cs="Arial"/>
          <w:sz w:val="20"/>
          <w:szCs w:val="20"/>
        </w:rPr>
        <w:t>-</w:t>
      </w:r>
      <w:r w:rsidR="00FC473A" w:rsidRPr="006B2E80">
        <w:rPr>
          <w:rFonts w:ascii="Arial" w:hAnsi="Arial" w:cs="Arial"/>
          <w:i/>
          <w:sz w:val="20"/>
          <w:szCs w:val="20"/>
        </w:rPr>
        <w:t>19 000,00</w:t>
      </w:r>
      <w:r w:rsidR="00AE492D" w:rsidRPr="006B2E80">
        <w:rPr>
          <w:rFonts w:ascii="Arial" w:hAnsi="Arial" w:cs="Arial"/>
          <w:i/>
          <w:sz w:val="20"/>
          <w:szCs w:val="20"/>
        </w:rPr>
        <w:t xml:space="preserve">  Kč </w:t>
      </w:r>
      <w:r w:rsidR="00AE492D" w:rsidRPr="006B2E80">
        <w:rPr>
          <w:rFonts w:ascii="Arial" w:hAnsi="Arial" w:cs="Arial"/>
          <w:sz w:val="20"/>
          <w:szCs w:val="20"/>
        </w:rPr>
        <w:t>bez DPH</w:t>
      </w:r>
    </w:p>
    <w:p w14:paraId="22DF24FB" w14:textId="0301E44C" w:rsidR="00AE492D" w:rsidRPr="006B2E80" w:rsidRDefault="00AE492D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  <w:t xml:space="preserve">Více práce </w:t>
      </w:r>
      <w:r w:rsidRPr="006B2E80">
        <w:rPr>
          <w:rFonts w:ascii="Arial" w:hAnsi="Arial" w:cs="Arial"/>
          <w:sz w:val="20"/>
          <w:szCs w:val="20"/>
        </w:rPr>
        <w:tab/>
      </w:r>
      <w:r w:rsidR="00FC473A" w:rsidRPr="006B2E80">
        <w:rPr>
          <w:rFonts w:ascii="Arial" w:hAnsi="Arial" w:cs="Arial"/>
          <w:i/>
          <w:sz w:val="20"/>
          <w:szCs w:val="20"/>
        </w:rPr>
        <w:t>239 909,35</w:t>
      </w:r>
      <w:r w:rsidRPr="006B2E80">
        <w:rPr>
          <w:rFonts w:ascii="Arial" w:hAnsi="Arial" w:cs="Arial"/>
          <w:i/>
          <w:sz w:val="20"/>
          <w:szCs w:val="20"/>
        </w:rPr>
        <w:t xml:space="preserve"> Kč </w:t>
      </w:r>
      <w:r w:rsidRPr="006B2E80">
        <w:rPr>
          <w:rFonts w:ascii="Arial" w:hAnsi="Arial" w:cs="Arial"/>
          <w:sz w:val="20"/>
          <w:szCs w:val="20"/>
        </w:rPr>
        <w:t>bez DPH</w:t>
      </w: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</w:r>
    </w:p>
    <w:p w14:paraId="782A34DC" w14:textId="32B7E88E" w:rsidR="00F71C83" w:rsidRPr="006B2E80" w:rsidRDefault="00FC473A" w:rsidP="00796495">
      <w:pPr>
        <w:ind w:left="2127" w:right="119" w:firstLine="70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b/>
          <w:bCs/>
          <w:i/>
          <w:iCs/>
          <w:sz w:val="20"/>
          <w:szCs w:val="20"/>
        </w:rPr>
        <w:t>220 909,35 Kč</w:t>
      </w:r>
      <w:r w:rsidR="00BA5816" w:rsidRPr="006B2E80">
        <w:rPr>
          <w:rFonts w:ascii="Arial" w:hAnsi="Arial" w:cs="Arial"/>
          <w:sz w:val="20"/>
          <w:szCs w:val="20"/>
        </w:rPr>
        <w:t xml:space="preserve"> bez DPH</w:t>
      </w:r>
    </w:p>
    <w:p w14:paraId="6E421DF5" w14:textId="77777777" w:rsidR="00AE492D" w:rsidRPr="006B2E80" w:rsidRDefault="00AE492D" w:rsidP="00796495">
      <w:pPr>
        <w:ind w:right="119"/>
        <w:jc w:val="both"/>
        <w:rPr>
          <w:rFonts w:ascii="Arial" w:hAnsi="Arial" w:cs="Arial"/>
          <w:sz w:val="20"/>
          <w:szCs w:val="20"/>
        </w:rPr>
      </w:pPr>
    </w:p>
    <w:p w14:paraId="60D65898" w14:textId="0AA251DF" w:rsidR="00AE492D" w:rsidRPr="006B2E80" w:rsidRDefault="00F71C83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 xml:space="preserve">Část </w:t>
      </w:r>
      <w:r w:rsidR="000552FB">
        <w:rPr>
          <w:rFonts w:ascii="Arial" w:hAnsi="Arial" w:cs="Arial"/>
          <w:sz w:val="20"/>
          <w:szCs w:val="20"/>
        </w:rPr>
        <w:t>4</w:t>
      </w:r>
      <w:r w:rsidRPr="006B2E80">
        <w:rPr>
          <w:rFonts w:ascii="Arial" w:hAnsi="Arial" w:cs="Arial"/>
          <w:sz w:val="20"/>
          <w:szCs w:val="20"/>
        </w:rPr>
        <w:t>.2</w:t>
      </w:r>
      <w:r w:rsidRPr="006B2E80">
        <w:t xml:space="preserve"> </w:t>
      </w:r>
      <w:r w:rsidRPr="006B2E80">
        <w:rPr>
          <w:rFonts w:ascii="Arial" w:hAnsi="Arial" w:cs="Arial"/>
          <w:sz w:val="20"/>
          <w:szCs w:val="20"/>
        </w:rPr>
        <w:tab/>
      </w:r>
      <w:r w:rsidR="00AE492D" w:rsidRPr="006B2E80">
        <w:rPr>
          <w:rFonts w:ascii="Arial" w:hAnsi="Arial" w:cs="Arial"/>
          <w:sz w:val="20"/>
          <w:szCs w:val="20"/>
        </w:rPr>
        <w:t xml:space="preserve">méně práce </w:t>
      </w:r>
      <w:r w:rsidR="00AE492D" w:rsidRPr="006B2E80">
        <w:rPr>
          <w:rFonts w:ascii="Arial" w:hAnsi="Arial" w:cs="Arial"/>
          <w:sz w:val="20"/>
          <w:szCs w:val="20"/>
        </w:rPr>
        <w:tab/>
      </w:r>
      <w:r w:rsidR="00CD748F" w:rsidRPr="006B2E80">
        <w:rPr>
          <w:rFonts w:ascii="Arial" w:hAnsi="Arial" w:cs="Arial"/>
          <w:i/>
          <w:iCs/>
          <w:sz w:val="20"/>
          <w:szCs w:val="20"/>
        </w:rPr>
        <w:t>0</w:t>
      </w:r>
      <w:r w:rsidR="00AE492D" w:rsidRPr="006B2E80">
        <w:rPr>
          <w:rFonts w:ascii="Arial" w:hAnsi="Arial" w:cs="Arial"/>
          <w:i/>
          <w:iCs/>
          <w:sz w:val="20"/>
          <w:szCs w:val="20"/>
        </w:rPr>
        <w:t xml:space="preserve"> Kč</w:t>
      </w:r>
      <w:r w:rsidR="00CD748F" w:rsidRPr="006B2E80">
        <w:rPr>
          <w:rFonts w:ascii="Arial" w:hAnsi="Arial" w:cs="Arial"/>
          <w:i/>
          <w:iCs/>
          <w:sz w:val="20"/>
          <w:szCs w:val="20"/>
        </w:rPr>
        <w:t xml:space="preserve"> </w:t>
      </w:r>
      <w:r w:rsidR="00AE492D" w:rsidRPr="006B2E80">
        <w:rPr>
          <w:rFonts w:ascii="Arial" w:hAnsi="Arial" w:cs="Arial"/>
          <w:i/>
          <w:sz w:val="20"/>
          <w:szCs w:val="20"/>
        </w:rPr>
        <w:t xml:space="preserve"> </w:t>
      </w:r>
      <w:r w:rsidR="00AE492D" w:rsidRPr="006B2E80">
        <w:rPr>
          <w:rFonts w:ascii="Arial" w:hAnsi="Arial" w:cs="Arial"/>
          <w:sz w:val="20"/>
          <w:szCs w:val="20"/>
        </w:rPr>
        <w:t>bez DPH</w:t>
      </w:r>
    </w:p>
    <w:p w14:paraId="061D1C2B" w14:textId="52C29264" w:rsidR="00F71C83" w:rsidRPr="006B2E80" w:rsidRDefault="00AE492D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  <w:t>Více práce</w:t>
      </w:r>
      <w:r w:rsidR="00BA5816" w:rsidRPr="006B2E80">
        <w:rPr>
          <w:rFonts w:ascii="Arial" w:hAnsi="Arial" w:cs="Arial"/>
          <w:sz w:val="20"/>
          <w:szCs w:val="20"/>
        </w:rPr>
        <w:tab/>
      </w:r>
      <w:r w:rsidR="00CD748F" w:rsidRPr="006B2E80">
        <w:rPr>
          <w:rFonts w:ascii="Arial" w:hAnsi="Arial" w:cs="Arial"/>
          <w:i/>
          <w:iCs/>
          <w:sz w:val="20"/>
          <w:szCs w:val="20"/>
        </w:rPr>
        <w:t xml:space="preserve">61 405,97 </w:t>
      </w:r>
      <w:r w:rsidRPr="006B2E80">
        <w:rPr>
          <w:rFonts w:ascii="Arial" w:hAnsi="Arial" w:cs="Arial"/>
          <w:i/>
          <w:iCs/>
          <w:sz w:val="20"/>
          <w:szCs w:val="20"/>
        </w:rPr>
        <w:t>Kč</w:t>
      </w:r>
      <w:r w:rsidR="00BA5816" w:rsidRPr="006B2E80">
        <w:rPr>
          <w:rFonts w:ascii="Arial" w:hAnsi="Arial" w:cs="Arial"/>
          <w:sz w:val="20"/>
          <w:szCs w:val="20"/>
        </w:rPr>
        <w:tab/>
        <w:t>bez DPH</w:t>
      </w:r>
    </w:p>
    <w:p w14:paraId="5D3375F4" w14:textId="6AF57E41" w:rsidR="00AE492D" w:rsidRPr="006B2E80" w:rsidRDefault="00AE492D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</w:r>
      <w:r w:rsidRPr="006B2E80">
        <w:rPr>
          <w:rFonts w:ascii="Arial" w:hAnsi="Arial" w:cs="Arial"/>
          <w:sz w:val="20"/>
          <w:szCs w:val="20"/>
        </w:rPr>
        <w:tab/>
      </w:r>
      <w:r w:rsidR="00CD748F" w:rsidRPr="006B2E80">
        <w:rPr>
          <w:rFonts w:ascii="Arial" w:hAnsi="Arial" w:cs="Arial"/>
          <w:b/>
          <w:bCs/>
          <w:i/>
          <w:iCs/>
          <w:sz w:val="20"/>
          <w:szCs w:val="20"/>
        </w:rPr>
        <w:t>61 405,97</w:t>
      </w:r>
      <w:r w:rsidRPr="006B2E80">
        <w:rPr>
          <w:rFonts w:ascii="Arial" w:hAnsi="Arial" w:cs="Arial"/>
          <w:b/>
          <w:i/>
          <w:sz w:val="20"/>
          <w:szCs w:val="20"/>
        </w:rPr>
        <w:t xml:space="preserve"> Kč</w:t>
      </w:r>
      <w:r w:rsidRPr="006B2E80">
        <w:rPr>
          <w:rFonts w:ascii="Arial" w:hAnsi="Arial" w:cs="Arial"/>
          <w:sz w:val="20"/>
          <w:szCs w:val="20"/>
        </w:rPr>
        <w:tab/>
        <w:t>bez DPH</w:t>
      </w:r>
      <w:r w:rsidRPr="006B2E80">
        <w:rPr>
          <w:rFonts w:ascii="Arial" w:hAnsi="Arial" w:cs="Arial"/>
          <w:sz w:val="20"/>
          <w:szCs w:val="20"/>
        </w:rPr>
        <w:tab/>
      </w:r>
    </w:p>
    <w:p w14:paraId="5E679125" w14:textId="77777777" w:rsidR="001203C4" w:rsidRPr="001203C4" w:rsidRDefault="001203C4" w:rsidP="00796495">
      <w:pPr>
        <w:ind w:right="119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19BA0DC" w14:textId="799D43CF" w:rsidR="001203C4" w:rsidRPr="002A580D" w:rsidRDefault="000552FB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 4</w:t>
      </w:r>
      <w:r w:rsidR="001203C4" w:rsidRPr="002A580D">
        <w:rPr>
          <w:rFonts w:ascii="Arial" w:hAnsi="Arial" w:cs="Arial"/>
          <w:sz w:val="20"/>
          <w:szCs w:val="20"/>
        </w:rPr>
        <w:t>.3</w:t>
      </w:r>
      <w:r w:rsidR="001203C4" w:rsidRPr="002A580D">
        <w:t xml:space="preserve"> </w:t>
      </w:r>
      <w:r w:rsidR="001203C4"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="001203C4" w:rsidRPr="002A580D">
        <w:rPr>
          <w:rFonts w:ascii="Arial" w:hAnsi="Arial" w:cs="Arial"/>
          <w:sz w:val="20"/>
          <w:szCs w:val="20"/>
        </w:rPr>
        <w:tab/>
        <w:t>-</w:t>
      </w:r>
      <w:r w:rsidR="001203C4" w:rsidRPr="002A580D">
        <w:rPr>
          <w:rFonts w:ascii="Arial" w:hAnsi="Arial" w:cs="Arial"/>
          <w:i/>
          <w:sz w:val="20"/>
          <w:szCs w:val="20"/>
        </w:rPr>
        <w:t>1</w:t>
      </w:r>
      <w:r w:rsidR="006B2E80" w:rsidRPr="002A580D">
        <w:rPr>
          <w:rFonts w:ascii="Arial" w:hAnsi="Arial" w:cs="Arial"/>
          <w:i/>
          <w:sz w:val="20"/>
          <w:szCs w:val="20"/>
        </w:rPr>
        <w:t>3 724,92</w:t>
      </w:r>
      <w:r w:rsidR="001203C4" w:rsidRPr="002A580D">
        <w:rPr>
          <w:rFonts w:ascii="Arial" w:hAnsi="Arial" w:cs="Arial"/>
          <w:i/>
          <w:sz w:val="20"/>
          <w:szCs w:val="20"/>
        </w:rPr>
        <w:t xml:space="preserve"> Kč </w:t>
      </w:r>
      <w:r w:rsidR="001203C4" w:rsidRPr="002A580D">
        <w:rPr>
          <w:rFonts w:ascii="Arial" w:hAnsi="Arial" w:cs="Arial"/>
          <w:sz w:val="20"/>
          <w:szCs w:val="20"/>
        </w:rPr>
        <w:t>bez DPH</w:t>
      </w:r>
    </w:p>
    <w:p w14:paraId="1A76CA20" w14:textId="3263D9DD" w:rsidR="001203C4" w:rsidRPr="002A580D" w:rsidRDefault="001203C4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6B2E80" w:rsidRPr="002A580D">
        <w:rPr>
          <w:rFonts w:ascii="Arial" w:hAnsi="Arial" w:cs="Arial"/>
          <w:i/>
          <w:sz w:val="20"/>
          <w:szCs w:val="20"/>
        </w:rPr>
        <w:t xml:space="preserve">143 384,77 </w:t>
      </w:r>
      <w:r w:rsidRPr="002A580D">
        <w:rPr>
          <w:rFonts w:ascii="Arial" w:hAnsi="Arial" w:cs="Arial"/>
          <w:i/>
          <w:sz w:val="20"/>
          <w:szCs w:val="20"/>
        </w:rPr>
        <w:t>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16AD362A" w14:textId="30928394" w:rsidR="00F71C83" w:rsidRPr="002A580D" w:rsidRDefault="001203C4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="006B2E80" w:rsidRPr="002A580D">
        <w:rPr>
          <w:rFonts w:ascii="Arial" w:hAnsi="Arial" w:cs="Arial"/>
          <w:b/>
          <w:i/>
          <w:sz w:val="20"/>
          <w:szCs w:val="20"/>
        </w:rPr>
        <w:t>129 659,85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29D3678A" w14:textId="77777777" w:rsidR="001203C4" w:rsidRPr="002A580D" w:rsidRDefault="001203C4" w:rsidP="00796495">
      <w:pPr>
        <w:ind w:right="119"/>
        <w:jc w:val="both"/>
        <w:rPr>
          <w:rFonts w:ascii="Arial" w:hAnsi="Arial" w:cs="Arial"/>
          <w:sz w:val="20"/>
          <w:szCs w:val="20"/>
        </w:rPr>
      </w:pPr>
    </w:p>
    <w:p w14:paraId="05EE9FA1" w14:textId="5B2A99CA" w:rsidR="001203C4" w:rsidRPr="002A580D" w:rsidRDefault="000552FB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 4</w:t>
      </w:r>
      <w:r w:rsidR="001203C4" w:rsidRPr="002A580D">
        <w:rPr>
          <w:rFonts w:ascii="Arial" w:hAnsi="Arial" w:cs="Arial"/>
          <w:sz w:val="20"/>
          <w:szCs w:val="20"/>
        </w:rPr>
        <w:t>.4</w:t>
      </w:r>
      <w:r w:rsidR="001203C4" w:rsidRPr="002A580D">
        <w:t xml:space="preserve"> </w:t>
      </w:r>
      <w:r w:rsidR="001203C4"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="001203C4" w:rsidRPr="002A580D">
        <w:rPr>
          <w:rFonts w:ascii="Arial" w:hAnsi="Arial" w:cs="Arial"/>
          <w:sz w:val="20"/>
          <w:szCs w:val="20"/>
        </w:rPr>
        <w:tab/>
        <w:t>-</w:t>
      </w:r>
      <w:r w:rsidR="006B2E80" w:rsidRPr="002A580D">
        <w:rPr>
          <w:rFonts w:ascii="Arial" w:hAnsi="Arial" w:cs="Arial"/>
          <w:i/>
          <w:sz w:val="20"/>
          <w:szCs w:val="20"/>
        </w:rPr>
        <w:t>113 000,00</w:t>
      </w:r>
      <w:r w:rsidR="001203C4" w:rsidRPr="002A580D">
        <w:rPr>
          <w:rFonts w:ascii="Arial" w:hAnsi="Arial" w:cs="Arial"/>
          <w:i/>
          <w:sz w:val="20"/>
          <w:szCs w:val="20"/>
        </w:rPr>
        <w:t xml:space="preserve"> Kč </w:t>
      </w:r>
      <w:r w:rsidR="001203C4" w:rsidRPr="002A580D">
        <w:rPr>
          <w:rFonts w:ascii="Arial" w:hAnsi="Arial" w:cs="Arial"/>
          <w:sz w:val="20"/>
          <w:szCs w:val="20"/>
        </w:rPr>
        <w:t>bez DPH</w:t>
      </w:r>
    </w:p>
    <w:p w14:paraId="2E6E8FC6" w14:textId="49A9AC9C" w:rsidR="001203C4" w:rsidRPr="002A580D" w:rsidRDefault="001203C4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6B2E80" w:rsidRPr="002A580D">
        <w:rPr>
          <w:rFonts w:ascii="Arial" w:hAnsi="Arial" w:cs="Arial"/>
          <w:i/>
          <w:sz w:val="20"/>
          <w:szCs w:val="20"/>
        </w:rPr>
        <w:t xml:space="preserve">0 </w:t>
      </w:r>
      <w:r w:rsidRPr="002A580D">
        <w:rPr>
          <w:rFonts w:ascii="Arial" w:hAnsi="Arial" w:cs="Arial"/>
          <w:i/>
          <w:sz w:val="20"/>
          <w:szCs w:val="20"/>
        </w:rPr>
        <w:t>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628E5FD1" w14:textId="55EB2950" w:rsidR="001203C4" w:rsidRPr="002A580D" w:rsidRDefault="001203C4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="006B2E80" w:rsidRPr="002A580D">
        <w:rPr>
          <w:rFonts w:ascii="Arial" w:hAnsi="Arial" w:cs="Arial"/>
          <w:b/>
          <w:i/>
          <w:sz w:val="20"/>
          <w:szCs w:val="20"/>
        </w:rPr>
        <w:t>-113 000,00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3F6DE169" w14:textId="77777777" w:rsidR="001203C4" w:rsidRPr="002A580D" w:rsidRDefault="001203C4" w:rsidP="00796495">
      <w:pPr>
        <w:ind w:right="119"/>
        <w:jc w:val="both"/>
        <w:rPr>
          <w:rFonts w:ascii="Arial" w:hAnsi="Arial" w:cs="Arial"/>
          <w:sz w:val="20"/>
          <w:szCs w:val="20"/>
        </w:rPr>
      </w:pPr>
    </w:p>
    <w:p w14:paraId="0AFEBA4F" w14:textId="037C8E8E" w:rsidR="001203C4" w:rsidRPr="002A580D" w:rsidRDefault="000552FB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Část 4</w:t>
      </w:r>
      <w:r w:rsidR="001203C4" w:rsidRPr="002A580D">
        <w:rPr>
          <w:rFonts w:ascii="Arial" w:hAnsi="Arial" w:cs="Arial"/>
          <w:sz w:val="20"/>
          <w:szCs w:val="20"/>
        </w:rPr>
        <w:t>.5</w:t>
      </w:r>
      <w:r w:rsidR="001203C4" w:rsidRPr="002A580D">
        <w:t xml:space="preserve"> </w:t>
      </w:r>
      <w:r w:rsidR="001203C4" w:rsidRPr="002A580D">
        <w:rPr>
          <w:rFonts w:ascii="Arial" w:hAnsi="Arial" w:cs="Arial"/>
          <w:sz w:val="20"/>
          <w:szCs w:val="20"/>
        </w:rPr>
        <w:tab/>
        <w:t xml:space="preserve">méně práce </w:t>
      </w:r>
      <w:r w:rsidR="001203C4" w:rsidRPr="002A580D">
        <w:rPr>
          <w:rFonts w:ascii="Arial" w:hAnsi="Arial" w:cs="Arial"/>
          <w:sz w:val="20"/>
          <w:szCs w:val="20"/>
        </w:rPr>
        <w:tab/>
        <w:t>-</w:t>
      </w:r>
      <w:r w:rsidR="006B2E80" w:rsidRPr="002A580D">
        <w:rPr>
          <w:rFonts w:ascii="Arial" w:hAnsi="Arial" w:cs="Arial"/>
          <w:i/>
          <w:sz w:val="20"/>
          <w:szCs w:val="20"/>
        </w:rPr>
        <w:t>53 466,44</w:t>
      </w:r>
      <w:r w:rsidR="001203C4" w:rsidRPr="002A580D">
        <w:rPr>
          <w:rFonts w:ascii="Arial" w:hAnsi="Arial" w:cs="Arial"/>
          <w:i/>
          <w:sz w:val="20"/>
          <w:szCs w:val="20"/>
        </w:rPr>
        <w:t xml:space="preserve"> Kč </w:t>
      </w:r>
      <w:r w:rsidR="001203C4" w:rsidRPr="002A580D">
        <w:rPr>
          <w:rFonts w:ascii="Arial" w:hAnsi="Arial" w:cs="Arial"/>
          <w:sz w:val="20"/>
          <w:szCs w:val="20"/>
        </w:rPr>
        <w:t>bez DPH</w:t>
      </w:r>
    </w:p>
    <w:p w14:paraId="693E12F5" w14:textId="615DA6EF" w:rsidR="001203C4" w:rsidRPr="002A580D" w:rsidRDefault="001203C4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  <w:t>Více práce</w:t>
      </w:r>
      <w:r w:rsidRPr="002A580D">
        <w:rPr>
          <w:rFonts w:ascii="Arial" w:hAnsi="Arial" w:cs="Arial"/>
          <w:sz w:val="20"/>
          <w:szCs w:val="20"/>
        </w:rPr>
        <w:tab/>
      </w:r>
      <w:r w:rsidR="006B2E80" w:rsidRPr="002A580D">
        <w:rPr>
          <w:rFonts w:ascii="Arial" w:hAnsi="Arial" w:cs="Arial"/>
          <w:i/>
          <w:sz w:val="20"/>
          <w:szCs w:val="20"/>
        </w:rPr>
        <w:t xml:space="preserve">284 390,00 </w:t>
      </w:r>
      <w:r w:rsidRPr="002A580D">
        <w:rPr>
          <w:rFonts w:ascii="Arial" w:hAnsi="Arial" w:cs="Arial"/>
          <w:i/>
          <w:sz w:val="20"/>
          <w:szCs w:val="20"/>
        </w:rPr>
        <w:t>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0D6A2BEE" w14:textId="4BB2149F" w:rsidR="001203C4" w:rsidRPr="000C2914" w:rsidRDefault="001203C4" w:rsidP="00796495">
      <w:pPr>
        <w:ind w:right="119"/>
        <w:jc w:val="both"/>
        <w:rPr>
          <w:rFonts w:ascii="Arial" w:hAnsi="Arial" w:cs="Arial"/>
          <w:sz w:val="20"/>
          <w:szCs w:val="20"/>
        </w:rPr>
      </w:pP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Pr="002A580D">
        <w:rPr>
          <w:rFonts w:ascii="Arial" w:hAnsi="Arial" w:cs="Arial"/>
          <w:sz w:val="20"/>
          <w:szCs w:val="20"/>
        </w:rPr>
        <w:tab/>
      </w:r>
      <w:r w:rsidR="006B2E80" w:rsidRPr="002A580D">
        <w:rPr>
          <w:rFonts w:ascii="Arial" w:hAnsi="Arial" w:cs="Arial"/>
          <w:b/>
          <w:i/>
          <w:sz w:val="20"/>
          <w:szCs w:val="20"/>
        </w:rPr>
        <w:t>230 923,56</w:t>
      </w:r>
      <w:r w:rsidRPr="002A580D">
        <w:rPr>
          <w:rFonts w:ascii="Arial" w:hAnsi="Arial" w:cs="Arial"/>
          <w:b/>
          <w:i/>
          <w:sz w:val="20"/>
          <w:szCs w:val="20"/>
        </w:rPr>
        <w:t xml:space="preserve"> Kč</w:t>
      </w:r>
      <w:r w:rsidRPr="002A580D">
        <w:rPr>
          <w:rFonts w:ascii="Arial" w:hAnsi="Arial" w:cs="Arial"/>
          <w:sz w:val="20"/>
          <w:szCs w:val="20"/>
        </w:rPr>
        <w:tab/>
        <w:t>bez DPH</w:t>
      </w:r>
    </w:p>
    <w:p w14:paraId="277214E6" w14:textId="77777777" w:rsidR="001203C4" w:rsidRDefault="001203C4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65C94DD" w14:textId="1BC3D2E3" w:rsidR="00BA5816" w:rsidRPr="00BA5816" w:rsidRDefault="00BA5816" w:rsidP="00F71C83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0C2914">
        <w:rPr>
          <w:rFonts w:ascii="Arial" w:hAnsi="Arial" w:cs="Arial"/>
          <w:b/>
          <w:sz w:val="20"/>
          <w:szCs w:val="20"/>
        </w:rPr>
        <w:t xml:space="preserve">Celkem </w:t>
      </w:r>
      <w:bookmarkStart w:id="10" w:name="_Hlk73632159"/>
      <w:r w:rsidR="00AE2AED">
        <w:rPr>
          <w:rFonts w:ascii="Arial" w:hAnsi="Arial" w:cs="Arial"/>
          <w:b/>
          <w:sz w:val="20"/>
          <w:szCs w:val="20"/>
        </w:rPr>
        <w:t>529 898,73</w:t>
      </w:r>
      <w:r w:rsidRPr="000C2914">
        <w:rPr>
          <w:rFonts w:ascii="Arial" w:hAnsi="Arial" w:cs="Arial"/>
          <w:b/>
          <w:sz w:val="20"/>
          <w:szCs w:val="20"/>
        </w:rPr>
        <w:t xml:space="preserve"> Kč bez DPH  tj. </w:t>
      </w:r>
      <w:r w:rsidR="00AE2AED">
        <w:rPr>
          <w:rFonts w:ascii="Arial" w:hAnsi="Arial" w:cs="Arial"/>
          <w:b/>
          <w:sz w:val="20"/>
          <w:szCs w:val="20"/>
        </w:rPr>
        <w:t>609 383,54</w:t>
      </w:r>
      <w:r w:rsidRPr="000C2914">
        <w:rPr>
          <w:rFonts w:ascii="Arial" w:hAnsi="Arial" w:cs="Arial"/>
          <w:b/>
          <w:sz w:val="20"/>
          <w:szCs w:val="20"/>
        </w:rPr>
        <w:t xml:space="preserve"> Kč  včetně  </w:t>
      </w:r>
      <w:r w:rsidR="00404F74" w:rsidRPr="000C2914">
        <w:rPr>
          <w:rFonts w:ascii="Arial" w:hAnsi="Arial" w:cs="Arial"/>
          <w:b/>
          <w:sz w:val="20"/>
          <w:szCs w:val="20"/>
        </w:rPr>
        <w:t xml:space="preserve">15 %  </w:t>
      </w:r>
      <w:r w:rsidRPr="000C2914">
        <w:rPr>
          <w:rFonts w:ascii="Arial" w:hAnsi="Arial" w:cs="Arial"/>
          <w:b/>
          <w:sz w:val="20"/>
          <w:szCs w:val="20"/>
        </w:rPr>
        <w:t>DPH</w:t>
      </w:r>
      <w:bookmarkEnd w:id="10"/>
      <w:r w:rsidRPr="000C291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bookmarkStart w:id="11" w:name="_MON_1482514474"/>
    <w:bookmarkEnd w:id="11"/>
    <w:p w14:paraId="5B2C08CE" w14:textId="68E55E67" w:rsidR="00592797" w:rsidRPr="00761F52" w:rsidRDefault="0035670C" w:rsidP="008D513C">
      <w:pPr>
        <w:pStyle w:val="Zkladntext"/>
        <w:tabs>
          <w:tab w:val="left" w:pos="3119"/>
        </w:tabs>
        <w:spacing w:before="360"/>
        <w:ind w:hanging="426"/>
        <w:jc w:val="center"/>
        <w:rPr>
          <w:rFonts w:ascii="Arial" w:hAnsi="Arial" w:cs="Arial"/>
          <w:b/>
          <w:i/>
          <w:strike/>
          <w:sz w:val="20"/>
          <w:u w:val="single"/>
        </w:rPr>
      </w:pPr>
      <w:r w:rsidRPr="008D513C">
        <w:rPr>
          <w:rFonts w:ascii="Arial" w:hAnsi="Arial" w:cs="Arial"/>
          <w:b/>
          <w:bCs/>
          <w:sz w:val="20"/>
        </w:rPr>
        <w:object w:dxaOrig="8760" w:dyaOrig="1575" w14:anchorId="663D6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65pt;height:73pt" o:ole="">
            <v:imagedata r:id="rId8" o:title=""/>
          </v:shape>
          <o:OLEObject Type="Embed" ProgID="Excel.Sheet.12" ShapeID="_x0000_i1025" DrawAspect="Content" ObjectID="_1720417017" r:id="rId9"/>
        </w:object>
      </w:r>
    </w:p>
    <w:p w14:paraId="619264F5" w14:textId="77777777" w:rsidR="000C2914" w:rsidRDefault="000C2914" w:rsidP="00D95768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</w:p>
    <w:p w14:paraId="0060DA60" w14:textId="77777777" w:rsidR="00796495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>Zhotovitel souhlasí s provedením uvedených souborů prací a dodávek-změn v předpokládaném rozsahu.</w:t>
      </w:r>
    </w:p>
    <w:p w14:paraId="064EA479" w14:textId="1FBBBD7B" w:rsidR="00A71DC9" w:rsidRDefault="00A71DC9" w:rsidP="00A71DC9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9F495C">
        <w:rPr>
          <w:rFonts w:ascii="Arial" w:hAnsi="Arial" w:cs="Arial"/>
          <w:bCs/>
          <w:sz w:val="20"/>
          <w:szCs w:val="20"/>
        </w:rPr>
        <w:t xml:space="preserve"> </w:t>
      </w:r>
    </w:p>
    <w:p w14:paraId="1E889CC1" w14:textId="272C157C" w:rsidR="00DA4C57" w:rsidRDefault="00860158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Potřeba víceprací a </w:t>
      </w:r>
      <w:proofErr w:type="spellStart"/>
      <w:r>
        <w:rPr>
          <w:rFonts w:ascii="Arial" w:hAnsi="Arial" w:cs="Arial"/>
          <w:bCs/>
          <w:sz w:val="20"/>
          <w:szCs w:val="20"/>
        </w:rPr>
        <w:t>méněprací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se promítne do sjednané ceny za dílo a </w:t>
      </w:r>
      <w:r w:rsidR="00FA1D65">
        <w:rPr>
          <w:rFonts w:ascii="Arial" w:hAnsi="Arial" w:cs="Arial"/>
          <w:bCs/>
          <w:sz w:val="20"/>
          <w:szCs w:val="20"/>
        </w:rPr>
        <w:t>do původně plánovaného harmonogramu prací.</w:t>
      </w:r>
    </w:p>
    <w:p w14:paraId="4C7E5B94" w14:textId="3A89F804" w:rsidR="00DC1DC9" w:rsidRDefault="00DC1DC9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Dle smlouvy o dílo a plánovaného harmonogramu prací je ter</w:t>
      </w:r>
      <w:r w:rsidR="0062500F">
        <w:rPr>
          <w:rFonts w:ascii="Arial" w:hAnsi="Arial" w:cs="Arial"/>
          <w:bCs/>
          <w:sz w:val="20"/>
          <w:szCs w:val="20"/>
        </w:rPr>
        <w:t>mín dokončení a převzetí díla</w:t>
      </w:r>
      <w:r>
        <w:rPr>
          <w:rFonts w:ascii="Arial" w:hAnsi="Arial" w:cs="Arial"/>
          <w:bCs/>
          <w:sz w:val="20"/>
          <w:szCs w:val="20"/>
        </w:rPr>
        <w:t xml:space="preserve"> 195 kalendářních dnů od předání staveniště tj. od </w:t>
      </w:r>
      <w:r w:rsidR="0062500F">
        <w:rPr>
          <w:rFonts w:ascii="Arial" w:hAnsi="Arial" w:cs="Arial"/>
          <w:bCs/>
          <w:sz w:val="20"/>
          <w:szCs w:val="20"/>
        </w:rPr>
        <w:t>15. 2. 2022.</w:t>
      </w:r>
    </w:p>
    <w:p w14:paraId="59FC7902" w14:textId="77777777" w:rsidR="00796495" w:rsidRDefault="00796495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480CA290" w14:textId="77777777" w:rsidR="00FA1D65" w:rsidRDefault="00FA1D65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3DD353F7" w14:textId="0724884A" w:rsidR="0062500F" w:rsidRDefault="0062500F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 základě vzniku víceprací a </w:t>
      </w:r>
      <w:proofErr w:type="spellStart"/>
      <w:r>
        <w:rPr>
          <w:rFonts w:ascii="Arial" w:hAnsi="Arial" w:cs="Arial"/>
          <w:bCs/>
          <w:sz w:val="20"/>
          <w:szCs w:val="20"/>
        </w:rPr>
        <w:t>méněprací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žádáme o prodloužení termínu dokončení a protokolárního předání a převzetí díla, sjednaného ve smlouvě o dílo</w:t>
      </w:r>
      <w:r w:rsidRPr="00DC1DC9">
        <w:rPr>
          <w:rFonts w:ascii="Arial" w:hAnsi="Arial" w:cs="Arial"/>
          <w:bCs/>
          <w:sz w:val="20"/>
          <w:szCs w:val="20"/>
        </w:rPr>
        <w:t xml:space="preserve">, o </w:t>
      </w:r>
      <w:r w:rsidR="00724CFA">
        <w:rPr>
          <w:rFonts w:ascii="Arial" w:hAnsi="Arial" w:cs="Arial"/>
          <w:bCs/>
          <w:sz w:val="20"/>
          <w:szCs w:val="20"/>
        </w:rPr>
        <w:t>32</w:t>
      </w:r>
      <w:r>
        <w:rPr>
          <w:rFonts w:ascii="Arial" w:hAnsi="Arial" w:cs="Arial"/>
          <w:bCs/>
          <w:sz w:val="20"/>
          <w:szCs w:val="20"/>
        </w:rPr>
        <w:t xml:space="preserve"> kalendářních dnů.</w:t>
      </w:r>
    </w:p>
    <w:p w14:paraId="2819334D" w14:textId="29693C89" w:rsidR="00796495" w:rsidRDefault="00796495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45441ABA" w14:textId="77777777" w:rsidR="00796495" w:rsidRDefault="00796495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2BE72F9D" w14:textId="70F79611" w:rsidR="008E7F54" w:rsidRDefault="0062500F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Původní termín dokončení a převzetí díla:</w:t>
      </w:r>
      <w:r>
        <w:rPr>
          <w:rFonts w:ascii="Arial" w:hAnsi="Arial" w:cs="Arial"/>
          <w:bCs/>
          <w:sz w:val="20"/>
          <w:szCs w:val="20"/>
        </w:rPr>
        <w:tab/>
      </w:r>
      <w:r w:rsidR="004F004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195 kalendářních dnů od předání staveniště</w:t>
      </w:r>
    </w:p>
    <w:p w14:paraId="6545020F" w14:textId="6F7D5F77" w:rsidR="004F0046" w:rsidRDefault="004F0046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24CFA">
        <w:rPr>
          <w:rFonts w:ascii="Arial" w:hAnsi="Arial" w:cs="Arial"/>
          <w:bCs/>
          <w:sz w:val="20"/>
          <w:szCs w:val="20"/>
        </w:rPr>
        <w:t>(29</w:t>
      </w:r>
      <w:r>
        <w:rPr>
          <w:rFonts w:ascii="Arial" w:hAnsi="Arial" w:cs="Arial"/>
          <w:bCs/>
          <w:sz w:val="20"/>
          <w:szCs w:val="20"/>
        </w:rPr>
        <w:t>. 8. 2022)</w:t>
      </w:r>
    </w:p>
    <w:p w14:paraId="4E9A3E7B" w14:textId="77777777" w:rsidR="00796495" w:rsidRDefault="00796495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220EEBFA" w14:textId="7715C99B" w:rsidR="0062500F" w:rsidRDefault="004F0046" w:rsidP="00796495">
      <w:pPr>
        <w:tabs>
          <w:tab w:val="left" w:pos="993"/>
        </w:tabs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Termín dokončení a p</w:t>
      </w:r>
      <w:r w:rsidR="00724CFA">
        <w:rPr>
          <w:rFonts w:ascii="Arial" w:hAnsi="Arial" w:cs="Arial"/>
          <w:bCs/>
          <w:sz w:val="20"/>
          <w:szCs w:val="20"/>
        </w:rPr>
        <w:t>řevzetí díla po prodloužení:</w:t>
      </w:r>
      <w:r w:rsidR="00724CFA">
        <w:rPr>
          <w:rFonts w:ascii="Arial" w:hAnsi="Arial" w:cs="Arial"/>
          <w:bCs/>
          <w:sz w:val="20"/>
          <w:szCs w:val="20"/>
        </w:rPr>
        <w:tab/>
        <w:t>227</w:t>
      </w:r>
      <w:r>
        <w:rPr>
          <w:rFonts w:ascii="Arial" w:hAnsi="Arial" w:cs="Arial"/>
          <w:bCs/>
          <w:sz w:val="20"/>
          <w:szCs w:val="20"/>
        </w:rPr>
        <w:t xml:space="preserve"> kalendářních dnů od předání staveniště</w:t>
      </w:r>
    </w:p>
    <w:p w14:paraId="1A6C00CD" w14:textId="04B9BCB4" w:rsidR="000C2914" w:rsidRDefault="004F0046" w:rsidP="00796495">
      <w:pPr>
        <w:tabs>
          <w:tab w:val="left" w:pos="993"/>
        </w:tabs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(30. 9. 2022)</w:t>
      </w:r>
    </w:p>
    <w:p w14:paraId="6B090861" w14:textId="77777777" w:rsidR="000C2914" w:rsidRDefault="000C2914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39DD767" w14:textId="77777777" w:rsidR="00F71C83" w:rsidRDefault="00F71C83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7727DB5A" w14:textId="4E21CCBD" w:rsidR="0041323D" w:rsidRDefault="0041323D" w:rsidP="000A1AC2">
      <w:pPr>
        <w:pStyle w:val="Zkladntext"/>
        <w:tabs>
          <w:tab w:val="center" w:pos="7088"/>
        </w:tabs>
        <w:ind w:left="426" w:firstLine="1"/>
        <w:rPr>
          <w:rFonts w:ascii="Arial" w:hAnsi="Arial" w:cs="Arial"/>
          <w:sz w:val="20"/>
          <w:szCs w:val="20"/>
        </w:rPr>
      </w:pPr>
    </w:p>
    <w:p w14:paraId="45B46814" w14:textId="303F2B42" w:rsidR="00796495" w:rsidRDefault="001216DE" w:rsidP="004F0046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 w:rsidRPr="004F0046">
        <w:rPr>
          <w:rFonts w:ascii="Arial" w:hAnsi="Arial" w:cs="Arial"/>
          <w:bCs/>
          <w:sz w:val="20"/>
          <w:szCs w:val="20"/>
        </w:rPr>
        <w:t>Ve Fryštáku</w:t>
      </w:r>
      <w:r w:rsidR="00852556" w:rsidRPr="004F0046">
        <w:rPr>
          <w:rFonts w:ascii="Arial" w:hAnsi="Arial" w:cs="Arial"/>
          <w:bCs/>
          <w:sz w:val="20"/>
          <w:szCs w:val="20"/>
        </w:rPr>
        <w:t xml:space="preserve"> </w:t>
      </w:r>
      <w:r w:rsidR="004F0046">
        <w:rPr>
          <w:rFonts w:ascii="Arial" w:hAnsi="Arial" w:cs="Arial"/>
          <w:bCs/>
          <w:sz w:val="20"/>
          <w:szCs w:val="20"/>
        </w:rPr>
        <w:t xml:space="preserve">dne </w:t>
      </w:r>
      <w:r w:rsidR="00B13F02">
        <w:rPr>
          <w:rFonts w:ascii="Arial" w:hAnsi="Arial" w:cs="Arial"/>
          <w:bCs/>
          <w:sz w:val="20"/>
          <w:szCs w:val="20"/>
        </w:rPr>
        <w:t>1. 7. 2022</w:t>
      </w:r>
      <w:r w:rsidR="004F0046">
        <w:rPr>
          <w:rFonts w:ascii="Arial" w:hAnsi="Arial" w:cs="Arial"/>
          <w:bCs/>
          <w:sz w:val="20"/>
          <w:szCs w:val="20"/>
        </w:rPr>
        <w:tab/>
      </w:r>
      <w:r w:rsidR="004F0046">
        <w:rPr>
          <w:rFonts w:ascii="Arial" w:hAnsi="Arial" w:cs="Arial"/>
          <w:bCs/>
          <w:sz w:val="20"/>
          <w:szCs w:val="20"/>
        </w:rPr>
        <w:tab/>
      </w:r>
      <w:r w:rsidR="000A1AC2" w:rsidRPr="004F0046">
        <w:rPr>
          <w:rFonts w:ascii="Arial" w:hAnsi="Arial" w:cs="Arial"/>
          <w:bCs/>
          <w:sz w:val="20"/>
          <w:szCs w:val="20"/>
        </w:rPr>
        <w:tab/>
      </w:r>
      <w:r w:rsidR="004F0046">
        <w:rPr>
          <w:rFonts w:ascii="Arial" w:hAnsi="Arial" w:cs="Arial"/>
          <w:bCs/>
          <w:sz w:val="20"/>
          <w:szCs w:val="20"/>
        </w:rPr>
        <w:tab/>
      </w:r>
      <w:r w:rsidR="004F0046">
        <w:rPr>
          <w:rFonts w:ascii="Arial" w:hAnsi="Arial" w:cs="Arial"/>
          <w:bCs/>
          <w:sz w:val="20"/>
          <w:szCs w:val="20"/>
        </w:rPr>
        <w:tab/>
      </w:r>
    </w:p>
    <w:p w14:paraId="66A3AC22" w14:textId="2D2DEEB3" w:rsidR="000A1AC2" w:rsidRPr="004F0046" w:rsidRDefault="00796495" w:rsidP="004F0046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 w:rsidR="000A1AC2" w:rsidRPr="004F0046">
        <w:rPr>
          <w:rFonts w:ascii="Arial" w:hAnsi="Arial" w:cs="Arial"/>
          <w:bCs/>
          <w:sz w:val="20"/>
          <w:szCs w:val="20"/>
        </w:rPr>
        <w:t>………………………………….</w:t>
      </w:r>
    </w:p>
    <w:p w14:paraId="300F7E87" w14:textId="00093275" w:rsidR="000A1AC2" w:rsidRDefault="00852556" w:rsidP="004F0046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/>
          <w:bCs/>
          <w:sz w:val="20"/>
          <w:szCs w:val="20"/>
        </w:rPr>
      </w:pPr>
      <w:r w:rsidRPr="004F0046">
        <w:rPr>
          <w:rFonts w:ascii="Arial" w:hAnsi="Arial" w:cs="Arial"/>
          <w:bCs/>
          <w:sz w:val="20"/>
          <w:szCs w:val="20"/>
        </w:rPr>
        <w:tab/>
      </w:r>
      <w:r w:rsidRPr="004F0046">
        <w:rPr>
          <w:rFonts w:ascii="Arial" w:hAnsi="Arial" w:cs="Arial"/>
          <w:bCs/>
          <w:sz w:val="20"/>
          <w:szCs w:val="20"/>
        </w:rPr>
        <w:tab/>
      </w:r>
      <w:r w:rsidRPr="004F0046">
        <w:rPr>
          <w:rFonts w:ascii="Arial" w:hAnsi="Arial" w:cs="Arial"/>
          <w:bCs/>
          <w:sz w:val="20"/>
          <w:szCs w:val="20"/>
        </w:rPr>
        <w:tab/>
      </w:r>
      <w:r w:rsidRPr="004F0046">
        <w:rPr>
          <w:rFonts w:ascii="Arial" w:hAnsi="Arial" w:cs="Arial"/>
          <w:bCs/>
          <w:sz w:val="20"/>
          <w:szCs w:val="20"/>
        </w:rPr>
        <w:tab/>
      </w:r>
      <w:r w:rsidRPr="004F0046">
        <w:rPr>
          <w:rFonts w:ascii="Arial" w:hAnsi="Arial" w:cs="Arial"/>
          <w:bCs/>
          <w:sz w:val="20"/>
          <w:szCs w:val="20"/>
        </w:rPr>
        <w:tab/>
      </w:r>
      <w:r w:rsidRPr="004F0046">
        <w:rPr>
          <w:rFonts w:ascii="Arial" w:hAnsi="Arial" w:cs="Arial"/>
          <w:bCs/>
          <w:sz w:val="20"/>
          <w:szCs w:val="20"/>
        </w:rPr>
        <w:tab/>
      </w:r>
      <w:r w:rsidRPr="004F0046">
        <w:rPr>
          <w:rFonts w:ascii="Arial" w:hAnsi="Arial" w:cs="Arial"/>
          <w:bCs/>
          <w:sz w:val="20"/>
          <w:szCs w:val="20"/>
        </w:rPr>
        <w:tab/>
      </w:r>
      <w:r w:rsidRPr="004F0046">
        <w:rPr>
          <w:rFonts w:ascii="Arial" w:hAnsi="Arial" w:cs="Arial"/>
          <w:bCs/>
          <w:sz w:val="20"/>
          <w:szCs w:val="20"/>
        </w:rPr>
        <w:tab/>
      </w:r>
      <w:r w:rsidR="001216DE" w:rsidRPr="009B0B4F">
        <w:rPr>
          <w:rFonts w:ascii="Arial" w:hAnsi="Arial" w:cs="Arial"/>
          <w:b/>
          <w:bCs/>
          <w:sz w:val="20"/>
          <w:szCs w:val="20"/>
        </w:rPr>
        <w:t>Stanislav Jurášek,</w:t>
      </w:r>
      <w:r w:rsidR="001216DE">
        <w:rPr>
          <w:rFonts w:ascii="Arial" w:hAnsi="Arial" w:cs="Arial"/>
          <w:b/>
          <w:bCs/>
          <w:sz w:val="20"/>
          <w:szCs w:val="20"/>
        </w:rPr>
        <w:t xml:space="preserve"> Tomáš Jurášek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BE1623B" w14:textId="77777777" w:rsidR="004D3C6C" w:rsidRDefault="004D3C6C" w:rsidP="004F0046">
      <w:pPr>
        <w:tabs>
          <w:tab w:val="left" w:pos="993"/>
        </w:tabs>
        <w:spacing w:before="120" w:after="120"/>
        <w:ind w:right="119"/>
        <w:jc w:val="both"/>
        <w:rPr>
          <w:rFonts w:ascii="Arial" w:hAnsi="Arial" w:cs="Arial"/>
          <w:bCs/>
          <w:sz w:val="20"/>
          <w:szCs w:val="20"/>
        </w:rPr>
      </w:pPr>
    </w:p>
    <w:p w14:paraId="1392E699" w14:textId="7370854A" w:rsidR="004D3C6C" w:rsidRDefault="00592797" w:rsidP="004D3C6C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D11643">
        <w:rPr>
          <w:rFonts w:ascii="Arial" w:hAnsi="Arial" w:cs="Arial"/>
          <w:b/>
          <w:sz w:val="22"/>
          <w:u w:val="single"/>
        </w:rPr>
        <w:t>Sta</w:t>
      </w:r>
      <w:r w:rsidR="00826A74" w:rsidRPr="00D11643">
        <w:rPr>
          <w:rFonts w:ascii="Arial" w:hAnsi="Arial" w:cs="Arial"/>
          <w:b/>
          <w:sz w:val="22"/>
          <w:u w:val="single"/>
        </w:rPr>
        <w:t>novisko</w:t>
      </w:r>
      <w:r w:rsidRPr="00D11643">
        <w:rPr>
          <w:rFonts w:ascii="Arial" w:hAnsi="Arial" w:cs="Arial"/>
          <w:b/>
          <w:sz w:val="22"/>
          <w:u w:val="single"/>
        </w:rPr>
        <w:t xml:space="preserve"> </w:t>
      </w:r>
      <w:r w:rsidR="00D11643">
        <w:rPr>
          <w:rFonts w:ascii="Arial" w:hAnsi="Arial" w:cs="Arial"/>
          <w:b/>
          <w:sz w:val="22"/>
          <w:u w:val="single"/>
        </w:rPr>
        <w:t>technického d</w:t>
      </w:r>
      <w:r w:rsidR="00D11643" w:rsidRPr="00BA5816">
        <w:rPr>
          <w:rFonts w:ascii="Arial" w:hAnsi="Arial" w:cs="Arial"/>
          <w:b/>
          <w:sz w:val="22"/>
          <w:u w:val="single"/>
        </w:rPr>
        <w:t>ozoru stavby (TDS)</w:t>
      </w:r>
    </w:p>
    <w:p w14:paraId="22EB4B6E" w14:textId="77777777" w:rsidR="00796495" w:rsidRDefault="00796495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9D16A84" w14:textId="648379FA" w:rsidR="00FC03AB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>Změna řeší změnu rozsahu provedení, tím dojde k objemové úpravě položek smluvního výkazu výměr – vícepráce.</w:t>
      </w:r>
    </w:p>
    <w:p w14:paraId="02F6649F" w14:textId="77777777" w:rsidR="00796495" w:rsidRPr="009F495C" w:rsidRDefault="00796495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41EFF6C3" w14:textId="79FC3E63" w:rsidR="00FC03AB" w:rsidRDefault="00FC03AB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Cenová nabídka zhotovitele odpovídá skutečnosti pro provedení na stavbě a ceny jsou v souladu s položkovým rozpočtem, který je přílohou smlouvy o dílo na výše uvedenou akci. Zhotovitel předložil naceněný výkaz výměr víceprací. </w:t>
      </w:r>
    </w:p>
    <w:p w14:paraId="5CF24F47" w14:textId="77777777" w:rsidR="00796495" w:rsidRPr="009F495C" w:rsidRDefault="00796495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DDA6225" w14:textId="0F396583" w:rsidR="00FC03AB" w:rsidRDefault="006F66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TDS posoudil předložené </w:t>
      </w:r>
      <w:r w:rsidR="00FC03AB" w:rsidRPr="009F495C">
        <w:rPr>
          <w:rFonts w:ascii="Arial" w:hAnsi="Arial" w:cs="Arial"/>
          <w:sz w:val="20"/>
          <w:szCs w:val="20"/>
        </w:rPr>
        <w:t xml:space="preserve">změny </w:t>
      </w:r>
      <w:r w:rsidRPr="009F495C">
        <w:rPr>
          <w:rFonts w:ascii="Arial" w:hAnsi="Arial" w:cs="Arial"/>
          <w:sz w:val="20"/>
          <w:szCs w:val="20"/>
        </w:rPr>
        <w:t xml:space="preserve">VCP, které nebyly obsahem zadávací dokumentace veřejné zakázky, a konstatuje, že </w:t>
      </w:r>
      <w:r w:rsidR="00EF1E48">
        <w:rPr>
          <w:rFonts w:ascii="Arial" w:hAnsi="Arial" w:cs="Arial"/>
          <w:sz w:val="20"/>
          <w:szCs w:val="20"/>
        </w:rPr>
        <w:t xml:space="preserve"> v rámci realizace a zjištěných skutečností  </w:t>
      </w:r>
      <w:r w:rsidRPr="009F495C">
        <w:rPr>
          <w:rFonts w:ascii="Arial" w:hAnsi="Arial" w:cs="Arial"/>
          <w:sz w:val="20"/>
          <w:szCs w:val="20"/>
        </w:rPr>
        <w:t xml:space="preserve">nedošlo ke škodě vadou PD, proto nebude tato PD předmětem reklamace. Zjištěné skutečnosti nemohl projektant předvídat a nebyly dohledatelné ani v poskytnutých podkladech, které byly předány zpracovateli PD. </w:t>
      </w:r>
    </w:p>
    <w:p w14:paraId="27F80458" w14:textId="77777777" w:rsidR="00796495" w:rsidRPr="009F495C" w:rsidRDefault="00796495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D47DC0D" w14:textId="2EF53481" w:rsidR="00796495" w:rsidRDefault="009F495C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9F495C">
        <w:rPr>
          <w:rFonts w:ascii="Arial" w:hAnsi="Arial" w:cs="Arial"/>
          <w:sz w:val="20"/>
          <w:szCs w:val="20"/>
        </w:rPr>
        <w:t xml:space="preserve">Uvedené změny díla mají vliv na termín dokončení dle </w:t>
      </w:r>
      <w:proofErr w:type="gramStart"/>
      <w:r w:rsidRPr="009F495C">
        <w:rPr>
          <w:rFonts w:ascii="Arial" w:hAnsi="Arial" w:cs="Arial"/>
          <w:sz w:val="20"/>
          <w:szCs w:val="20"/>
        </w:rPr>
        <w:t>uzavřené</w:t>
      </w:r>
      <w:proofErr w:type="gramEnd"/>
      <w:r w:rsidRPr="009F495C">
        <w:rPr>
          <w:rFonts w:ascii="Arial" w:hAnsi="Arial" w:cs="Arial"/>
          <w:sz w:val="20"/>
          <w:szCs w:val="20"/>
        </w:rPr>
        <w:t xml:space="preserve"> SOD</w:t>
      </w:r>
      <w:r w:rsidR="006D3A46">
        <w:rPr>
          <w:rFonts w:ascii="Arial" w:hAnsi="Arial" w:cs="Arial"/>
          <w:sz w:val="20"/>
          <w:szCs w:val="20"/>
        </w:rPr>
        <w:t>, a dle současného stavu na staveniš</w:t>
      </w:r>
      <w:r w:rsidR="00D3557E">
        <w:rPr>
          <w:rFonts w:ascii="Arial" w:hAnsi="Arial" w:cs="Arial"/>
          <w:sz w:val="20"/>
          <w:szCs w:val="20"/>
        </w:rPr>
        <w:t>t</w:t>
      </w:r>
      <w:r w:rsidR="006D3A46">
        <w:rPr>
          <w:rFonts w:ascii="Arial" w:hAnsi="Arial" w:cs="Arial"/>
          <w:sz w:val="20"/>
          <w:szCs w:val="20"/>
        </w:rPr>
        <w:t xml:space="preserve">i a ve vazbě na nutné objednací lhůty  </w:t>
      </w:r>
      <w:r w:rsidR="00D3557E">
        <w:rPr>
          <w:rFonts w:ascii="Arial" w:hAnsi="Arial" w:cs="Arial"/>
          <w:sz w:val="20"/>
          <w:szCs w:val="20"/>
        </w:rPr>
        <w:t>i</w:t>
      </w:r>
      <w:r w:rsidR="006D3A46">
        <w:rPr>
          <w:rFonts w:ascii="Arial" w:hAnsi="Arial" w:cs="Arial"/>
          <w:sz w:val="20"/>
          <w:szCs w:val="20"/>
        </w:rPr>
        <w:t xml:space="preserve"> </w:t>
      </w:r>
      <w:r w:rsidR="00D3557E">
        <w:rPr>
          <w:rFonts w:ascii="Arial" w:hAnsi="Arial" w:cs="Arial"/>
          <w:sz w:val="20"/>
          <w:szCs w:val="20"/>
        </w:rPr>
        <w:t xml:space="preserve">potřebné </w:t>
      </w:r>
      <w:r w:rsidR="006D3A46">
        <w:rPr>
          <w:rFonts w:ascii="Arial" w:hAnsi="Arial" w:cs="Arial"/>
          <w:sz w:val="20"/>
          <w:szCs w:val="20"/>
        </w:rPr>
        <w:t>tech</w:t>
      </w:r>
      <w:r w:rsidR="00D3557E">
        <w:rPr>
          <w:rFonts w:ascii="Arial" w:hAnsi="Arial" w:cs="Arial"/>
          <w:sz w:val="20"/>
          <w:szCs w:val="20"/>
        </w:rPr>
        <w:t>n</w:t>
      </w:r>
      <w:r w:rsidR="006D3A46">
        <w:rPr>
          <w:rFonts w:ascii="Arial" w:hAnsi="Arial" w:cs="Arial"/>
          <w:sz w:val="20"/>
          <w:szCs w:val="20"/>
        </w:rPr>
        <w:t xml:space="preserve">ologické postupy </w:t>
      </w:r>
      <w:r w:rsidR="00D3557E">
        <w:rPr>
          <w:rFonts w:ascii="Arial" w:hAnsi="Arial" w:cs="Arial"/>
          <w:sz w:val="20"/>
          <w:szCs w:val="20"/>
        </w:rPr>
        <w:t xml:space="preserve">provádění je  </w:t>
      </w:r>
      <w:r w:rsidR="006D3A46">
        <w:rPr>
          <w:rFonts w:ascii="Arial" w:hAnsi="Arial" w:cs="Arial"/>
          <w:sz w:val="20"/>
          <w:szCs w:val="20"/>
        </w:rPr>
        <w:t xml:space="preserve">posun termínu o </w:t>
      </w:r>
      <w:r w:rsidR="000552FB">
        <w:rPr>
          <w:rFonts w:ascii="Arial" w:hAnsi="Arial" w:cs="Arial"/>
          <w:sz w:val="20"/>
          <w:szCs w:val="20"/>
        </w:rPr>
        <w:t>32</w:t>
      </w:r>
      <w:r w:rsidR="006D3A46" w:rsidRPr="00725D5F">
        <w:rPr>
          <w:rFonts w:ascii="Arial" w:hAnsi="Arial" w:cs="Arial"/>
          <w:sz w:val="20"/>
          <w:szCs w:val="20"/>
        </w:rPr>
        <w:t xml:space="preserve"> dní </w:t>
      </w:r>
      <w:r w:rsidR="00D3557E">
        <w:rPr>
          <w:rFonts w:ascii="Arial" w:hAnsi="Arial" w:cs="Arial"/>
          <w:sz w:val="20"/>
          <w:szCs w:val="20"/>
        </w:rPr>
        <w:t>z pohledu TDS</w:t>
      </w:r>
      <w:r w:rsidR="006D3A46" w:rsidRPr="00725D5F">
        <w:rPr>
          <w:rFonts w:ascii="Arial" w:hAnsi="Arial" w:cs="Arial"/>
          <w:sz w:val="20"/>
          <w:szCs w:val="20"/>
        </w:rPr>
        <w:t xml:space="preserve"> plně akceptovatelný.</w:t>
      </w:r>
    </w:p>
    <w:p w14:paraId="2DF3EDF9" w14:textId="0861DC2A" w:rsidR="009F495C" w:rsidRPr="009F495C" w:rsidRDefault="006D3A46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FD3CB5" w14:textId="3AAF2F5D" w:rsidR="006F660E" w:rsidRDefault="006B2C0E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</w:t>
      </w:r>
      <w:r w:rsidR="00992C8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popsané z</w:t>
      </w:r>
      <w:r w:rsidR="006F660E" w:rsidRPr="009F495C">
        <w:rPr>
          <w:rFonts w:ascii="Arial" w:hAnsi="Arial" w:cs="Arial"/>
          <w:sz w:val="20"/>
          <w:szCs w:val="20"/>
        </w:rPr>
        <w:t>měn</w:t>
      </w:r>
      <w:r>
        <w:rPr>
          <w:rFonts w:ascii="Arial" w:hAnsi="Arial" w:cs="Arial"/>
          <w:sz w:val="20"/>
          <w:szCs w:val="20"/>
        </w:rPr>
        <w:t>y</w:t>
      </w:r>
      <w:r w:rsidR="006F660E" w:rsidRPr="009F495C">
        <w:rPr>
          <w:rFonts w:ascii="Arial" w:hAnsi="Arial" w:cs="Arial"/>
          <w:sz w:val="20"/>
          <w:szCs w:val="20"/>
        </w:rPr>
        <w:t xml:space="preserve"> </w:t>
      </w:r>
      <w:r w:rsidR="00FC03AB" w:rsidRPr="009F495C">
        <w:rPr>
          <w:rFonts w:ascii="Arial" w:hAnsi="Arial" w:cs="Arial"/>
          <w:sz w:val="20"/>
          <w:szCs w:val="20"/>
        </w:rPr>
        <w:t xml:space="preserve">žádným způsobem </w:t>
      </w:r>
      <w:r w:rsidR="006F660E" w:rsidRPr="009F495C">
        <w:rPr>
          <w:rFonts w:ascii="Arial" w:hAnsi="Arial" w:cs="Arial"/>
          <w:sz w:val="20"/>
          <w:szCs w:val="20"/>
        </w:rPr>
        <w:t>nesnižuj</w:t>
      </w:r>
      <w:r>
        <w:rPr>
          <w:rFonts w:ascii="Arial" w:hAnsi="Arial" w:cs="Arial"/>
          <w:sz w:val="20"/>
          <w:szCs w:val="20"/>
        </w:rPr>
        <w:t>í</w:t>
      </w:r>
      <w:r w:rsidR="006F660E" w:rsidRPr="009F495C">
        <w:rPr>
          <w:rFonts w:ascii="Arial" w:hAnsi="Arial" w:cs="Arial"/>
          <w:sz w:val="20"/>
          <w:szCs w:val="20"/>
        </w:rPr>
        <w:t xml:space="preserve"> standard díla, </w:t>
      </w:r>
      <w:r w:rsidR="00FC03AB" w:rsidRPr="009F495C">
        <w:rPr>
          <w:rFonts w:ascii="Arial" w:hAnsi="Arial" w:cs="Arial"/>
          <w:sz w:val="20"/>
          <w:szCs w:val="20"/>
        </w:rPr>
        <w:t xml:space="preserve">ale </w:t>
      </w:r>
      <w:r w:rsidR="009F495C">
        <w:rPr>
          <w:rFonts w:ascii="Arial" w:hAnsi="Arial" w:cs="Arial"/>
          <w:sz w:val="20"/>
          <w:szCs w:val="20"/>
        </w:rPr>
        <w:t xml:space="preserve">spíše </w:t>
      </w:r>
      <w:r w:rsidR="00D3557E">
        <w:rPr>
          <w:rFonts w:ascii="Arial" w:hAnsi="Arial" w:cs="Arial"/>
          <w:sz w:val="20"/>
          <w:szCs w:val="20"/>
        </w:rPr>
        <w:t xml:space="preserve">také </w:t>
      </w:r>
      <w:r w:rsidR="00FC03AB" w:rsidRPr="009F495C">
        <w:rPr>
          <w:rFonts w:ascii="Arial" w:hAnsi="Arial" w:cs="Arial"/>
          <w:sz w:val="20"/>
          <w:szCs w:val="20"/>
        </w:rPr>
        <w:t>dle názoru TDS zvyšuj</w:t>
      </w:r>
      <w:r>
        <w:rPr>
          <w:rFonts w:ascii="Arial" w:hAnsi="Arial" w:cs="Arial"/>
          <w:sz w:val="20"/>
          <w:szCs w:val="20"/>
        </w:rPr>
        <w:t>í</w:t>
      </w:r>
      <w:r w:rsidR="00FC03AB" w:rsidRPr="009F495C">
        <w:rPr>
          <w:rFonts w:ascii="Arial" w:hAnsi="Arial" w:cs="Arial"/>
          <w:sz w:val="20"/>
          <w:szCs w:val="20"/>
        </w:rPr>
        <w:t xml:space="preserve"> </w:t>
      </w:r>
      <w:r w:rsidR="00EF1E48">
        <w:rPr>
          <w:rFonts w:ascii="Arial" w:hAnsi="Arial" w:cs="Arial"/>
          <w:sz w:val="20"/>
          <w:szCs w:val="20"/>
        </w:rPr>
        <w:t xml:space="preserve">energetický a </w:t>
      </w:r>
      <w:r w:rsidR="00FC03AB" w:rsidRPr="009F495C">
        <w:rPr>
          <w:rFonts w:ascii="Arial" w:hAnsi="Arial" w:cs="Arial"/>
          <w:sz w:val="20"/>
          <w:szCs w:val="20"/>
        </w:rPr>
        <w:t>uživatelsk</w:t>
      </w:r>
      <w:r w:rsidR="00153695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 xml:space="preserve"> </w:t>
      </w:r>
      <w:r w:rsidRPr="009F495C">
        <w:rPr>
          <w:rFonts w:ascii="Arial" w:hAnsi="Arial" w:cs="Arial"/>
          <w:sz w:val="20"/>
          <w:szCs w:val="20"/>
        </w:rPr>
        <w:t>provozní</w:t>
      </w:r>
      <w:r>
        <w:rPr>
          <w:rFonts w:ascii="Arial" w:hAnsi="Arial" w:cs="Arial"/>
          <w:sz w:val="20"/>
          <w:szCs w:val="20"/>
        </w:rPr>
        <w:t xml:space="preserve"> komfort</w:t>
      </w:r>
      <w:r w:rsidR="000C2914">
        <w:rPr>
          <w:rFonts w:ascii="Arial" w:hAnsi="Arial" w:cs="Arial"/>
          <w:sz w:val="20"/>
          <w:szCs w:val="20"/>
        </w:rPr>
        <w:t>.</w:t>
      </w:r>
    </w:p>
    <w:p w14:paraId="6DB8E7A3" w14:textId="77777777" w:rsidR="00796495" w:rsidRPr="009F495C" w:rsidRDefault="00796495" w:rsidP="00FC03A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45E39468" w14:textId="767782D4" w:rsidR="009B0B4F" w:rsidRDefault="009F495C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D3557E">
        <w:rPr>
          <w:rFonts w:ascii="Arial" w:hAnsi="Arial" w:cs="Arial"/>
          <w:sz w:val="20"/>
          <w:szCs w:val="20"/>
        </w:rPr>
        <w:t>Vzhledem k tomu, že výše popsané změny podle zákona č.134/2016 Sb. a dle § 222 se nepovažují za podstatnou změnu závazku ze smlouvy,</w:t>
      </w:r>
      <w:r w:rsidR="0094616D" w:rsidRPr="00D3557E">
        <w:rPr>
          <w:rFonts w:ascii="Arial" w:hAnsi="Arial" w:cs="Arial"/>
          <w:sz w:val="20"/>
          <w:szCs w:val="20"/>
        </w:rPr>
        <w:t xml:space="preserve"> jedná se o přípustné změny – dodatečná plnění </w:t>
      </w:r>
      <w:r w:rsidRPr="00D3557E">
        <w:rPr>
          <w:rFonts w:ascii="Arial" w:hAnsi="Arial" w:cs="Arial"/>
          <w:sz w:val="20"/>
          <w:szCs w:val="20"/>
        </w:rPr>
        <w:t xml:space="preserve"> </w:t>
      </w:r>
      <w:r w:rsidR="0094616D" w:rsidRPr="00D3557E">
        <w:rPr>
          <w:rFonts w:ascii="Arial" w:hAnsi="Arial" w:cs="Arial"/>
          <w:sz w:val="20"/>
          <w:szCs w:val="20"/>
        </w:rPr>
        <w:t xml:space="preserve">a celková </w:t>
      </w:r>
      <w:r w:rsidRPr="00D3557E">
        <w:rPr>
          <w:rFonts w:ascii="Arial" w:hAnsi="Arial" w:cs="Arial"/>
          <w:sz w:val="20"/>
          <w:szCs w:val="20"/>
        </w:rPr>
        <w:t>hodnota</w:t>
      </w:r>
      <w:r w:rsidR="0094616D" w:rsidRPr="00D3557E">
        <w:rPr>
          <w:rFonts w:ascii="Arial" w:hAnsi="Arial" w:cs="Arial"/>
          <w:sz w:val="20"/>
          <w:szCs w:val="20"/>
        </w:rPr>
        <w:t xml:space="preserve"> všech uvedených změn ve výši </w:t>
      </w:r>
      <w:r w:rsidRPr="00D3557E">
        <w:rPr>
          <w:rFonts w:ascii="Arial" w:hAnsi="Arial" w:cs="Arial"/>
          <w:sz w:val="20"/>
          <w:szCs w:val="20"/>
        </w:rPr>
        <w:t xml:space="preserve">cca </w:t>
      </w:r>
      <w:r w:rsidR="0094616D" w:rsidRPr="00D3557E">
        <w:rPr>
          <w:rFonts w:ascii="Arial" w:hAnsi="Arial" w:cs="Arial"/>
          <w:sz w:val="20"/>
          <w:szCs w:val="20"/>
        </w:rPr>
        <w:t>6</w:t>
      </w:r>
      <w:r w:rsidRPr="00D3557E">
        <w:rPr>
          <w:rFonts w:ascii="Arial" w:hAnsi="Arial" w:cs="Arial"/>
          <w:sz w:val="20"/>
          <w:szCs w:val="20"/>
        </w:rPr>
        <w:t>,</w:t>
      </w:r>
      <w:r w:rsidR="0094616D" w:rsidRPr="00D3557E">
        <w:rPr>
          <w:rFonts w:ascii="Arial" w:hAnsi="Arial" w:cs="Arial"/>
          <w:sz w:val="20"/>
          <w:szCs w:val="20"/>
        </w:rPr>
        <w:t>67</w:t>
      </w:r>
      <w:r w:rsidRPr="00D3557E">
        <w:rPr>
          <w:rFonts w:ascii="Arial" w:hAnsi="Arial" w:cs="Arial"/>
          <w:sz w:val="20"/>
          <w:szCs w:val="20"/>
        </w:rPr>
        <w:t xml:space="preserve">% </w:t>
      </w:r>
      <w:r w:rsidR="0094616D" w:rsidRPr="00D3557E">
        <w:rPr>
          <w:rFonts w:ascii="Arial" w:hAnsi="Arial" w:cs="Arial"/>
          <w:sz w:val="20"/>
          <w:szCs w:val="20"/>
        </w:rPr>
        <w:t xml:space="preserve">z  ceny díla </w:t>
      </w:r>
      <w:r w:rsidRPr="00D3557E">
        <w:rPr>
          <w:rFonts w:ascii="Arial" w:hAnsi="Arial" w:cs="Arial"/>
          <w:sz w:val="20"/>
          <w:szCs w:val="20"/>
        </w:rPr>
        <w:t xml:space="preserve">nemění celkovou povahu veřejné zakázky a nepřesahuje </w:t>
      </w:r>
      <w:r w:rsidR="00153695" w:rsidRPr="00D3557E">
        <w:rPr>
          <w:rFonts w:ascii="Arial" w:hAnsi="Arial" w:cs="Arial"/>
          <w:sz w:val="20"/>
          <w:szCs w:val="20"/>
        </w:rPr>
        <w:t xml:space="preserve">30% </w:t>
      </w:r>
      <w:r w:rsidRPr="00D3557E">
        <w:rPr>
          <w:rFonts w:ascii="Arial" w:hAnsi="Arial" w:cs="Arial"/>
          <w:sz w:val="20"/>
          <w:szCs w:val="20"/>
        </w:rPr>
        <w:t xml:space="preserve"> </w:t>
      </w:r>
      <w:bookmarkStart w:id="12" w:name="_Hlk81648526"/>
      <w:r w:rsidRPr="00D3557E">
        <w:rPr>
          <w:rFonts w:ascii="Arial" w:hAnsi="Arial" w:cs="Arial"/>
          <w:sz w:val="20"/>
          <w:szCs w:val="20"/>
        </w:rPr>
        <w:t xml:space="preserve">dle </w:t>
      </w:r>
      <w:r w:rsidR="006D3A46" w:rsidRPr="00D3557E">
        <w:rPr>
          <w:rFonts w:ascii="Arial" w:hAnsi="Arial" w:cs="Arial"/>
          <w:sz w:val="20"/>
          <w:szCs w:val="20"/>
        </w:rPr>
        <w:t xml:space="preserve">zohlednění </w:t>
      </w:r>
      <w:r w:rsidRPr="00D3557E">
        <w:rPr>
          <w:rFonts w:ascii="Arial" w:hAnsi="Arial" w:cs="Arial"/>
          <w:sz w:val="20"/>
          <w:szCs w:val="20"/>
        </w:rPr>
        <w:t>§</w:t>
      </w:r>
      <w:r w:rsidR="00153695" w:rsidRPr="00D3557E">
        <w:rPr>
          <w:rFonts w:ascii="Arial" w:hAnsi="Arial" w:cs="Arial"/>
          <w:sz w:val="20"/>
          <w:szCs w:val="20"/>
        </w:rPr>
        <w:t xml:space="preserve">, </w:t>
      </w:r>
      <w:r w:rsidRPr="00D3557E">
        <w:rPr>
          <w:rFonts w:ascii="Arial" w:hAnsi="Arial" w:cs="Arial"/>
          <w:sz w:val="20"/>
          <w:szCs w:val="20"/>
        </w:rPr>
        <w:t>222/</w:t>
      </w:r>
      <w:r w:rsidR="006D3A46" w:rsidRPr="00D3557E">
        <w:rPr>
          <w:rFonts w:ascii="Arial" w:hAnsi="Arial" w:cs="Arial"/>
          <w:sz w:val="20"/>
          <w:szCs w:val="20"/>
        </w:rPr>
        <w:t>5, § 222/6</w:t>
      </w:r>
      <w:bookmarkEnd w:id="12"/>
      <w:r w:rsidR="0094616D" w:rsidRPr="00D3557E">
        <w:rPr>
          <w:rFonts w:ascii="Arial" w:hAnsi="Arial" w:cs="Arial"/>
          <w:sz w:val="20"/>
          <w:szCs w:val="20"/>
        </w:rPr>
        <w:t>.</w:t>
      </w:r>
    </w:p>
    <w:p w14:paraId="61E2F507" w14:textId="77777777" w:rsidR="00796495" w:rsidRDefault="00796495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77B4A077" w14:textId="6664E932" w:rsidR="009B0B4F" w:rsidRDefault="009B0B4F" w:rsidP="009F495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dalšího postupu:</w:t>
      </w:r>
    </w:p>
    <w:p w14:paraId="48531C79" w14:textId="4C390DED" w:rsidR="00454A2D" w:rsidRPr="00454A2D" w:rsidRDefault="00454A2D" w:rsidP="00454A2D">
      <w:pPr>
        <w:pStyle w:val="Odstavecseseznamem"/>
        <w:spacing w:before="120" w:after="120"/>
        <w:ind w:left="1080" w:right="119"/>
        <w:jc w:val="both"/>
        <w:rPr>
          <w:rFonts w:ascii="Arial" w:hAnsi="Arial" w:cs="Arial"/>
          <w:sz w:val="20"/>
          <w:szCs w:val="20"/>
        </w:rPr>
      </w:pPr>
    </w:p>
    <w:p w14:paraId="33EB10C9" w14:textId="1695173D" w:rsidR="009B0B4F" w:rsidRDefault="009B0B4F" w:rsidP="009B0B4F">
      <w:pPr>
        <w:pStyle w:val="Odstavecseseznamem"/>
        <w:numPr>
          <w:ilvl w:val="0"/>
          <w:numId w:val="49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 harmonogramu stavby</w:t>
      </w:r>
    </w:p>
    <w:p w14:paraId="70A93747" w14:textId="2BCD01A9" w:rsidR="00454A2D" w:rsidRDefault="00824D05" w:rsidP="009B0B4F">
      <w:pPr>
        <w:pStyle w:val="Odstavecseseznamem"/>
        <w:numPr>
          <w:ilvl w:val="0"/>
          <w:numId w:val="49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Úprava platebního kalendáře</w:t>
      </w:r>
      <w:bookmarkStart w:id="13" w:name="_GoBack"/>
      <w:bookmarkEnd w:id="13"/>
    </w:p>
    <w:p w14:paraId="203A674E" w14:textId="08228C49" w:rsidR="00454A2D" w:rsidRDefault="009B0B4F" w:rsidP="009B0B4F">
      <w:pPr>
        <w:pStyle w:val="Odstavecseseznamem"/>
        <w:numPr>
          <w:ilvl w:val="0"/>
          <w:numId w:val="49"/>
        </w:num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smlouvy o dílo</w:t>
      </w:r>
    </w:p>
    <w:p w14:paraId="306C914E" w14:textId="77777777" w:rsidR="00796495" w:rsidRDefault="00796495" w:rsidP="008B2EB0">
      <w:pPr>
        <w:pStyle w:val="Odstavecseseznamem"/>
        <w:spacing w:before="120" w:after="120"/>
        <w:ind w:left="1080" w:right="119"/>
        <w:jc w:val="both"/>
        <w:rPr>
          <w:rFonts w:ascii="Arial" w:hAnsi="Arial" w:cs="Arial"/>
          <w:sz w:val="20"/>
          <w:szCs w:val="20"/>
        </w:rPr>
      </w:pPr>
    </w:p>
    <w:p w14:paraId="6B0E97A9" w14:textId="189B707C" w:rsidR="00FC03AB" w:rsidRPr="009B0B4F" w:rsidRDefault="00FC03AB" w:rsidP="00454A2D">
      <w:pPr>
        <w:pStyle w:val="Odstavecseseznamem"/>
        <w:spacing w:before="120" w:after="120"/>
        <w:ind w:left="1080" w:right="119"/>
        <w:jc w:val="both"/>
        <w:rPr>
          <w:rFonts w:ascii="Arial" w:hAnsi="Arial" w:cs="Arial"/>
          <w:sz w:val="20"/>
          <w:szCs w:val="20"/>
        </w:rPr>
      </w:pPr>
      <w:r w:rsidRPr="009B0B4F">
        <w:rPr>
          <w:rFonts w:ascii="Arial" w:hAnsi="Arial" w:cs="Arial"/>
          <w:sz w:val="20"/>
          <w:szCs w:val="20"/>
        </w:rPr>
        <w:tab/>
      </w:r>
    </w:p>
    <w:p w14:paraId="05E87BA4" w14:textId="77777777" w:rsidR="00324BA9" w:rsidRDefault="00324BA9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11D44393" w14:textId="37F0C9E3" w:rsidR="00A379CD" w:rsidRDefault="00AA64E1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 w:rsidRPr="009531A1">
        <w:rPr>
          <w:rFonts w:ascii="Arial" w:hAnsi="Arial" w:cs="Arial"/>
          <w:b/>
          <w:sz w:val="20"/>
          <w:szCs w:val="20"/>
        </w:rPr>
        <w:t xml:space="preserve">TDS doporučuje ZL č. </w:t>
      </w:r>
      <w:r w:rsidR="00C67494" w:rsidRPr="009531A1">
        <w:rPr>
          <w:rFonts w:ascii="Arial" w:hAnsi="Arial" w:cs="Arial"/>
          <w:b/>
          <w:sz w:val="20"/>
          <w:szCs w:val="20"/>
        </w:rPr>
        <w:t>1</w:t>
      </w:r>
      <w:r w:rsidRPr="009531A1">
        <w:rPr>
          <w:rFonts w:ascii="Arial" w:hAnsi="Arial" w:cs="Arial"/>
          <w:b/>
          <w:sz w:val="20"/>
          <w:szCs w:val="20"/>
        </w:rPr>
        <w:t xml:space="preserve"> schválit.</w:t>
      </w:r>
    </w:p>
    <w:p w14:paraId="2B7DEC86" w14:textId="77777777" w:rsidR="00796495" w:rsidRDefault="00796495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5C4321B1" w14:textId="34F61B44" w:rsidR="00796495" w:rsidRDefault="00796495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6080D45F" w14:textId="77777777" w:rsidR="00796495" w:rsidRDefault="00796495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613B234" w14:textId="77777777" w:rsidR="00454A2D" w:rsidRPr="009531A1" w:rsidRDefault="00454A2D" w:rsidP="00FC03AB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2F9FBB1" w14:textId="0503B43C" w:rsidR="006F660E" w:rsidRPr="00C4332E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6E5697">
        <w:rPr>
          <w:rFonts w:ascii="Arial" w:hAnsi="Arial" w:cs="Arial"/>
          <w:sz w:val="20"/>
          <w:szCs w:val="20"/>
        </w:rPr>
        <w:t>e Fryštáku</w:t>
      </w:r>
      <w:r w:rsidRPr="00C4332E">
        <w:rPr>
          <w:rFonts w:ascii="Arial" w:hAnsi="Arial" w:cs="Arial"/>
          <w:sz w:val="20"/>
          <w:szCs w:val="20"/>
        </w:rPr>
        <w:t xml:space="preserve"> dne </w:t>
      </w:r>
      <w:r w:rsidR="009242D7">
        <w:rPr>
          <w:rFonts w:ascii="Arial" w:hAnsi="Arial" w:cs="Arial"/>
          <w:sz w:val="20"/>
          <w:szCs w:val="20"/>
        </w:rPr>
        <w:t>27. 7. 2022</w:t>
      </w:r>
      <w:r w:rsidR="000C14B6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6B39754A" w14:textId="3F825ACC" w:rsidR="00975F2B" w:rsidRDefault="006F660E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 xml:space="preserve">Ing. </w:t>
      </w:r>
      <w:r w:rsidR="00EA1072">
        <w:rPr>
          <w:rFonts w:ascii="Arial" w:hAnsi="Arial" w:cs="Arial"/>
          <w:sz w:val="20"/>
          <w:szCs w:val="20"/>
        </w:rPr>
        <w:t>Viktor Dynka</w:t>
      </w:r>
    </w:p>
    <w:p w14:paraId="06E20FCA" w14:textId="1B7409D7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4DAA49D5" w14:textId="01465A18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02FAE998" w14:textId="512DB8B2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21359B5" w14:textId="20DF9245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BFB2FBE" w14:textId="7C56B99C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61BA2FD" w14:textId="3B831D72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00D67FF" w14:textId="6B1BEC96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95038CB" w14:textId="21556625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643C6198" w14:textId="1FCDA9FE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2FFF4932" w14:textId="7AB2D534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39AA1ADC" w14:textId="2AA0A97A" w:rsidR="00796495" w:rsidRDefault="00796495" w:rsidP="00FC03AB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14:paraId="1655765F" w14:textId="68E3E613" w:rsidR="00592797" w:rsidRDefault="00D1164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S</w:t>
      </w:r>
      <w:r w:rsidR="00592797" w:rsidRPr="00D11643">
        <w:rPr>
          <w:rFonts w:ascii="Arial" w:hAnsi="Arial" w:cs="Arial"/>
          <w:b/>
          <w:sz w:val="22"/>
          <w:u w:val="single"/>
        </w:rPr>
        <w:t xml:space="preserve">tanovisko </w:t>
      </w:r>
      <w:r>
        <w:rPr>
          <w:rFonts w:ascii="Arial" w:hAnsi="Arial" w:cs="Arial"/>
          <w:b/>
          <w:sz w:val="22"/>
          <w:u w:val="single"/>
        </w:rPr>
        <w:t>generálního projektanta (</w:t>
      </w:r>
      <w:r w:rsidR="00AA64E1" w:rsidRPr="00D11643">
        <w:rPr>
          <w:rFonts w:ascii="Arial" w:hAnsi="Arial" w:cs="Arial"/>
          <w:b/>
          <w:sz w:val="22"/>
          <w:u w:val="single"/>
        </w:rPr>
        <w:t>GP</w:t>
      </w:r>
      <w:r>
        <w:rPr>
          <w:rFonts w:ascii="Arial" w:hAnsi="Arial" w:cs="Arial"/>
          <w:b/>
          <w:sz w:val="22"/>
          <w:u w:val="single"/>
        </w:rPr>
        <w:t>)</w:t>
      </w:r>
      <w:r w:rsidR="00AA64E1" w:rsidRPr="00D11643">
        <w:rPr>
          <w:rFonts w:ascii="Arial" w:hAnsi="Arial" w:cs="Arial"/>
          <w:b/>
          <w:sz w:val="22"/>
          <w:u w:val="single"/>
        </w:rPr>
        <w:t xml:space="preserve"> </w:t>
      </w:r>
      <w:r>
        <w:rPr>
          <w:rFonts w:ascii="Arial" w:hAnsi="Arial" w:cs="Arial"/>
          <w:b/>
          <w:sz w:val="22"/>
          <w:u w:val="single"/>
        </w:rPr>
        <w:t xml:space="preserve">(autorského dozoru </w:t>
      </w:r>
      <w:r w:rsidR="00AA64E1" w:rsidRPr="00D11643">
        <w:rPr>
          <w:rFonts w:ascii="Arial" w:hAnsi="Arial" w:cs="Arial"/>
          <w:b/>
          <w:sz w:val="22"/>
          <w:u w:val="single"/>
        </w:rPr>
        <w:t>(</w:t>
      </w:r>
      <w:r w:rsidR="00592797" w:rsidRPr="00D11643">
        <w:rPr>
          <w:rFonts w:ascii="Arial" w:hAnsi="Arial" w:cs="Arial"/>
          <w:b/>
          <w:sz w:val="22"/>
          <w:u w:val="single"/>
        </w:rPr>
        <w:t>AD</w:t>
      </w:r>
      <w:r w:rsidR="00AA64E1" w:rsidRPr="00D11643">
        <w:rPr>
          <w:rFonts w:ascii="Arial" w:hAnsi="Arial" w:cs="Arial"/>
          <w:b/>
          <w:sz w:val="22"/>
          <w:u w:val="single"/>
        </w:rPr>
        <w:t>)</w:t>
      </w:r>
    </w:p>
    <w:p w14:paraId="09FE689B" w14:textId="77777777" w:rsidR="00796495" w:rsidRPr="00D11643" w:rsidRDefault="00796495" w:rsidP="0079649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39184B60" w14:textId="77777777" w:rsidR="00796495" w:rsidRDefault="009C3E93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54A2D">
        <w:rPr>
          <w:rFonts w:ascii="Arial" w:hAnsi="Arial" w:cs="Arial"/>
          <w:sz w:val="20"/>
          <w:szCs w:val="20"/>
        </w:rPr>
        <w:t xml:space="preserve">V </w:t>
      </w:r>
      <w:r w:rsidRPr="00A21622">
        <w:rPr>
          <w:rFonts w:ascii="Arial" w:hAnsi="Arial" w:cs="Arial"/>
          <w:sz w:val="20"/>
          <w:szCs w:val="20"/>
        </w:rPr>
        <w:t xml:space="preserve">době zpracování PD se vycházelo pouze </w:t>
      </w:r>
      <w:proofErr w:type="gramStart"/>
      <w:r w:rsidRPr="00A21622">
        <w:rPr>
          <w:rFonts w:ascii="Arial" w:hAnsi="Arial" w:cs="Arial"/>
          <w:sz w:val="20"/>
          <w:szCs w:val="20"/>
        </w:rPr>
        <w:t>ze</w:t>
      </w:r>
      <w:proofErr w:type="gramEnd"/>
      <w:r w:rsidRPr="00A21622">
        <w:rPr>
          <w:rFonts w:ascii="Arial" w:hAnsi="Arial" w:cs="Arial"/>
          <w:sz w:val="20"/>
          <w:szCs w:val="20"/>
        </w:rPr>
        <w:t xml:space="preserve"> </w:t>
      </w:r>
      <w:r w:rsidR="000C14B6" w:rsidRPr="00A21622">
        <w:rPr>
          <w:rFonts w:ascii="Arial" w:hAnsi="Arial" w:cs="Arial"/>
          <w:sz w:val="20"/>
          <w:szCs w:val="20"/>
        </w:rPr>
        <w:t xml:space="preserve">části dostupné </w:t>
      </w:r>
      <w:r w:rsidRPr="00A21622">
        <w:rPr>
          <w:rFonts w:ascii="Arial" w:hAnsi="Arial" w:cs="Arial"/>
          <w:sz w:val="20"/>
          <w:szCs w:val="20"/>
        </w:rPr>
        <w:t>stávající dokumentace</w:t>
      </w:r>
      <w:r w:rsidR="000C14B6" w:rsidRPr="00A21622">
        <w:rPr>
          <w:rFonts w:ascii="Arial" w:hAnsi="Arial" w:cs="Arial"/>
          <w:sz w:val="20"/>
          <w:szCs w:val="20"/>
        </w:rPr>
        <w:t>.</w:t>
      </w:r>
      <w:r w:rsidRPr="00A21622">
        <w:rPr>
          <w:rFonts w:ascii="Arial" w:hAnsi="Arial" w:cs="Arial"/>
          <w:sz w:val="20"/>
          <w:szCs w:val="20"/>
        </w:rPr>
        <w:t xml:space="preserve"> </w:t>
      </w:r>
      <w:r w:rsidR="000C14B6" w:rsidRPr="00A21622">
        <w:rPr>
          <w:rFonts w:ascii="Arial" w:hAnsi="Arial" w:cs="Arial"/>
          <w:sz w:val="20"/>
          <w:szCs w:val="20"/>
        </w:rPr>
        <w:t>Z</w:t>
      </w:r>
      <w:r w:rsidRPr="00A21622">
        <w:rPr>
          <w:rFonts w:ascii="Arial" w:hAnsi="Arial" w:cs="Arial"/>
          <w:sz w:val="20"/>
          <w:szCs w:val="20"/>
        </w:rPr>
        <w:t>hotovitel v rámci realizace akce uplatňuje položky a práce, jejichž provedení je</w:t>
      </w:r>
      <w:r w:rsidR="000C14B6" w:rsidRPr="00A21622">
        <w:rPr>
          <w:rFonts w:ascii="Arial" w:hAnsi="Arial" w:cs="Arial"/>
          <w:sz w:val="20"/>
          <w:szCs w:val="20"/>
        </w:rPr>
        <w:t xml:space="preserve"> z pohledu </w:t>
      </w:r>
      <w:r w:rsidR="00992C88" w:rsidRPr="00A21622">
        <w:rPr>
          <w:rFonts w:ascii="Arial" w:hAnsi="Arial" w:cs="Arial"/>
          <w:sz w:val="20"/>
          <w:szCs w:val="20"/>
        </w:rPr>
        <w:t xml:space="preserve">generálního projektanta </w:t>
      </w:r>
      <w:r w:rsidRPr="00A21622">
        <w:rPr>
          <w:rFonts w:ascii="Arial" w:hAnsi="Arial" w:cs="Arial"/>
          <w:sz w:val="20"/>
          <w:szCs w:val="20"/>
        </w:rPr>
        <w:t xml:space="preserve"> nezbytně nutné, a které </w:t>
      </w:r>
      <w:r w:rsidR="00992C88" w:rsidRPr="00A21622">
        <w:rPr>
          <w:rFonts w:ascii="Arial" w:hAnsi="Arial" w:cs="Arial"/>
          <w:sz w:val="20"/>
          <w:szCs w:val="20"/>
        </w:rPr>
        <w:t xml:space="preserve">opravdu </w:t>
      </w:r>
      <w:r w:rsidRPr="00A21622">
        <w:rPr>
          <w:rFonts w:ascii="Arial" w:hAnsi="Arial" w:cs="Arial"/>
          <w:sz w:val="20"/>
          <w:szCs w:val="20"/>
        </w:rPr>
        <w:t xml:space="preserve">nebyly součástí zadávací dokumentace (výkazu výměr), proto </w:t>
      </w:r>
      <w:r w:rsidR="00992C88" w:rsidRPr="00A21622">
        <w:rPr>
          <w:rFonts w:ascii="Arial" w:hAnsi="Arial" w:cs="Arial"/>
          <w:sz w:val="20"/>
          <w:szCs w:val="20"/>
        </w:rPr>
        <w:t xml:space="preserve">teda nemohli být </w:t>
      </w:r>
      <w:r w:rsidRPr="00A21622">
        <w:rPr>
          <w:rFonts w:ascii="Arial" w:hAnsi="Arial" w:cs="Arial"/>
          <w:sz w:val="20"/>
          <w:szCs w:val="20"/>
        </w:rPr>
        <w:t>ani součástí nabídkové ceny.</w:t>
      </w:r>
      <w:r w:rsidR="00447BFD" w:rsidRPr="00447BFD">
        <w:rPr>
          <w:rFonts w:ascii="Arial" w:hAnsi="Arial" w:cs="Arial"/>
          <w:sz w:val="20"/>
          <w:szCs w:val="20"/>
        </w:rPr>
        <w:t xml:space="preserve"> </w:t>
      </w:r>
    </w:p>
    <w:p w14:paraId="4AA0BFB3" w14:textId="61DB6756" w:rsidR="009C3E93" w:rsidRPr="00A21622" w:rsidRDefault="00447BFD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47BFD">
        <w:rPr>
          <w:rFonts w:ascii="Arial" w:hAnsi="Arial" w:cs="Arial"/>
          <w:sz w:val="20"/>
          <w:szCs w:val="20"/>
        </w:rPr>
        <w:t xml:space="preserve">  </w:t>
      </w:r>
    </w:p>
    <w:p w14:paraId="3830CFB1" w14:textId="0A2FAFF2" w:rsidR="00D3557E" w:rsidRDefault="00D3557E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Projektant s ohledem na plný provoz objektu  v době zpracování realizační doku</w:t>
      </w:r>
      <w:r w:rsidR="00796495">
        <w:rPr>
          <w:rFonts w:ascii="Arial" w:hAnsi="Arial" w:cs="Arial"/>
          <w:sz w:val="20"/>
          <w:szCs w:val="20"/>
        </w:rPr>
        <w:t>mentace nemohl  provést optimální</w:t>
      </w:r>
      <w:r w:rsidRPr="00A21622">
        <w:rPr>
          <w:rFonts w:ascii="Arial" w:hAnsi="Arial" w:cs="Arial"/>
          <w:sz w:val="20"/>
          <w:szCs w:val="20"/>
        </w:rPr>
        <w:t xml:space="preserve"> a detailní stavebně technický průzkum všech částí dotčených konstrukcí a proto předpokládal jejich stávající stav podle svých zkušeností. Skutečný stav dotčených konstrukcí,  bylo proto možné zjistit až při vlastní realizaci stavby v rámci probíhajících bouracích a demontážních prací.</w:t>
      </w:r>
    </w:p>
    <w:p w14:paraId="627D90FB" w14:textId="77777777" w:rsidR="00796495" w:rsidRPr="00A21622" w:rsidRDefault="00796495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47214F1" w14:textId="0F6CD26E" w:rsidR="00447BFD" w:rsidRDefault="00324BA9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447BFD" w:rsidRPr="00447BFD">
        <w:rPr>
          <w:rFonts w:ascii="Arial" w:hAnsi="Arial" w:cs="Arial"/>
          <w:sz w:val="20"/>
          <w:szCs w:val="20"/>
        </w:rPr>
        <w:t xml:space="preserve">esoulad </w:t>
      </w:r>
      <w:r w:rsidR="00447BFD">
        <w:rPr>
          <w:rFonts w:ascii="Arial" w:hAnsi="Arial" w:cs="Arial"/>
          <w:sz w:val="20"/>
          <w:szCs w:val="20"/>
        </w:rPr>
        <w:t>projektu a výkazu výměr</w:t>
      </w:r>
      <w:r w:rsidR="000552FB">
        <w:rPr>
          <w:rFonts w:ascii="Arial" w:hAnsi="Arial" w:cs="Arial"/>
          <w:sz w:val="20"/>
          <w:szCs w:val="20"/>
        </w:rPr>
        <w:t xml:space="preserve"> ( změna 4</w:t>
      </w:r>
      <w:r>
        <w:rPr>
          <w:rFonts w:ascii="Arial" w:hAnsi="Arial" w:cs="Arial"/>
          <w:sz w:val="20"/>
          <w:szCs w:val="20"/>
        </w:rPr>
        <w:t>.2.)</w:t>
      </w:r>
      <w:r w:rsidR="00447BFD">
        <w:rPr>
          <w:rFonts w:ascii="Arial" w:hAnsi="Arial" w:cs="Arial"/>
          <w:sz w:val="20"/>
          <w:szCs w:val="20"/>
        </w:rPr>
        <w:t xml:space="preserve"> </w:t>
      </w:r>
      <w:r w:rsidR="00447BFD" w:rsidRPr="00447BFD">
        <w:rPr>
          <w:rFonts w:ascii="Arial" w:hAnsi="Arial" w:cs="Arial"/>
          <w:sz w:val="20"/>
          <w:szCs w:val="20"/>
        </w:rPr>
        <w:t xml:space="preserve">, a tím k vzniklé chybě, došlo při zpracování čistopisu výkazu výměr. Pokud by uvedené položky byly zahrnuty ve výkazu výměr zadávací dokumentace, navýšení by se promítlo </w:t>
      </w:r>
      <w:r w:rsidR="00DB2CBE">
        <w:rPr>
          <w:rFonts w:ascii="Arial" w:hAnsi="Arial" w:cs="Arial"/>
          <w:sz w:val="20"/>
          <w:szCs w:val="20"/>
        </w:rPr>
        <w:t xml:space="preserve">již </w:t>
      </w:r>
      <w:r w:rsidR="00447BFD" w:rsidRPr="00447BFD">
        <w:rPr>
          <w:rFonts w:ascii="Arial" w:hAnsi="Arial" w:cs="Arial"/>
          <w:sz w:val="20"/>
          <w:szCs w:val="20"/>
        </w:rPr>
        <w:t>do nabídkové ceny zhotovitele.</w:t>
      </w:r>
      <w:r w:rsidRPr="00324BA9">
        <w:rPr>
          <w:rFonts w:ascii="Arial" w:hAnsi="Arial" w:cs="Arial"/>
          <w:sz w:val="20"/>
          <w:szCs w:val="20"/>
        </w:rPr>
        <w:t xml:space="preserve"> </w:t>
      </w:r>
      <w:r w:rsidRPr="00447BFD">
        <w:rPr>
          <w:rFonts w:ascii="Arial" w:hAnsi="Arial" w:cs="Arial"/>
          <w:sz w:val="20"/>
          <w:szCs w:val="20"/>
        </w:rPr>
        <w:t>Projektant po posouzení a kontrole výkazu výměr považuje požadavek zhotovitele za oprávněný.</w:t>
      </w:r>
    </w:p>
    <w:p w14:paraId="3FE6D771" w14:textId="77777777" w:rsidR="00796495" w:rsidRDefault="00796495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162511B9" w14:textId="20BDC93E" w:rsidR="00D3557E" w:rsidRDefault="00D3557E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 xml:space="preserve">Změna – navržené úpravy  oken je </w:t>
      </w:r>
      <w:r w:rsidRPr="00447BFD">
        <w:rPr>
          <w:rFonts w:ascii="Arial" w:hAnsi="Arial" w:cs="Arial"/>
          <w:sz w:val="20"/>
          <w:szCs w:val="20"/>
        </w:rPr>
        <w:t>dle GP výhodná  s vazbou</w:t>
      </w:r>
      <w:r w:rsidRPr="00A21622">
        <w:rPr>
          <w:rFonts w:ascii="Arial" w:hAnsi="Arial" w:cs="Arial"/>
          <w:sz w:val="20"/>
          <w:szCs w:val="20"/>
        </w:rPr>
        <w:t xml:space="preserve"> na prodloužení jejich životnosti  a to bez nutnosti zvýšené potřeby a náročnosti na pozáruční údržbu oken</w:t>
      </w:r>
      <w:r w:rsidR="00A21622" w:rsidRPr="00A21622">
        <w:rPr>
          <w:rFonts w:ascii="Arial" w:hAnsi="Arial" w:cs="Arial"/>
          <w:sz w:val="20"/>
          <w:szCs w:val="20"/>
        </w:rPr>
        <w:t xml:space="preserve"> a</w:t>
      </w:r>
      <w:r w:rsidR="00447BFD">
        <w:rPr>
          <w:rFonts w:ascii="Arial" w:hAnsi="Arial" w:cs="Arial"/>
          <w:sz w:val="20"/>
          <w:szCs w:val="20"/>
        </w:rPr>
        <w:t xml:space="preserve"> přispívá</w:t>
      </w:r>
      <w:r w:rsidR="00A21622" w:rsidRPr="00A21622">
        <w:rPr>
          <w:rFonts w:ascii="Arial" w:hAnsi="Arial" w:cs="Arial"/>
          <w:sz w:val="20"/>
          <w:szCs w:val="20"/>
        </w:rPr>
        <w:t xml:space="preserve"> ke zlepšení celkové energetické efektivity objektu.</w:t>
      </w:r>
    </w:p>
    <w:p w14:paraId="2BDE0FF7" w14:textId="77777777" w:rsidR="00796495" w:rsidRPr="00A21622" w:rsidRDefault="00796495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5D2F6C12" w14:textId="77777777" w:rsidR="00796495" w:rsidRDefault="009531A1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 xml:space="preserve">Generální projektant v rámci autorského dozoru postupně </w:t>
      </w:r>
      <w:r w:rsidR="00C41954" w:rsidRPr="00A21622">
        <w:rPr>
          <w:rFonts w:ascii="Arial" w:hAnsi="Arial" w:cs="Arial"/>
          <w:sz w:val="20"/>
          <w:szCs w:val="20"/>
        </w:rPr>
        <w:t xml:space="preserve">navrhl </w:t>
      </w:r>
      <w:r w:rsidRPr="00A21622">
        <w:rPr>
          <w:rFonts w:ascii="Arial" w:hAnsi="Arial" w:cs="Arial"/>
          <w:sz w:val="20"/>
          <w:szCs w:val="20"/>
        </w:rPr>
        <w:t xml:space="preserve">úpravy projektu včetně výkazu výměr nutných </w:t>
      </w:r>
      <w:r w:rsidR="00324BA9" w:rsidRPr="00A21622">
        <w:rPr>
          <w:rFonts w:ascii="Arial" w:hAnsi="Arial" w:cs="Arial"/>
          <w:sz w:val="20"/>
          <w:szCs w:val="20"/>
        </w:rPr>
        <w:t xml:space="preserve">opatření </w:t>
      </w:r>
      <w:r w:rsidRPr="00A21622">
        <w:rPr>
          <w:rFonts w:ascii="Arial" w:hAnsi="Arial" w:cs="Arial"/>
          <w:sz w:val="20"/>
          <w:szCs w:val="20"/>
        </w:rPr>
        <w:t>úprav a</w:t>
      </w:r>
      <w:r w:rsidR="00324BA9">
        <w:rPr>
          <w:rFonts w:ascii="Arial" w:hAnsi="Arial" w:cs="Arial"/>
          <w:sz w:val="20"/>
          <w:szCs w:val="20"/>
        </w:rPr>
        <w:t xml:space="preserve"> doplnění</w:t>
      </w:r>
      <w:r w:rsidRPr="00A21622">
        <w:rPr>
          <w:rFonts w:ascii="Arial" w:hAnsi="Arial" w:cs="Arial"/>
          <w:sz w:val="20"/>
          <w:szCs w:val="20"/>
        </w:rPr>
        <w:t>.</w:t>
      </w:r>
    </w:p>
    <w:p w14:paraId="1EF7F139" w14:textId="60815890" w:rsidR="009531A1" w:rsidRPr="00454A2D" w:rsidRDefault="009E71A7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54A2D">
        <w:rPr>
          <w:rFonts w:ascii="Arial" w:hAnsi="Arial" w:cs="Arial"/>
          <w:sz w:val="20"/>
          <w:szCs w:val="20"/>
        </w:rPr>
        <w:tab/>
      </w:r>
    </w:p>
    <w:p w14:paraId="28EDD2AD" w14:textId="3FCABB8A" w:rsidR="00FC3094" w:rsidRDefault="009E71A7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324BA9">
        <w:rPr>
          <w:rFonts w:ascii="Arial" w:hAnsi="Arial" w:cs="Arial"/>
          <w:sz w:val="20"/>
          <w:szCs w:val="20"/>
        </w:rPr>
        <w:t xml:space="preserve">Návrh technického řešení </w:t>
      </w:r>
      <w:r w:rsidR="00DD4616" w:rsidRPr="00324BA9">
        <w:rPr>
          <w:rFonts w:ascii="Arial" w:hAnsi="Arial" w:cs="Arial"/>
          <w:sz w:val="20"/>
          <w:szCs w:val="20"/>
        </w:rPr>
        <w:t xml:space="preserve">a rozšíření předmětu díla </w:t>
      </w:r>
      <w:r w:rsidR="00324BA9">
        <w:rPr>
          <w:rFonts w:ascii="Arial" w:hAnsi="Arial" w:cs="Arial"/>
          <w:sz w:val="20"/>
          <w:szCs w:val="20"/>
        </w:rPr>
        <w:t>–</w:t>
      </w:r>
      <w:r w:rsidR="00DD4616" w:rsidRPr="00324BA9">
        <w:rPr>
          <w:rFonts w:ascii="Arial" w:hAnsi="Arial" w:cs="Arial"/>
          <w:sz w:val="20"/>
          <w:szCs w:val="20"/>
        </w:rPr>
        <w:t xml:space="preserve"> </w:t>
      </w:r>
      <w:r w:rsidR="00324BA9">
        <w:rPr>
          <w:rFonts w:ascii="Arial" w:hAnsi="Arial" w:cs="Arial"/>
          <w:sz w:val="20"/>
          <w:szCs w:val="20"/>
        </w:rPr>
        <w:t xml:space="preserve">výše uvedené </w:t>
      </w:r>
      <w:r w:rsidRPr="00324BA9">
        <w:rPr>
          <w:rFonts w:ascii="Arial" w:hAnsi="Arial" w:cs="Arial"/>
          <w:sz w:val="20"/>
          <w:szCs w:val="20"/>
        </w:rPr>
        <w:t xml:space="preserve">změny, GP vidí jako nejvhodnější </w:t>
      </w:r>
      <w:r w:rsidR="00DD4616" w:rsidRPr="00324BA9">
        <w:rPr>
          <w:rFonts w:ascii="Arial" w:hAnsi="Arial" w:cs="Arial"/>
          <w:sz w:val="20"/>
          <w:szCs w:val="20"/>
        </w:rPr>
        <w:t xml:space="preserve">možné </w:t>
      </w:r>
      <w:proofErr w:type="spellStart"/>
      <w:r w:rsidRPr="00324BA9">
        <w:rPr>
          <w:rFonts w:ascii="Arial" w:hAnsi="Arial" w:cs="Arial"/>
          <w:sz w:val="20"/>
          <w:szCs w:val="20"/>
        </w:rPr>
        <w:t>technicko</w:t>
      </w:r>
      <w:proofErr w:type="spellEnd"/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-</w:t>
      </w:r>
      <w:r w:rsidR="006D3A46" w:rsidRPr="00324BA9">
        <w:rPr>
          <w:rFonts w:ascii="Arial" w:hAnsi="Arial" w:cs="Arial"/>
          <w:sz w:val="20"/>
          <w:szCs w:val="20"/>
        </w:rPr>
        <w:t xml:space="preserve"> </w:t>
      </w:r>
      <w:r w:rsidRPr="00324BA9">
        <w:rPr>
          <w:rFonts w:ascii="Arial" w:hAnsi="Arial" w:cs="Arial"/>
          <w:sz w:val="20"/>
          <w:szCs w:val="20"/>
        </w:rPr>
        <w:t>ekonomické řešení</w:t>
      </w:r>
      <w:r w:rsidR="00DD4616" w:rsidRPr="00324BA9">
        <w:rPr>
          <w:rFonts w:ascii="Arial" w:hAnsi="Arial" w:cs="Arial"/>
          <w:sz w:val="20"/>
          <w:szCs w:val="20"/>
        </w:rPr>
        <w:t>.</w:t>
      </w:r>
      <w:r w:rsidR="008B6931" w:rsidRPr="00324BA9">
        <w:rPr>
          <w:rFonts w:ascii="Arial" w:hAnsi="Arial" w:cs="Arial"/>
          <w:sz w:val="20"/>
          <w:szCs w:val="20"/>
        </w:rPr>
        <w:t xml:space="preserve"> </w:t>
      </w:r>
    </w:p>
    <w:p w14:paraId="5F8985F5" w14:textId="77777777" w:rsidR="00796495" w:rsidRPr="00324BA9" w:rsidRDefault="00796495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367EA440" w14:textId="69251857" w:rsidR="00447BFD" w:rsidRDefault="00447BFD" w:rsidP="009531A1">
      <w:pPr>
        <w:spacing w:before="120" w:after="120"/>
        <w:ind w:left="284" w:right="119"/>
        <w:jc w:val="both"/>
        <w:rPr>
          <w:rFonts w:ascii="Arial" w:hAnsi="Arial" w:cs="Arial"/>
          <w:i/>
          <w:sz w:val="20"/>
          <w:szCs w:val="20"/>
          <w:highlight w:val="green"/>
        </w:rPr>
      </w:pPr>
    </w:p>
    <w:p w14:paraId="1E1D24D8" w14:textId="52A28A28" w:rsidR="00975F2B" w:rsidRDefault="008B63B7" w:rsidP="00454A2D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GP (AD) doporučuje ZL č. </w:t>
      </w:r>
      <w:r w:rsidR="00FC3094" w:rsidRPr="00454A2D">
        <w:rPr>
          <w:rFonts w:ascii="Arial" w:hAnsi="Arial" w:cs="Arial"/>
          <w:b/>
          <w:sz w:val="20"/>
          <w:szCs w:val="20"/>
        </w:rPr>
        <w:t>1 schválit.</w:t>
      </w:r>
    </w:p>
    <w:p w14:paraId="5E478B81" w14:textId="25D8087B" w:rsidR="00796495" w:rsidRDefault="00796495" w:rsidP="00454A2D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6BCA1CD0" w14:textId="77777777" w:rsidR="00796495" w:rsidRDefault="00796495" w:rsidP="00454A2D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0842B754" w14:textId="77777777" w:rsidR="00454A2D" w:rsidRPr="00454A2D" w:rsidRDefault="00454A2D" w:rsidP="00454A2D">
      <w:pPr>
        <w:spacing w:before="120" w:after="120"/>
        <w:ind w:right="119"/>
        <w:jc w:val="both"/>
        <w:rPr>
          <w:rFonts w:ascii="Arial" w:hAnsi="Arial" w:cs="Arial"/>
          <w:b/>
          <w:sz w:val="20"/>
          <w:szCs w:val="20"/>
        </w:rPr>
      </w:pPr>
    </w:p>
    <w:p w14:paraId="27A7F8C4" w14:textId="6FD7FED2" w:rsidR="006F660E" w:rsidRPr="00A21622" w:rsidRDefault="006F660E" w:rsidP="00454A2D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A21622">
        <w:rPr>
          <w:rFonts w:ascii="Arial" w:hAnsi="Arial" w:cs="Arial"/>
          <w:sz w:val="20"/>
          <w:szCs w:val="20"/>
        </w:rPr>
        <w:t>V</w:t>
      </w:r>
      <w:r w:rsidR="006E5697">
        <w:rPr>
          <w:rFonts w:ascii="Arial" w:hAnsi="Arial" w:cs="Arial"/>
          <w:sz w:val="20"/>
          <w:szCs w:val="20"/>
        </w:rPr>
        <w:t>e Fryštáku</w:t>
      </w:r>
      <w:r w:rsidR="00EF1E48" w:rsidRPr="00A21622">
        <w:rPr>
          <w:rFonts w:ascii="Arial" w:hAnsi="Arial" w:cs="Arial"/>
          <w:sz w:val="20"/>
          <w:szCs w:val="20"/>
        </w:rPr>
        <w:t xml:space="preserve"> </w:t>
      </w:r>
      <w:r w:rsidR="009242D7">
        <w:rPr>
          <w:rFonts w:ascii="Arial" w:hAnsi="Arial" w:cs="Arial"/>
          <w:sz w:val="20"/>
          <w:szCs w:val="20"/>
        </w:rPr>
        <w:t>dne 27. 7. 2022</w:t>
      </w:r>
      <w:r w:rsidRPr="00A21622"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71FF522A" w14:textId="3AC77F64" w:rsidR="006F660E" w:rsidRPr="00447BFD" w:rsidRDefault="006F660E" w:rsidP="00454A2D">
      <w:pPr>
        <w:pStyle w:val="Zkladntext"/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454A2D">
        <w:rPr>
          <w:rFonts w:ascii="Arial" w:hAnsi="Arial" w:cs="Arial"/>
          <w:sz w:val="20"/>
          <w:szCs w:val="20"/>
        </w:rPr>
        <w:tab/>
      </w:r>
      <w:r w:rsidR="00EF1E48" w:rsidRPr="00447BFD">
        <w:rPr>
          <w:rFonts w:ascii="Arial" w:hAnsi="Arial" w:cs="Arial"/>
          <w:sz w:val="20"/>
          <w:szCs w:val="20"/>
        </w:rPr>
        <w:t xml:space="preserve">Ing. Vít Ševčík </w:t>
      </w:r>
      <w:r w:rsidR="006D3A46" w:rsidRPr="00447BFD">
        <w:rPr>
          <w:rFonts w:ascii="Arial" w:hAnsi="Arial" w:cs="Arial"/>
          <w:sz w:val="20"/>
          <w:szCs w:val="20"/>
        </w:rPr>
        <w:t xml:space="preserve"> </w:t>
      </w:r>
      <w:r w:rsidR="00F2290A" w:rsidRPr="00447BFD">
        <w:rPr>
          <w:rFonts w:ascii="Arial" w:hAnsi="Arial" w:cs="Arial"/>
          <w:sz w:val="20"/>
          <w:szCs w:val="20"/>
        </w:rPr>
        <w:t xml:space="preserve"> </w:t>
      </w:r>
    </w:p>
    <w:p w14:paraId="3D320041" w14:textId="267C4CF8" w:rsidR="00796495" w:rsidRPr="00796495" w:rsidRDefault="00796495" w:rsidP="00796495">
      <w:pPr>
        <w:pStyle w:val="Zkladntext"/>
        <w:tabs>
          <w:tab w:val="left" w:pos="3119"/>
        </w:tabs>
        <w:spacing w:before="360"/>
        <w:rPr>
          <w:rFonts w:ascii="Arial" w:hAnsi="Arial" w:cs="Arial"/>
          <w:b/>
          <w:sz w:val="22"/>
          <w:u w:val="single"/>
        </w:rPr>
      </w:pPr>
    </w:p>
    <w:p w14:paraId="41A28779" w14:textId="77777777" w:rsidR="00796495" w:rsidRDefault="00796495" w:rsidP="0079649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20FB7776" w14:textId="036E7560" w:rsidR="00796495" w:rsidRDefault="00796495" w:rsidP="0079649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3F99909C" w14:textId="105AF442" w:rsidR="00796495" w:rsidRDefault="00796495" w:rsidP="0079649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0C593948" w14:textId="187EED03" w:rsidR="00796495" w:rsidRDefault="00796495" w:rsidP="0079649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58574D6D" w14:textId="2D8C4C4D" w:rsidR="00796495" w:rsidRDefault="00796495" w:rsidP="0079649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7A57E68F" w14:textId="77777777" w:rsidR="008B63B7" w:rsidRDefault="008B63B7" w:rsidP="0079649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6BF6CE0C" w14:textId="35E8BAE1" w:rsidR="00592797" w:rsidRDefault="00592797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Stanovisko zástupce investora</w:t>
      </w:r>
      <w:r w:rsidR="00975F2B" w:rsidRPr="00B20D3D">
        <w:rPr>
          <w:rFonts w:ascii="Arial" w:hAnsi="Arial" w:cs="Arial"/>
          <w:b/>
          <w:sz w:val="22"/>
          <w:u w:val="single"/>
        </w:rPr>
        <w:t xml:space="preserve"> (subjekt pověřený výkonem funkce investora)</w:t>
      </w:r>
    </w:p>
    <w:p w14:paraId="3C562CB8" w14:textId="77777777" w:rsidR="00796495" w:rsidRDefault="00796495" w:rsidP="00796495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4CBCB619" w14:textId="665EF024" w:rsidR="00FC3094" w:rsidRPr="00454A2D" w:rsidRDefault="004D3C6C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FC3094" w:rsidRPr="00454A2D">
        <w:rPr>
          <w:rFonts w:ascii="Arial" w:hAnsi="Arial" w:cs="Arial"/>
          <w:sz w:val="20"/>
          <w:szCs w:val="20"/>
        </w:rPr>
        <w:t>ástupce investora souhlasí s</w:t>
      </w:r>
      <w:r w:rsidR="00DB2CBE" w:rsidRPr="00454A2D">
        <w:rPr>
          <w:rFonts w:ascii="Arial" w:hAnsi="Arial" w:cs="Arial"/>
          <w:sz w:val="20"/>
          <w:szCs w:val="20"/>
        </w:rPr>
        <w:t> </w:t>
      </w:r>
      <w:r w:rsidR="00FC3094" w:rsidRPr="00454A2D">
        <w:rPr>
          <w:rFonts w:ascii="Arial" w:hAnsi="Arial" w:cs="Arial"/>
          <w:sz w:val="20"/>
          <w:szCs w:val="20"/>
        </w:rPr>
        <w:t>řešením</w:t>
      </w:r>
      <w:r w:rsidR="00525C19">
        <w:rPr>
          <w:rFonts w:ascii="Arial" w:hAnsi="Arial" w:cs="Arial"/>
          <w:sz w:val="20"/>
          <w:szCs w:val="20"/>
        </w:rPr>
        <w:t xml:space="preserve"> výše popsaných</w:t>
      </w:r>
      <w:r w:rsidR="00FC3094" w:rsidRPr="00454A2D">
        <w:rPr>
          <w:rFonts w:ascii="Arial" w:hAnsi="Arial" w:cs="Arial"/>
          <w:sz w:val="20"/>
          <w:szCs w:val="20"/>
        </w:rPr>
        <w:t xml:space="preserve"> změn</w:t>
      </w:r>
      <w:r w:rsidR="00ED7F39" w:rsidRPr="00454A2D">
        <w:rPr>
          <w:rFonts w:ascii="Arial" w:hAnsi="Arial" w:cs="Arial"/>
          <w:sz w:val="20"/>
          <w:szCs w:val="20"/>
        </w:rPr>
        <w:t xml:space="preserve"> i rozšířením předmětu díla</w:t>
      </w:r>
      <w:r w:rsidR="00FC3094" w:rsidRPr="00454A2D">
        <w:rPr>
          <w:rFonts w:ascii="Arial" w:hAnsi="Arial" w:cs="Arial"/>
          <w:sz w:val="20"/>
          <w:szCs w:val="20"/>
        </w:rPr>
        <w:t>.</w:t>
      </w:r>
    </w:p>
    <w:bookmarkEnd w:id="8"/>
    <w:bookmarkEnd w:id="9"/>
    <w:p w14:paraId="3D528434" w14:textId="71735C57" w:rsidR="00090244" w:rsidRDefault="009C3E93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54A2D">
        <w:rPr>
          <w:rFonts w:ascii="Arial" w:hAnsi="Arial" w:cs="Arial"/>
          <w:sz w:val="20"/>
          <w:szCs w:val="20"/>
        </w:rPr>
        <w:t>Cenové navýšení díla (vícepráce) lze uhradit až po uzavření smluvního dodatku.</w:t>
      </w:r>
    </w:p>
    <w:p w14:paraId="71AA5EE1" w14:textId="165727CA" w:rsidR="00796495" w:rsidRDefault="00796495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89E35D8" w14:textId="77777777" w:rsidR="00796495" w:rsidRDefault="00796495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1B9EB762" w14:textId="77777777" w:rsidR="00796495" w:rsidRDefault="00796495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6F08DAD" w14:textId="77777777" w:rsidR="004D3C6C" w:rsidRDefault="004D3C6C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1E4AA458" w14:textId="039C5A4D" w:rsidR="004D3C6C" w:rsidRDefault="004D3C6C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finančního krytí:</w:t>
      </w:r>
    </w:p>
    <w:p w14:paraId="408DF4E0" w14:textId="2624CC95" w:rsidR="004D3C6C" w:rsidRDefault="004D3C6C" w:rsidP="004D3C6C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Rozpočet ZK – ORJ 200 (INV): </w:t>
      </w:r>
      <w:r>
        <w:rPr>
          <w:rFonts w:ascii="Arial" w:hAnsi="Arial" w:cs="Arial"/>
          <w:sz w:val="20"/>
          <w:szCs w:val="20"/>
        </w:rPr>
        <w:tab/>
      </w:r>
      <w:r w:rsidR="006E5697">
        <w:rPr>
          <w:rFonts w:ascii="Arial" w:hAnsi="Arial" w:cs="Arial"/>
          <w:sz w:val="20"/>
          <w:szCs w:val="20"/>
        </w:rPr>
        <w:tab/>
      </w:r>
      <w:r w:rsidR="006E5697">
        <w:rPr>
          <w:rFonts w:ascii="Arial" w:hAnsi="Arial" w:cs="Arial"/>
          <w:sz w:val="20"/>
          <w:szCs w:val="20"/>
        </w:rPr>
        <w:tab/>
      </w:r>
      <w:r w:rsidRPr="004D3C6C">
        <w:rPr>
          <w:rFonts w:ascii="Arial" w:hAnsi="Arial" w:cs="Arial"/>
          <w:sz w:val="20"/>
          <w:szCs w:val="20"/>
        </w:rPr>
        <w:t>609 383,54 Kč</w:t>
      </w:r>
      <w:r w:rsidRPr="000C2914">
        <w:rPr>
          <w:rFonts w:ascii="Arial" w:hAnsi="Arial" w:cs="Arial"/>
          <w:b/>
          <w:sz w:val="20"/>
          <w:szCs w:val="20"/>
        </w:rPr>
        <w:t xml:space="preserve">  </w:t>
      </w:r>
    </w:p>
    <w:p w14:paraId="6CC933F0" w14:textId="7C9A3E41" w:rsidR="00796495" w:rsidRDefault="00796495" w:rsidP="004D3C6C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</w:p>
    <w:p w14:paraId="60C188DC" w14:textId="1EC05E21" w:rsidR="00796495" w:rsidRPr="000552FB" w:rsidRDefault="000552FB" w:rsidP="000552FB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0552FB">
        <w:rPr>
          <w:rFonts w:ascii="Arial" w:hAnsi="Arial" w:cs="Arial"/>
          <w:sz w:val="20"/>
          <w:szCs w:val="20"/>
        </w:rPr>
        <w:t>(Navýšení ceny za vícepráce uvedené v ZL č. 1 je v souladu se schváleným Investičním záměrem č. 1574/100/07/19 a navazujících dodatků).</w:t>
      </w:r>
    </w:p>
    <w:p w14:paraId="5340101B" w14:textId="779C8CD7" w:rsidR="00796495" w:rsidRDefault="00796495" w:rsidP="004D3C6C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</w:p>
    <w:p w14:paraId="4BD3F97C" w14:textId="117B1075" w:rsidR="00796495" w:rsidRDefault="00796495" w:rsidP="004D3C6C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</w:p>
    <w:p w14:paraId="39331426" w14:textId="48BB3C70" w:rsidR="00796495" w:rsidRDefault="00796495" w:rsidP="004D3C6C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</w:p>
    <w:p w14:paraId="520A635D" w14:textId="3EB4BD64" w:rsidR="00796495" w:rsidRDefault="00796495" w:rsidP="004D3C6C">
      <w:pPr>
        <w:pStyle w:val="Zkladntext"/>
        <w:tabs>
          <w:tab w:val="left" w:pos="1843"/>
          <w:tab w:val="left" w:pos="4678"/>
        </w:tabs>
        <w:rPr>
          <w:rFonts w:ascii="Arial" w:hAnsi="Arial" w:cs="Arial"/>
          <w:b/>
          <w:sz w:val="20"/>
          <w:szCs w:val="20"/>
        </w:rPr>
      </w:pPr>
    </w:p>
    <w:p w14:paraId="36D27367" w14:textId="77777777" w:rsidR="00796495" w:rsidRDefault="00796495" w:rsidP="004D3C6C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040E975" w14:textId="77777777" w:rsidR="004D3C6C" w:rsidRPr="00454A2D" w:rsidRDefault="004D3C6C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1A3D18CD" w14:textId="5B5B6D3F" w:rsidR="00C41954" w:rsidRDefault="00C41954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39CCD26E" w14:textId="6E5A2C07" w:rsidR="00FC3094" w:rsidRPr="00C4332E" w:rsidRDefault="00FC3094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C4332E">
        <w:rPr>
          <w:rFonts w:ascii="Arial" w:hAnsi="Arial" w:cs="Arial"/>
          <w:sz w:val="20"/>
          <w:szCs w:val="20"/>
        </w:rPr>
        <w:t>V</w:t>
      </w:r>
      <w:r w:rsidR="00EF1E48">
        <w:rPr>
          <w:rFonts w:ascii="Arial" w:hAnsi="Arial" w:cs="Arial"/>
          <w:sz w:val="20"/>
          <w:szCs w:val="20"/>
        </w:rPr>
        <w:t xml:space="preserve">e Fryštáku </w:t>
      </w:r>
      <w:r w:rsidR="009242D7">
        <w:rPr>
          <w:rFonts w:ascii="Arial" w:hAnsi="Arial" w:cs="Arial"/>
          <w:sz w:val="20"/>
          <w:szCs w:val="20"/>
        </w:rPr>
        <w:t xml:space="preserve"> dne 27. 7. 2022</w:t>
      </w:r>
      <w:r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="00DB2CBE">
        <w:rPr>
          <w:rFonts w:ascii="Arial" w:hAnsi="Arial" w:cs="Arial"/>
          <w:sz w:val="20"/>
          <w:szCs w:val="20"/>
        </w:rPr>
        <w:tab/>
      </w:r>
      <w:r w:rsidR="009531A1">
        <w:rPr>
          <w:rFonts w:ascii="Arial" w:hAnsi="Arial" w:cs="Arial"/>
          <w:sz w:val="20"/>
          <w:szCs w:val="20"/>
        </w:rPr>
        <w:tab/>
      </w:r>
      <w:r w:rsidRPr="00C4332E">
        <w:rPr>
          <w:rFonts w:ascii="Arial" w:hAnsi="Arial" w:cs="Arial"/>
          <w:sz w:val="20"/>
          <w:szCs w:val="20"/>
        </w:rPr>
        <w:t>………………………………….</w:t>
      </w:r>
    </w:p>
    <w:p w14:paraId="4AEADDE3" w14:textId="106A7AC8" w:rsidR="00C41954" w:rsidRPr="00404F74" w:rsidRDefault="00DB2CBE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  <w:r w:rsidRPr="00454A2D">
        <w:rPr>
          <w:rFonts w:ascii="Arial" w:hAnsi="Arial" w:cs="Arial"/>
          <w:sz w:val="20"/>
          <w:szCs w:val="20"/>
        </w:rPr>
        <w:tab/>
      </w:r>
      <w:r w:rsidRPr="00454A2D">
        <w:rPr>
          <w:rFonts w:ascii="Arial" w:hAnsi="Arial" w:cs="Arial"/>
          <w:sz w:val="20"/>
          <w:szCs w:val="20"/>
        </w:rPr>
        <w:tab/>
      </w:r>
      <w:r w:rsidRPr="00454A2D">
        <w:rPr>
          <w:rFonts w:ascii="Arial" w:hAnsi="Arial" w:cs="Arial"/>
          <w:sz w:val="20"/>
          <w:szCs w:val="20"/>
        </w:rPr>
        <w:tab/>
      </w:r>
      <w:r w:rsidRPr="00454A2D">
        <w:rPr>
          <w:rFonts w:ascii="Arial" w:hAnsi="Arial" w:cs="Arial"/>
          <w:sz w:val="20"/>
          <w:szCs w:val="20"/>
        </w:rPr>
        <w:tab/>
      </w:r>
      <w:r w:rsidRPr="00454A2D">
        <w:rPr>
          <w:rFonts w:ascii="Arial" w:hAnsi="Arial" w:cs="Arial"/>
          <w:sz w:val="20"/>
          <w:szCs w:val="20"/>
        </w:rPr>
        <w:tab/>
      </w:r>
      <w:r w:rsidRPr="00454A2D">
        <w:rPr>
          <w:rFonts w:ascii="Arial" w:hAnsi="Arial" w:cs="Arial"/>
          <w:sz w:val="20"/>
          <w:szCs w:val="20"/>
        </w:rPr>
        <w:tab/>
      </w:r>
      <w:r w:rsidRPr="00454A2D">
        <w:rPr>
          <w:rFonts w:ascii="Arial" w:hAnsi="Arial" w:cs="Arial"/>
          <w:sz w:val="20"/>
          <w:szCs w:val="20"/>
        </w:rPr>
        <w:tab/>
      </w:r>
      <w:r w:rsidRPr="00454A2D">
        <w:rPr>
          <w:rFonts w:ascii="Arial" w:hAnsi="Arial" w:cs="Arial"/>
          <w:sz w:val="20"/>
          <w:szCs w:val="20"/>
        </w:rPr>
        <w:tab/>
      </w:r>
      <w:r w:rsidR="00153695" w:rsidRPr="00454A2D">
        <w:rPr>
          <w:rFonts w:ascii="Arial" w:hAnsi="Arial" w:cs="Arial"/>
          <w:sz w:val="20"/>
          <w:szCs w:val="20"/>
        </w:rPr>
        <w:t>Mgr. Ing. Adéla Machalová</w:t>
      </w:r>
    </w:p>
    <w:p w14:paraId="6EC41A5C" w14:textId="77777777" w:rsidR="00090244" w:rsidRDefault="00090244" w:rsidP="00454A2D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743429CA" w14:textId="48842117" w:rsidR="00D741E4" w:rsidRDefault="00D741E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0FF64CDF" w14:textId="77777777" w:rsidR="000C2914" w:rsidRDefault="000C291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47367996" w14:textId="0FE34B95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2ACC9172" w14:textId="04F47BE3" w:rsidR="00C41954" w:rsidRDefault="00C41954" w:rsidP="00D741E4">
      <w:pPr>
        <w:pStyle w:val="Zkladntext"/>
        <w:tabs>
          <w:tab w:val="left" w:pos="1843"/>
          <w:tab w:val="left" w:pos="4678"/>
        </w:tabs>
        <w:rPr>
          <w:rFonts w:ascii="Arial" w:hAnsi="Arial" w:cs="Arial"/>
          <w:sz w:val="20"/>
          <w:szCs w:val="20"/>
        </w:rPr>
      </w:pPr>
    </w:p>
    <w:p w14:paraId="103419A8" w14:textId="25CE5AAF" w:rsidR="003D4ED3" w:rsidRDefault="003D4ED3" w:rsidP="001203C4">
      <w:pPr>
        <w:pStyle w:val="Zkladntext"/>
        <w:numPr>
          <w:ilvl w:val="0"/>
          <w:numId w:val="47"/>
        </w:numPr>
        <w:tabs>
          <w:tab w:val="left" w:pos="3119"/>
        </w:tabs>
        <w:spacing w:before="360"/>
        <w:ind w:left="425" w:hanging="425"/>
        <w:rPr>
          <w:rFonts w:ascii="Arial" w:hAnsi="Arial" w:cs="Arial"/>
          <w:b/>
          <w:sz w:val="22"/>
          <w:u w:val="single"/>
        </w:rPr>
      </w:pPr>
      <w:r w:rsidRPr="00B20D3D">
        <w:rPr>
          <w:rFonts w:ascii="Arial" w:hAnsi="Arial" w:cs="Arial"/>
          <w:b/>
          <w:sz w:val="22"/>
          <w:u w:val="single"/>
        </w:rPr>
        <w:t>Přílohy ke změnovému listu:</w:t>
      </w:r>
      <w:r w:rsidR="004C7A73" w:rsidRPr="00B20D3D">
        <w:rPr>
          <w:rFonts w:ascii="Arial" w:hAnsi="Arial" w:cs="Arial"/>
          <w:b/>
          <w:sz w:val="22"/>
          <w:u w:val="single"/>
        </w:rPr>
        <w:t xml:space="preserve"> </w:t>
      </w:r>
    </w:p>
    <w:p w14:paraId="7879B4A0" w14:textId="77777777" w:rsidR="002B0699" w:rsidRDefault="002B0699" w:rsidP="002B0699">
      <w:pPr>
        <w:pStyle w:val="Zkladntext"/>
        <w:tabs>
          <w:tab w:val="left" w:pos="3119"/>
        </w:tabs>
        <w:spacing w:before="360"/>
        <w:ind w:left="425"/>
        <w:rPr>
          <w:rFonts w:ascii="Arial" w:hAnsi="Arial" w:cs="Arial"/>
          <w:b/>
          <w:sz w:val="22"/>
          <w:u w:val="single"/>
        </w:rPr>
      </w:pPr>
    </w:p>
    <w:p w14:paraId="4EE8B75E" w14:textId="2CF710EA" w:rsidR="00954A45" w:rsidRDefault="004D3C6C" w:rsidP="000552FB">
      <w:pPr>
        <w:pStyle w:val="Zkladntext"/>
        <w:tabs>
          <w:tab w:val="left" w:pos="1843"/>
          <w:tab w:val="left" w:pos="4678"/>
        </w:tabs>
        <w:ind w:left="1418" w:hanging="1418"/>
        <w:jc w:val="left"/>
        <w:rPr>
          <w:rFonts w:ascii="Arial" w:hAnsi="Arial" w:cs="Arial"/>
          <w:sz w:val="20"/>
          <w:szCs w:val="20"/>
        </w:rPr>
      </w:pPr>
      <w:r w:rsidRPr="004D3C6C">
        <w:rPr>
          <w:rFonts w:ascii="Arial" w:hAnsi="Arial" w:cs="Arial"/>
          <w:sz w:val="20"/>
          <w:szCs w:val="20"/>
        </w:rPr>
        <w:t>Příloha č. 1</w:t>
      </w:r>
      <w:r w:rsidR="002B0699">
        <w:rPr>
          <w:rFonts w:ascii="Arial" w:hAnsi="Arial" w:cs="Arial"/>
          <w:sz w:val="20"/>
          <w:szCs w:val="20"/>
        </w:rPr>
        <w:tab/>
      </w:r>
      <w:r w:rsidR="006E5697">
        <w:rPr>
          <w:rFonts w:ascii="Arial" w:hAnsi="Arial" w:cs="Arial"/>
          <w:sz w:val="20"/>
          <w:szCs w:val="20"/>
        </w:rPr>
        <w:tab/>
      </w:r>
      <w:r w:rsidR="002B0699">
        <w:rPr>
          <w:rFonts w:ascii="Arial" w:hAnsi="Arial" w:cs="Arial"/>
          <w:sz w:val="20"/>
          <w:szCs w:val="20"/>
        </w:rPr>
        <w:t>Položkový rozpočet</w:t>
      </w:r>
      <w:r w:rsidR="009242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42D7">
        <w:rPr>
          <w:rFonts w:ascii="Arial" w:hAnsi="Arial" w:cs="Arial"/>
          <w:sz w:val="20"/>
          <w:szCs w:val="20"/>
        </w:rPr>
        <w:t>méněpráce</w:t>
      </w:r>
      <w:proofErr w:type="spellEnd"/>
      <w:r w:rsidR="009242D7">
        <w:rPr>
          <w:rFonts w:ascii="Arial" w:hAnsi="Arial" w:cs="Arial"/>
          <w:sz w:val="20"/>
          <w:szCs w:val="20"/>
        </w:rPr>
        <w:t>, vícepráce</w:t>
      </w:r>
    </w:p>
    <w:p w14:paraId="2003CC19" w14:textId="4428F5A5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726481E5" w14:textId="4B9B5625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1449798" w14:textId="366F3942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63F4622E" w14:textId="3D5BB743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2926C5F" w14:textId="20C6D68F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0721FD40" w14:textId="6FDDDDAD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D8E275E" w14:textId="1BE128C0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7E5043A" w14:textId="58AB3AF6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3C01C563" w14:textId="056FB2B8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2927E070" w14:textId="6F24AAA4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p w14:paraId="6CB34FB5" w14:textId="764F05A1" w:rsidR="00E5796A" w:rsidRDefault="00E5796A" w:rsidP="004D3C6C">
      <w:pPr>
        <w:spacing w:before="120" w:after="120"/>
        <w:ind w:right="119"/>
        <w:jc w:val="both"/>
        <w:rPr>
          <w:rFonts w:ascii="Arial" w:hAnsi="Arial" w:cs="Arial"/>
          <w:sz w:val="20"/>
          <w:szCs w:val="20"/>
        </w:rPr>
      </w:pPr>
    </w:p>
    <w:sectPr w:rsidR="00E5796A" w:rsidSect="00324BA9">
      <w:headerReference w:type="default" r:id="rId10"/>
      <w:footerReference w:type="default" r:id="rId11"/>
      <w:headerReference w:type="first" r:id="rId12"/>
      <w:pgSz w:w="11906" w:h="16838" w:code="9"/>
      <w:pgMar w:top="815" w:right="1133" w:bottom="1276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6B5D0" w14:textId="77777777" w:rsidR="003179F9" w:rsidRDefault="003179F9">
      <w:r>
        <w:separator/>
      </w:r>
    </w:p>
  </w:endnote>
  <w:endnote w:type="continuationSeparator" w:id="0">
    <w:p w14:paraId="7A138C50" w14:textId="77777777" w:rsidR="003179F9" w:rsidRDefault="003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380F0" w14:textId="77777777" w:rsidR="004F766C" w:rsidRDefault="004F766C">
    <w:pPr>
      <w:pStyle w:val="Zpat"/>
      <w:rPr>
        <w:rFonts w:ascii="Arial" w:hAnsi="Arial" w:cs="Arial"/>
        <w:i/>
        <w:sz w:val="18"/>
      </w:rPr>
    </w:pPr>
    <w:r>
      <w:rPr>
        <w:rFonts w:ascii="Arial" w:hAnsi="Arial" w:cs="Arial"/>
        <w:i/>
        <w:sz w:val="20"/>
      </w:rPr>
      <w:t xml:space="preserve">Změnový list je vyhotoven ve 3 originálních výtiscích. Jeden výtisk založen u zhotovitele, dva výtisky u </w:t>
    </w:r>
    <w:r w:rsidR="0062472A">
      <w:rPr>
        <w:rFonts w:ascii="Arial" w:hAnsi="Arial" w:cs="Arial"/>
        <w:i/>
        <w:sz w:val="20"/>
      </w:rPr>
      <w:t>objednatele</w:t>
    </w:r>
    <w:r>
      <w:rPr>
        <w:rFonts w:ascii="Arial" w:hAnsi="Arial" w:cs="Arial"/>
        <w:i/>
        <w:sz w:val="20"/>
      </w:rPr>
      <w:t>. Kopie založena u TDS</w:t>
    </w:r>
    <w:r w:rsidR="0062472A">
      <w:rPr>
        <w:rFonts w:ascii="Arial" w:hAnsi="Arial" w:cs="Arial"/>
        <w:i/>
        <w:sz w:val="20"/>
      </w:rPr>
      <w:t xml:space="preserve"> a odboru investic KÚZK</w:t>
    </w:r>
    <w:r>
      <w:rPr>
        <w:rFonts w:ascii="Arial" w:hAnsi="Arial" w:cs="Arial"/>
        <w:i/>
        <w:sz w:val="20"/>
      </w:rPr>
      <w:t>.</w:t>
    </w:r>
  </w:p>
  <w:p w14:paraId="1516560D" w14:textId="474D4CD5" w:rsidR="004F766C" w:rsidRDefault="004F766C">
    <w:pPr>
      <w:pStyle w:val="Zpat"/>
      <w:jc w:val="center"/>
      <w:rPr>
        <w:rStyle w:val="slostrnky"/>
        <w:rFonts w:ascii="Arial" w:hAnsi="Arial" w:cs="Arial"/>
        <w:sz w:val="16"/>
      </w:rPr>
    </w:pPr>
    <w:r>
      <w:rPr>
        <w:rFonts w:ascii="Arial" w:hAnsi="Arial" w:cs="Arial"/>
        <w:i/>
        <w:sz w:val="18"/>
      </w:rPr>
      <w:t>Str:</w:t>
    </w:r>
    <w:r>
      <w:rPr>
        <w:rFonts w:ascii="Arial" w:hAnsi="Arial" w:cs="Arial"/>
      </w:rPr>
      <w:t xml:space="preserve"> 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824D05">
      <w:rPr>
        <w:rStyle w:val="slostrnky"/>
        <w:rFonts w:ascii="Arial" w:hAnsi="Arial" w:cs="Arial"/>
        <w:noProof/>
        <w:sz w:val="18"/>
        <w:szCs w:val="18"/>
      </w:rPr>
      <w:t>7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  <w:r w:rsidRPr="008D513C">
      <w:rPr>
        <w:rStyle w:val="slostrnky"/>
        <w:rFonts w:ascii="Arial" w:hAnsi="Arial" w:cs="Arial"/>
        <w:sz w:val="18"/>
        <w:szCs w:val="18"/>
      </w:rPr>
      <w:t>/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begin"/>
    </w:r>
    <w:r w:rsidRPr="008D513C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separate"/>
    </w:r>
    <w:r w:rsidR="00824D05">
      <w:rPr>
        <w:rStyle w:val="slostrnky"/>
        <w:rFonts w:ascii="Arial" w:hAnsi="Arial" w:cs="Arial"/>
        <w:noProof/>
        <w:sz w:val="18"/>
        <w:szCs w:val="18"/>
      </w:rPr>
      <w:t>7</w:t>
    </w:r>
    <w:r w:rsidR="001648F1" w:rsidRPr="008D513C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8258D" w14:textId="77777777" w:rsidR="003179F9" w:rsidRDefault="003179F9">
      <w:r>
        <w:separator/>
      </w:r>
    </w:p>
  </w:footnote>
  <w:footnote w:type="continuationSeparator" w:id="0">
    <w:p w14:paraId="14165DA6" w14:textId="77777777" w:rsidR="003179F9" w:rsidRDefault="0031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41F62" w14:textId="5F30A650" w:rsidR="004F766C" w:rsidRPr="00FF29F3" w:rsidRDefault="004F766C" w:rsidP="00F0504F">
    <w:pPr>
      <w:tabs>
        <w:tab w:val="left" w:pos="1276"/>
      </w:tabs>
      <w:ind w:left="1276" w:right="-2" w:hanging="127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Název akce:</w:t>
    </w:r>
    <w:r w:rsidR="00B97450" w:rsidRPr="00B97450">
      <w:rPr>
        <w:rFonts w:ascii="Calibri" w:hAnsi="Calibri" w:cs="Arial"/>
        <w:b/>
      </w:rPr>
      <w:t xml:space="preserve"> </w:t>
    </w:r>
    <w:r w:rsidR="00B97450" w:rsidRPr="00B97450">
      <w:rPr>
        <w:rFonts w:ascii="Arial" w:hAnsi="Arial" w:cs="Arial"/>
        <w:b/>
        <w:i/>
        <w:sz w:val="18"/>
        <w:szCs w:val="18"/>
      </w:rPr>
      <w:t>„</w:t>
    </w:r>
    <w:r w:rsidR="00153695" w:rsidRPr="00153695">
      <w:rPr>
        <w:rFonts w:ascii="Arial" w:hAnsi="Arial" w:cs="Arial"/>
        <w:b/>
        <w:i/>
        <w:sz w:val="18"/>
        <w:szCs w:val="18"/>
      </w:rPr>
      <w:t>SSL OZP, p. o. – Týdenní stacionář, Na Hrádku, Fryšták</w:t>
    </w:r>
    <w:r w:rsidR="00B97450" w:rsidRPr="00B97450">
      <w:rPr>
        <w:rFonts w:ascii="Arial" w:hAnsi="Arial" w:cs="Arial"/>
        <w:b/>
        <w:i/>
        <w:sz w:val="18"/>
        <w:szCs w:val="18"/>
      </w:rPr>
      <w:t>“</w:t>
    </w:r>
  </w:p>
  <w:p w14:paraId="3044C819" w14:textId="77777777" w:rsidR="004F766C" w:rsidRDefault="00073F0D">
    <w:pPr>
      <w:pStyle w:val="Zhlav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0B9F38" wp14:editId="3FE7EC47">
              <wp:simplePos x="0" y="0"/>
              <wp:positionH relativeFrom="column">
                <wp:posOffset>-47625</wp:posOffset>
              </wp:positionH>
              <wp:positionV relativeFrom="paragraph">
                <wp:posOffset>59690</wp:posOffset>
              </wp:positionV>
              <wp:extent cx="5829300" cy="0"/>
              <wp:effectExtent l="9525" t="12065" r="9525" b="698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4A097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4.7pt" to="455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30D0B" w14:textId="77777777" w:rsidR="004F766C" w:rsidRPr="00B20D3D" w:rsidRDefault="00231EF5" w:rsidP="00231EF5">
    <w:pPr>
      <w:pStyle w:val="Zhlav"/>
      <w:tabs>
        <w:tab w:val="clear" w:pos="9072"/>
        <w:tab w:val="left" w:pos="6379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9ED51E3"/>
    <w:multiLevelType w:val="multilevel"/>
    <w:tmpl w:val="6794F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30764C7E"/>
    <w:multiLevelType w:val="hybridMultilevel"/>
    <w:tmpl w:val="935CDF2E"/>
    <w:lvl w:ilvl="0" w:tplc="5D223D5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6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7177CCF"/>
    <w:multiLevelType w:val="multilevel"/>
    <w:tmpl w:val="EF10EC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88235A"/>
    <w:multiLevelType w:val="hybridMultilevel"/>
    <w:tmpl w:val="F9E69F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2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FD6E50"/>
    <w:multiLevelType w:val="hybridMultilevel"/>
    <w:tmpl w:val="7056F422"/>
    <w:lvl w:ilvl="0" w:tplc="36B0500C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46"/>
  </w:num>
  <w:num w:numId="6">
    <w:abstractNumId w:val="43"/>
  </w:num>
  <w:num w:numId="7">
    <w:abstractNumId w:val="15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31"/>
  </w:num>
  <w:num w:numId="12">
    <w:abstractNumId w:val="14"/>
  </w:num>
  <w:num w:numId="13">
    <w:abstractNumId w:val="37"/>
  </w:num>
  <w:num w:numId="14">
    <w:abstractNumId w:val="24"/>
  </w:num>
  <w:num w:numId="15">
    <w:abstractNumId w:val="32"/>
  </w:num>
  <w:num w:numId="16">
    <w:abstractNumId w:val="33"/>
  </w:num>
  <w:num w:numId="17">
    <w:abstractNumId w:val="30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25"/>
  </w:num>
  <w:num w:numId="29">
    <w:abstractNumId w:val="13"/>
  </w:num>
  <w:num w:numId="30">
    <w:abstractNumId w:val="22"/>
  </w:num>
  <w:num w:numId="31">
    <w:abstractNumId w:val="38"/>
  </w:num>
  <w:num w:numId="32">
    <w:abstractNumId w:val="12"/>
  </w:num>
  <w:num w:numId="33">
    <w:abstractNumId w:val="20"/>
  </w:num>
  <w:num w:numId="34">
    <w:abstractNumId w:val="36"/>
  </w:num>
  <w:num w:numId="35">
    <w:abstractNumId w:val="34"/>
  </w:num>
  <w:num w:numId="36">
    <w:abstractNumId w:val="45"/>
  </w:num>
  <w:num w:numId="37">
    <w:abstractNumId w:val="11"/>
  </w:num>
  <w:num w:numId="38">
    <w:abstractNumId w:val="0"/>
  </w:num>
  <w:num w:numId="39">
    <w:abstractNumId w:val="35"/>
  </w:num>
  <w:num w:numId="40">
    <w:abstractNumId w:val="42"/>
  </w:num>
  <w:num w:numId="41">
    <w:abstractNumId w:val="28"/>
  </w:num>
  <w:num w:numId="42">
    <w:abstractNumId w:val="29"/>
  </w:num>
  <w:num w:numId="43">
    <w:abstractNumId w:val="39"/>
  </w:num>
  <w:num w:numId="44">
    <w:abstractNumId w:val="41"/>
  </w:num>
  <w:num w:numId="45">
    <w:abstractNumId w:val="18"/>
  </w:num>
  <w:num w:numId="46">
    <w:abstractNumId w:val="40"/>
  </w:num>
  <w:num w:numId="47">
    <w:abstractNumId w:val="27"/>
  </w:num>
  <w:num w:numId="48">
    <w:abstractNumId w:val="23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73"/>
    <w:rsid w:val="00003BE5"/>
    <w:rsid w:val="00005E02"/>
    <w:rsid w:val="00006F5A"/>
    <w:rsid w:val="000233BC"/>
    <w:rsid w:val="00026D32"/>
    <w:rsid w:val="00035CAD"/>
    <w:rsid w:val="00047A7D"/>
    <w:rsid w:val="0005315C"/>
    <w:rsid w:val="0005382A"/>
    <w:rsid w:val="000552FB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B4474"/>
    <w:rsid w:val="000B46B9"/>
    <w:rsid w:val="000C14B6"/>
    <w:rsid w:val="000C2914"/>
    <w:rsid w:val="000D275F"/>
    <w:rsid w:val="000D6A37"/>
    <w:rsid w:val="000D6E97"/>
    <w:rsid w:val="000E21CF"/>
    <w:rsid w:val="000E2F15"/>
    <w:rsid w:val="000E3780"/>
    <w:rsid w:val="000F1C75"/>
    <w:rsid w:val="000F4900"/>
    <w:rsid w:val="00103B8B"/>
    <w:rsid w:val="001203C4"/>
    <w:rsid w:val="001216DE"/>
    <w:rsid w:val="001259F8"/>
    <w:rsid w:val="00125AA2"/>
    <w:rsid w:val="00131DD9"/>
    <w:rsid w:val="001328BF"/>
    <w:rsid w:val="00135458"/>
    <w:rsid w:val="001400EB"/>
    <w:rsid w:val="00147300"/>
    <w:rsid w:val="00153695"/>
    <w:rsid w:val="001536F7"/>
    <w:rsid w:val="001550CB"/>
    <w:rsid w:val="00155830"/>
    <w:rsid w:val="001565DE"/>
    <w:rsid w:val="001577B9"/>
    <w:rsid w:val="001617CE"/>
    <w:rsid w:val="001648F1"/>
    <w:rsid w:val="0018025A"/>
    <w:rsid w:val="001839FD"/>
    <w:rsid w:val="001948C1"/>
    <w:rsid w:val="0019633E"/>
    <w:rsid w:val="001A1804"/>
    <w:rsid w:val="001A363A"/>
    <w:rsid w:val="001B46BF"/>
    <w:rsid w:val="001C54AB"/>
    <w:rsid w:val="001D11DA"/>
    <w:rsid w:val="001D225B"/>
    <w:rsid w:val="001E548E"/>
    <w:rsid w:val="001F49CE"/>
    <w:rsid w:val="001F606E"/>
    <w:rsid w:val="0020060C"/>
    <w:rsid w:val="00204F25"/>
    <w:rsid w:val="002137D5"/>
    <w:rsid w:val="00223205"/>
    <w:rsid w:val="00231EF5"/>
    <w:rsid w:val="00234401"/>
    <w:rsid w:val="00237791"/>
    <w:rsid w:val="002451D9"/>
    <w:rsid w:val="00255C1C"/>
    <w:rsid w:val="00260E9D"/>
    <w:rsid w:val="00262166"/>
    <w:rsid w:val="0026465B"/>
    <w:rsid w:val="00264FA8"/>
    <w:rsid w:val="00273D5F"/>
    <w:rsid w:val="00275690"/>
    <w:rsid w:val="002835B5"/>
    <w:rsid w:val="00285586"/>
    <w:rsid w:val="00297A89"/>
    <w:rsid w:val="00297E2F"/>
    <w:rsid w:val="002A3B01"/>
    <w:rsid w:val="002A54E6"/>
    <w:rsid w:val="002A580D"/>
    <w:rsid w:val="002B0699"/>
    <w:rsid w:val="002C0E16"/>
    <w:rsid w:val="002C225A"/>
    <w:rsid w:val="002C5743"/>
    <w:rsid w:val="002D124D"/>
    <w:rsid w:val="002F592E"/>
    <w:rsid w:val="00302445"/>
    <w:rsid w:val="00312B7F"/>
    <w:rsid w:val="003179F9"/>
    <w:rsid w:val="00324BA9"/>
    <w:rsid w:val="003304EF"/>
    <w:rsid w:val="00331115"/>
    <w:rsid w:val="00332476"/>
    <w:rsid w:val="00341209"/>
    <w:rsid w:val="003548D9"/>
    <w:rsid w:val="0035670C"/>
    <w:rsid w:val="00361C30"/>
    <w:rsid w:val="00364093"/>
    <w:rsid w:val="0037235A"/>
    <w:rsid w:val="00373324"/>
    <w:rsid w:val="003740B7"/>
    <w:rsid w:val="00377130"/>
    <w:rsid w:val="00380D34"/>
    <w:rsid w:val="00381938"/>
    <w:rsid w:val="0038279D"/>
    <w:rsid w:val="00382E40"/>
    <w:rsid w:val="00397FB1"/>
    <w:rsid w:val="003A6D90"/>
    <w:rsid w:val="003B3505"/>
    <w:rsid w:val="003B4420"/>
    <w:rsid w:val="003B740E"/>
    <w:rsid w:val="003C4580"/>
    <w:rsid w:val="003C5988"/>
    <w:rsid w:val="003C7D80"/>
    <w:rsid w:val="003D46B0"/>
    <w:rsid w:val="003D4ED3"/>
    <w:rsid w:val="003D6F1E"/>
    <w:rsid w:val="003E4E1B"/>
    <w:rsid w:val="0040015B"/>
    <w:rsid w:val="00404F74"/>
    <w:rsid w:val="0041323D"/>
    <w:rsid w:val="0041418C"/>
    <w:rsid w:val="00417E3F"/>
    <w:rsid w:val="004204AE"/>
    <w:rsid w:val="0042290A"/>
    <w:rsid w:val="004371BC"/>
    <w:rsid w:val="00442A34"/>
    <w:rsid w:val="0044658C"/>
    <w:rsid w:val="00447BFD"/>
    <w:rsid w:val="00454A2D"/>
    <w:rsid w:val="004916D7"/>
    <w:rsid w:val="00491920"/>
    <w:rsid w:val="004922F2"/>
    <w:rsid w:val="004A0D2C"/>
    <w:rsid w:val="004A31EE"/>
    <w:rsid w:val="004B1E40"/>
    <w:rsid w:val="004B3D90"/>
    <w:rsid w:val="004B41F9"/>
    <w:rsid w:val="004C1D4B"/>
    <w:rsid w:val="004C4F7F"/>
    <w:rsid w:val="004C7A73"/>
    <w:rsid w:val="004D3C6C"/>
    <w:rsid w:val="004D6F54"/>
    <w:rsid w:val="004E060E"/>
    <w:rsid w:val="004F0046"/>
    <w:rsid w:val="004F21B3"/>
    <w:rsid w:val="004F3815"/>
    <w:rsid w:val="004F766C"/>
    <w:rsid w:val="005053D5"/>
    <w:rsid w:val="00510D9D"/>
    <w:rsid w:val="00516FE5"/>
    <w:rsid w:val="00521BEB"/>
    <w:rsid w:val="00525C19"/>
    <w:rsid w:val="005277AC"/>
    <w:rsid w:val="005339AC"/>
    <w:rsid w:val="00533FE9"/>
    <w:rsid w:val="00537183"/>
    <w:rsid w:val="005417A9"/>
    <w:rsid w:val="00543000"/>
    <w:rsid w:val="00544FCB"/>
    <w:rsid w:val="005564B2"/>
    <w:rsid w:val="005637DE"/>
    <w:rsid w:val="005763E8"/>
    <w:rsid w:val="005771F7"/>
    <w:rsid w:val="0058140B"/>
    <w:rsid w:val="00583FA1"/>
    <w:rsid w:val="00585247"/>
    <w:rsid w:val="00590B57"/>
    <w:rsid w:val="00592797"/>
    <w:rsid w:val="00593945"/>
    <w:rsid w:val="005948BD"/>
    <w:rsid w:val="00595683"/>
    <w:rsid w:val="005A180A"/>
    <w:rsid w:val="005A5575"/>
    <w:rsid w:val="005B30C7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0718C"/>
    <w:rsid w:val="00617C05"/>
    <w:rsid w:val="006225F7"/>
    <w:rsid w:val="0062472A"/>
    <w:rsid w:val="0062500F"/>
    <w:rsid w:val="006277DE"/>
    <w:rsid w:val="00645959"/>
    <w:rsid w:val="00654F3F"/>
    <w:rsid w:val="006552D3"/>
    <w:rsid w:val="0065531C"/>
    <w:rsid w:val="00663E6D"/>
    <w:rsid w:val="006648FD"/>
    <w:rsid w:val="00670BA7"/>
    <w:rsid w:val="0068456D"/>
    <w:rsid w:val="006862E4"/>
    <w:rsid w:val="00695177"/>
    <w:rsid w:val="006A4D1E"/>
    <w:rsid w:val="006B0F6A"/>
    <w:rsid w:val="006B2C0E"/>
    <w:rsid w:val="006B2E80"/>
    <w:rsid w:val="006B3E4A"/>
    <w:rsid w:val="006B5790"/>
    <w:rsid w:val="006B7CCE"/>
    <w:rsid w:val="006C560F"/>
    <w:rsid w:val="006D3A46"/>
    <w:rsid w:val="006D6F83"/>
    <w:rsid w:val="006D7DFA"/>
    <w:rsid w:val="006E474A"/>
    <w:rsid w:val="006E5697"/>
    <w:rsid w:val="006F660E"/>
    <w:rsid w:val="006F6625"/>
    <w:rsid w:val="00712F0F"/>
    <w:rsid w:val="00717739"/>
    <w:rsid w:val="00717F08"/>
    <w:rsid w:val="0072227E"/>
    <w:rsid w:val="0072341D"/>
    <w:rsid w:val="00724CFA"/>
    <w:rsid w:val="00725D5F"/>
    <w:rsid w:val="00731515"/>
    <w:rsid w:val="0073297E"/>
    <w:rsid w:val="0073510B"/>
    <w:rsid w:val="00741B1D"/>
    <w:rsid w:val="00742CAD"/>
    <w:rsid w:val="00751139"/>
    <w:rsid w:val="0076062A"/>
    <w:rsid w:val="00761F52"/>
    <w:rsid w:val="00763303"/>
    <w:rsid w:val="00763529"/>
    <w:rsid w:val="00766978"/>
    <w:rsid w:val="00767F74"/>
    <w:rsid w:val="00772541"/>
    <w:rsid w:val="00775092"/>
    <w:rsid w:val="00776052"/>
    <w:rsid w:val="00776B7E"/>
    <w:rsid w:val="007772D9"/>
    <w:rsid w:val="00782FC8"/>
    <w:rsid w:val="00783498"/>
    <w:rsid w:val="007843AF"/>
    <w:rsid w:val="00790DC6"/>
    <w:rsid w:val="00796495"/>
    <w:rsid w:val="007A6B1D"/>
    <w:rsid w:val="007A6B77"/>
    <w:rsid w:val="007B28A7"/>
    <w:rsid w:val="007B2D50"/>
    <w:rsid w:val="007B55FF"/>
    <w:rsid w:val="007C14D1"/>
    <w:rsid w:val="007C3C6A"/>
    <w:rsid w:val="007C429B"/>
    <w:rsid w:val="007C4EF7"/>
    <w:rsid w:val="007D411A"/>
    <w:rsid w:val="007D4197"/>
    <w:rsid w:val="007D4F59"/>
    <w:rsid w:val="007D62BB"/>
    <w:rsid w:val="007E0650"/>
    <w:rsid w:val="007F0739"/>
    <w:rsid w:val="007F2993"/>
    <w:rsid w:val="007F43E3"/>
    <w:rsid w:val="007F70D5"/>
    <w:rsid w:val="00811273"/>
    <w:rsid w:val="0082151E"/>
    <w:rsid w:val="00824D05"/>
    <w:rsid w:val="00826A74"/>
    <w:rsid w:val="008344CD"/>
    <w:rsid w:val="00852556"/>
    <w:rsid w:val="00860158"/>
    <w:rsid w:val="008770FE"/>
    <w:rsid w:val="00887DA3"/>
    <w:rsid w:val="00891648"/>
    <w:rsid w:val="008A694D"/>
    <w:rsid w:val="008B1109"/>
    <w:rsid w:val="008B2EB0"/>
    <w:rsid w:val="008B63B7"/>
    <w:rsid w:val="008B6931"/>
    <w:rsid w:val="008B731F"/>
    <w:rsid w:val="008B7BD5"/>
    <w:rsid w:val="008D296E"/>
    <w:rsid w:val="008D354C"/>
    <w:rsid w:val="008D4D59"/>
    <w:rsid w:val="008D513C"/>
    <w:rsid w:val="008E6A48"/>
    <w:rsid w:val="008E7F54"/>
    <w:rsid w:val="008F6272"/>
    <w:rsid w:val="00903338"/>
    <w:rsid w:val="00903A5A"/>
    <w:rsid w:val="00906506"/>
    <w:rsid w:val="00906A1B"/>
    <w:rsid w:val="009108CA"/>
    <w:rsid w:val="00916618"/>
    <w:rsid w:val="009206C8"/>
    <w:rsid w:val="00920EC7"/>
    <w:rsid w:val="009242D7"/>
    <w:rsid w:val="00933354"/>
    <w:rsid w:val="00943E77"/>
    <w:rsid w:val="0094616D"/>
    <w:rsid w:val="009472E3"/>
    <w:rsid w:val="009531A1"/>
    <w:rsid w:val="00954A45"/>
    <w:rsid w:val="00955444"/>
    <w:rsid w:val="00956585"/>
    <w:rsid w:val="00975F2B"/>
    <w:rsid w:val="00980A92"/>
    <w:rsid w:val="00981FF8"/>
    <w:rsid w:val="009825AF"/>
    <w:rsid w:val="00991126"/>
    <w:rsid w:val="00992C88"/>
    <w:rsid w:val="00993EAF"/>
    <w:rsid w:val="009A27BB"/>
    <w:rsid w:val="009A2A9B"/>
    <w:rsid w:val="009A2E75"/>
    <w:rsid w:val="009B0B4F"/>
    <w:rsid w:val="009B2874"/>
    <w:rsid w:val="009C3E93"/>
    <w:rsid w:val="009D72FB"/>
    <w:rsid w:val="009E71A7"/>
    <w:rsid w:val="009F222C"/>
    <w:rsid w:val="009F2BE4"/>
    <w:rsid w:val="009F495C"/>
    <w:rsid w:val="009F6ECA"/>
    <w:rsid w:val="00A00D4C"/>
    <w:rsid w:val="00A016DF"/>
    <w:rsid w:val="00A03C3B"/>
    <w:rsid w:val="00A111EA"/>
    <w:rsid w:val="00A16371"/>
    <w:rsid w:val="00A21622"/>
    <w:rsid w:val="00A26604"/>
    <w:rsid w:val="00A31234"/>
    <w:rsid w:val="00A379CD"/>
    <w:rsid w:val="00A45A73"/>
    <w:rsid w:val="00A614CE"/>
    <w:rsid w:val="00A7031C"/>
    <w:rsid w:val="00A7124C"/>
    <w:rsid w:val="00A71DC9"/>
    <w:rsid w:val="00A75F62"/>
    <w:rsid w:val="00A81ED1"/>
    <w:rsid w:val="00A86B47"/>
    <w:rsid w:val="00A91FEC"/>
    <w:rsid w:val="00A95852"/>
    <w:rsid w:val="00AA0724"/>
    <w:rsid w:val="00AA1CBC"/>
    <w:rsid w:val="00AA2AD5"/>
    <w:rsid w:val="00AA2C9D"/>
    <w:rsid w:val="00AA3921"/>
    <w:rsid w:val="00AA64E1"/>
    <w:rsid w:val="00AA6D14"/>
    <w:rsid w:val="00AA7717"/>
    <w:rsid w:val="00AB5570"/>
    <w:rsid w:val="00AC2C17"/>
    <w:rsid w:val="00AC4295"/>
    <w:rsid w:val="00AC547F"/>
    <w:rsid w:val="00AE144F"/>
    <w:rsid w:val="00AE21BE"/>
    <w:rsid w:val="00AE28AD"/>
    <w:rsid w:val="00AE2AED"/>
    <w:rsid w:val="00AE492D"/>
    <w:rsid w:val="00AF3445"/>
    <w:rsid w:val="00AF68EA"/>
    <w:rsid w:val="00B0245F"/>
    <w:rsid w:val="00B13F02"/>
    <w:rsid w:val="00B15F70"/>
    <w:rsid w:val="00B20D3D"/>
    <w:rsid w:val="00B276E4"/>
    <w:rsid w:val="00B34403"/>
    <w:rsid w:val="00B44111"/>
    <w:rsid w:val="00B442C8"/>
    <w:rsid w:val="00B55968"/>
    <w:rsid w:val="00B75632"/>
    <w:rsid w:val="00B7739A"/>
    <w:rsid w:val="00B812F5"/>
    <w:rsid w:val="00B81A76"/>
    <w:rsid w:val="00B85418"/>
    <w:rsid w:val="00B86ACD"/>
    <w:rsid w:val="00B91FE7"/>
    <w:rsid w:val="00B92065"/>
    <w:rsid w:val="00B9685B"/>
    <w:rsid w:val="00B97450"/>
    <w:rsid w:val="00BA0170"/>
    <w:rsid w:val="00BA0464"/>
    <w:rsid w:val="00BA2A4F"/>
    <w:rsid w:val="00BA5816"/>
    <w:rsid w:val="00BA67EB"/>
    <w:rsid w:val="00BA723E"/>
    <w:rsid w:val="00BA7BFA"/>
    <w:rsid w:val="00BB4B01"/>
    <w:rsid w:val="00BB77D3"/>
    <w:rsid w:val="00BD7F2E"/>
    <w:rsid w:val="00BF152E"/>
    <w:rsid w:val="00BF2511"/>
    <w:rsid w:val="00BF3870"/>
    <w:rsid w:val="00BF6860"/>
    <w:rsid w:val="00BF7F57"/>
    <w:rsid w:val="00C01236"/>
    <w:rsid w:val="00C037BA"/>
    <w:rsid w:val="00C04D0B"/>
    <w:rsid w:val="00C07C33"/>
    <w:rsid w:val="00C115FA"/>
    <w:rsid w:val="00C15CF1"/>
    <w:rsid w:val="00C16F32"/>
    <w:rsid w:val="00C17CEC"/>
    <w:rsid w:val="00C31020"/>
    <w:rsid w:val="00C332D3"/>
    <w:rsid w:val="00C3379D"/>
    <w:rsid w:val="00C404BB"/>
    <w:rsid w:val="00C41954"/>
    <w:rsid w:val="00C4332E"/>
    <w:rsid w:val="00C434E9"/>
    <w:rsid w:val="00C47541"/>
    <w:rsid w:val="00C47E26"/>
    <w:rsid w:val="00C5015F"/>
    <w:rsid w:val="00C52CB8"/>
    <w:rsid w:val="00C64596"/>
    <w:rsid w:val="00C67494"/>
    <w:rsid w:val="00C67EA1"/>
    <w:rsid w:val="00C73DF1"/>
    <w:rsid w:val="00C74679"/>
    <w:rsid w:val="00C75969"/>
    <w:rsid w:val="00C77FC0"/>
    <w:rsid w:val="00C81FA9"/>
    <w:rsid w:val="00C82886"/>
    <w:rsid w:val="00C8438F"/>
    <w:rsid w:val="00C87932"/>
    <w:rsid w:val="00CA0516"/>
    <w:rsid w:val="00CA6115"/>
    <w:rsid w:val="00CA7278"/>
    <w:rsid w:val="00CB3AD2"/>
    <w:rsid w:val="00CB6A80"/>
    <w:rsid w:val="00CC0AD7"/>
    <w:rsid w:val="00CC2061"/>
    <w:rsid w:val="00CC5A45"/>
    <w:rsid w:val="00CD28E4"/>
    <w:rsid w:val="00CD748F"/>
    <w:rsid w:val="00CD7795"/>
    <w:rsid w:val="00CE12F0"/>
    <w:rsid w:val="00CE15CF"/>
    <w:rsid w:val="00CF2E05"/>
    <w:rsid w:val="00CF2F01"/>
    <w:rsid w:val="00D03C47"/>
    <w:rsid w:val="00D05714"/>
    <w:rsid w:val="00D05E7A"/>
    <w:rsid w:val="00D1091B"/>
    <w:rsid w:val="00D11643"/>
    <w:rsid w:val="00D11959"/>
    <w:rsid w:val="00D123FE"/>
    <w:rsid w:val="00D143F6"/>
    <w:rsid w:val="00D3557E"/>
    <w:rsid w:val="00D371C7"/>
    <w:rsid w:val="00D517BA"/>
    <w:rsid w:val="00D532B7"/>
    <w:rsid w:val="00D54282"/>
    <w:rsid w:val="00D56157"/>
    <w:rsid w:val="00D654D0"/>
    <w:rsid w:val="00D741E4"/>
    <w:rsid w:val="00D747D1"/>
    <w:rsid w:val="00D82DA1"/>
    <w:rsid w:val="00D83184"/>
    <w:rsid w:val="00D8401D"/>
    <w:rsid w:val="00D87458"/>
    <w:rsid w:val="00D95768"/>
    <w:rsid w:val="00D971A6"/>
    <w:rsid w:val="00DA4C57"/>
    <w:rsid w:val="00DB2CBE"/>
    <w:rsid w:val="00DC1DC9"/>
    <w:rsid w:val="00DC74A5"/>
    <w:rsid w:val="00DC78B2"/>
    <w:rsid w:val="00DD4616"/>
    <w:rsid w:val="00DE1661"/>
    <w:rsid w:val="00DE63D2"/>
    <w:rsid w:val="00DF0E8E"/>
    <w:rsid w:val="00E1462F"/>
    <w:rsid w:val="00E24E35"/>
    <w:rsid w:val="00E3025A"/>
    <w:rsid w:val="00E316E8"/>
    <w:rsid w:val="00E47066"/>
    <w:rsid w:val="00E4786B"/>
    <w:rsid w:val="00E53577"/>
    <w:rsid w:val="00E5796A"/>
    <w:rsid w:val="00E61494"/>
    <w:rsid w:val="00E61DE7"/>
    <w:rsid w:val="00E67AB7"/>
    <w:rsid w:val="00E67B75"/>
    <w:rsid w:val="00E70B8A"/>
    <w:rsid w:val="00E71FCD"/>
    <w:rsid w:val="00E8028D"/>
    <w:rsid w:val="00E82BAD"/>
    <w:rsid w:val="00E85620"/>
    <w:rsid w:val="00E9196B"/>
    <w:rsid w:val="00E93C84"/>
    <w:rsid w:val="00E94042"/>
    <w:rsid w:val="00EA1072"/>
    <w:rsid w:val="00EA2A19"/>
    <w:rsid w:val="00EA3C83"/>
    <w:rsid w:val="00EA5255"/>
    <w:rsid w:val="00EA734C"/>
    <w:rsid w:val="00EB52FF"/>
    <w:rsid w:val="00EB5670"/>
    <w:rsid w:val="00EB70D3"/>
    <w:rsid w:val="00EC014F"/>
    <w:rsid w:val="00EC43B6"/>
    <w:rsid w:val="00EC5303"/>
    <w:rsid w:val="00EC64F0"/>
    <w:rsid w:val="00EC6D30"/>
    <w:rsid w:val="00ED60A8"/>
    <w:rsid w:val="00ED7F39"/>
    <w:rsid w:val="00EE1487"/>
    <w:rsid w:val="00EE73A1"/>
    <w:rsid w:val="00EF1E48"/>
    <w:rsid w:val="00EF2A8C"/>
    <w:rsid w:val="00EF41C4"/>
    <w:rsid w:val="00EF5FE1"/>
    <w:rsid w:val="00F01E8C"/>
    <w:rsid w:val="00F0504F"/>
    <w:rsid w:val="00F06D77"/>
    <w:rsid w:val="00F14801"/>
    <w:rsid w:val="00F217B0"/>
    <w:rsid w:val="00F2290A"/>
    <w:rsid w:val="00F27F1B"/>
    <w:rsid w:val="00F3272C"/>
    <w:rsid w:val="00F40F7D"/>
    <w:rsid w:val="00F43116"/>
    <w:rsid w:val="00F45279"/>
    <w:rsid w:val="00F516A7"/>
    <w:rsid w:val="00F52DF8"/>
    <w:rsid w:val="00F55A4D"/>
    <w:rsid w:val="00F651B4"/>
    <w:rsid w:val="00F65561"/>
    <w:rsid w:val="00F71C83"/>
    <w:rsid w:val="00F74EE7"/>
    <w:rsid w:val="00F77C76"/>
    <w:rsid w:val="00FA1612"/>
    <w:rsid w:val="00FA1D65"/>
    <w:rsid w:val="00FA5089"/>
    <w:rsid w:val="00FB09BA"/>
    <w:rsid w:val="00FC03AB"/>
    <w:rsid w:val="00FC3094"/>
    <w:rsid w:val="00FC473A"/>
    <w:rsid w:val="00FC65CC"/>
    <w:rsid w:val="00FD22BA"/>
    <w:rsid w:val="00FE1A3B"/>
    <w:rsid w:val="00FE2C73"/>
    <w:rsid w:val="00FF1A9D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30C647"/>
  <w15:docId w15:val="{8F428031-F533-4A59-A593-98C2AC2A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CB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60E9D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5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2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2D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0708-1A70-4455-95B2-2ADBCD2B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1592</Words>
  <Characters>9434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Hrabincová a kol.</dc:creator>
  <cp:lastModifiedBy>Adéla Machalová</cp:lastModifiedBy>
  <cp:revision>6</cp:revision>
  <cp:lastPrinted>2022-07-14T13:28:00Z</cp:lastPrinted>
  <dcterms:created xsi:type="dcterms:W3CDTF">2022-07-18T20:57:00Z</dcterms:created>
  <dcterms:modified xsi:type="dcterms:W3CDTF">2022-07-27T06:51:00Z</dcterms:modified>
</cp:coreProperties>
</file>