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310737" w:rsidRPr="00227317" w:rsidRDefault="0099107B" w:rsidP="00230DD8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20"/>
          <w:sz w:val="32"/>
          <w:szCs w:val="32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Dodatek č. 1</w:t>
      </w:r>
      <w:r w:rsidR="00310737">
        <w:rPr>
          <w:rFonts w:ascii="Arial" w:hAnsi="Arial" w:cs="Arial"/>
          <w:b/>
          <w:smallCaps/>
          <w:spacing w:val="40"/>
          <w:sz w:val="28"/>
          <w:szCs w:val="28"/>
        </w:rPr>
        <w:t xml:space="preserve"> </w:t>
      </w:r>
      <w:r w:rsidR="00CD5246" w:rsidRPr="00DC3FB0">
        <w:rPr>
          <w:rFonts w:ascii="Arial" w:hAnsi="Arial" w:cs="Arial"/>
          <w:b/>
          <w:smallCaps/>
          <w:spacing w:val="40"/>
          <w:sz w:val="28"/>
          <w:szCs w:val="28"/>
        </w:rPr>
        <w:t>k</w:t>
      </w:r>
      <w:r w:rsidR="00907234" w:rsidRPr="00DC3FB0">
        <w:rPr>
          <w:rFonts w:ascii="Arial" w:hAnsi="Arial" w:cs="Arial"/>
          <w:b/>
          <w:smallCaps/>
          <w:spacing w:val="40"/>
          <w:sz w:val="28"/>
          <w:szCs w:val="28"/>
        </w:rPr>
        <w:t>e</w:t>
      </w:r>
      <w:r w:rsidR="00CC52A5" w:rsidRPr="00DC3FB0">
        <w:rPr>
          <w:rFonts w:ascii="Arial" w:hAnsi="Arial" w:cs="Arial"/>
          <w:b/>
          <w:smallCaps/>
          <w:spacing w:val="40"/>
          <w:sz w:val="28"/>
          <w:szCs w:val="28"/>
        </w:rPr>
        <w:t xml:space="preserve"> smlouvě</w:t>
      </w:r>
      <w:r w:rsidR="00310737" w:rsidRPr="00DC3FB0">
        <w:rPr>
          <w:rFonts w:ascii="Arial" w:hAnsi="Arial" w:cs="Arial"/>
          <w:b/>
          <w:smallCaps/>
          <w:spacing w:val="40"/>
          <w:sz w:val="28"/>
          <w:szCs w:val="28"/>
        </w:rPr>
        <w:t>:</w:t>
      </w:r>
      <w:r w:rsidR="00310737">
        <w:rPr>
          <w:rFonts w:ascii="Arial" w:hAnsi="Arial" w:cs="Arial"/>
          <w:b/>
          <w:i/>
          <w:smallCaps/>
          <w:spacing w:val="40"/>
          <w:sz w:val="28"/>
          <w:szCs w:val="28"/>
        </w:rPr>
        <w:br/>
      </w:r>
      <w:r w:rsidR="002072D6">
        <w:rPr>
          <w:rFonts w:ascii="Arial" w:hAnsi="Arial" w:cs="Arial"/>
          <w:b/>
          <w:smallCaps/>
          <w:spacing w:val="20"/>
          <w:sz w:val="32"/>
          <w:szCs w:val="32"/>
        </w:rPr>
        <w:t>Zpracování datové analýzy na povodí Želivky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7835B6" w:rsidRPr="006F6BBE" w:rsidRDefault="007835B6" w:rsidP="00661E77">
      <w:pPr>
        <w:pStyle w:val="Zkladntext"/>
        <w:suppressAutoHyphens/>
        <w:spacing w:line="240" w:lineRule="atLeast"/>
        <w:ind w:left="0" w:firstLine="0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BC2856" w:rsidRPr="006F6BBE" w:rsidRDefault="00BD70A7" w:rsidP="00BC285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02"/>
        <w:gridCol w:w="578"/>
        <w:gridCol w:w="4216"/>
      </w:tblGrid>
      <w:tr w:rsidR="00BD70A7" w:rsidRPr="006F6BBE" w:rsidTr="00803DF4">
        <w:trPr>
          <w:trHeight w:val="434"/>
        </w:trPr>
        <w:tc>
          <w:tcPr>
            <w:tcW w:w="1376" w:type="dxa"/>
            <w:vAlign w:val="center"/>
          </w:tcPr>
          <w:p w:rsidR="00BD70A7" w:rsidRPr="006F6BBE" w:rsidRDefault="00BD70A7" w:rsidP="00803DF4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696" w:type="dxa"/>
            <w:gridSpan w:val="3"/>
            <w:vAlign w:val="center"/>
          </w:tcPr>
          <w:p w:rsidR="00BD70A7" w:rsidRPr="003816C0" w:rsidRDefault="00BD70A7" w:rsidP="00803DF4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B94C83">
              <w:rPr>
                <w:rFonts w:ascii="Arial" w:hAnsi="Arial" w:cs="Arial"/>
                <w:b/>
                <w:sz w:val="21"/>
                <w:szCs w:val="21"/>
              </w:rPr>
              <w:t>DHI a.s.</w:t>
            </w:r>
          </w:p>
        </w:tc>
      </w:tr>
      <w:tr w:rsidR="00BD70A7" w:rsidRPr="006F6BBE" w:rsidTr="00803DF4">
        <w:tc>
          <w:tcPr>
            <w:tcW w:w="1376" w:type="dxa"/>
            <w:vAlign w:val="center"/>
          </w:tcPr>
          <w:p w:rsidR="00BD70A7" w:rsidRPr="006F6BBE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6" w:type="dxa"/>
            <w:gridSpan w:val="3"/>
            <w:vAlign w:val="center"/>
          </w:tcPr>
          <w:p w:rsidR="00BD70A7" w:rsidRPr="003816C0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Na Vrších 1490/5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72D6">
              <w:rPr>
                <w:rFonts w:ascii="Arial" w:hAnsi="Arial" w:cs="Arial"/>
                <w:sz w:val="21"/>
                <w:szCs w:val="21"/>
              </w:rPr>
              <w:t>, 100 00 Praha</w:t>
            </w:r>
          </w:p>
        </w:tc>
      </w:tr>
      <w:tr w:rsidR="00BD70A7" w:rsidRPr="006F6BBE" w:rsidTr="00803DF4">
        <w:tc>
          <w:tcPr>
            <w:tcW w:w="1376" w:type="dxa"/>
            <w:vAlign w:val="center"/>
          </w:tcPr>
          <w:p w:rsidR="00BD70A7" w:rsidRPr="006F6BBE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02" w:type="dxa"/>
            <w:vAlign w:val="center"/>
          </w:tcPr>
          <w:p w:rsidR="00BD70A7" w:rsidRPr="003816C0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64948200</w:t>
            </w:r>
          </w:p>
        </w:tc>
        <w:tc>
          <w:tcPr>
            <w:tcW w:w="578" w:type="dxa"/>
            <w:vAlign w:val="center"/>
          </w:tcPr>
          <w:p w:rsidR="00BD70A7" w:rsidRPr="003816C0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6" w:type="dxa"/>
            <w:vAlign w:val="center"/>
          </w:tcPr>
          <w:p w:rsidR="00BD70A7" w:rsidRPr="003816C0" w:rsidRDefault="00BD70A7" w:rsidP="00803DF4">
            <w:pPr>
              <w:pStyle w:val="Odstavecseseznamem"/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B94C83">
              <w:rPr>
                <w:rFonts w:ascii="Arial" w:hAnsi="Arial" w:cs="Arial"/>
                <w:sz w:val="21"/>
                <w:szCs w:val="21"/>
              </w:rPr>
              <w:t>64948200</w:t>
            </w:r>
          </w:p>
        </w:tc>
      </w:tr>
      <w:tr w:rsidR="00BD70A7" w:rsidRPr="006F6BBE" w:rsidTr="00803DF4">
        <w:tc>
          <w:tcPr>
            <w:tcW w:w="1376" w:type="dxa"/>
            <w:vAlign w:val="center"/>
          </w:tcPr>
          <w:p w:rsidR="00BD70A7" w:rsidRPr="00065392" w:rsidRDefault="00BD70A7" w:rsidP="00803DF4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7696" w:type="dxa"/>
            <w:gridSpan w:val="3"/>
            <w:vAlign w:val="center"/>
          </w:tcPr>
          <w:p w:rsidR="00BD70A7" w:rsidRPr="003816C0" w:rsidRDefault="00BD70A7" w:rsidP="00803DF4">
            <w:pPr>
              <w:suppressAutoHyphens/>
              <w:spacing w:before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v obchodním rejstříku vedeném Městským soudem v Praze, oddíl B, vložka 3604</w:t>
            </w:r>
          </w:p>
        </w:tc>
      </w:tr>
      <w:tr w:rsidR="00BD70A7" w:rsidRPr="006F6BBE" w:rsidTr="00803DF4">
        <w:tc>
          <w:tcPr>
            <w:tcW w:w="1376" w:type="dxa"/>
            <w:vAlign w:val="center"/>
          </w:tcPr>
          <w:p w:rsidR="00BD70A7" w:rsidRPr="00065392" w:rsidRDefault="00BD70A7" w:rsidP="00803DF4">
            <w:pPr>
              <w:suppressAutoHyphens/>
              <w:spacing w:before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065392">
              <w:rPr>
                <w:rFonts w:ascii="Arial" w:hAnsi="Arial" w:cs="Arial"/>
                <w:sz w:val="21"/>
                <w:szCs w:val="21"/>
              </w:rPr>
              <w:t>zastoupen</w:t>
            </w:r>
          </w:p>
        </w:tc>
        <w:tc>
          <w:tcPr>
            <w:tcW w:w="7696" w:type="dxa"/>
            <w:gridSpan w:val="3"/>
            <w:vAlign w:val="center"/>
          </w:tcPr>
          <w:p w:rsidR="00BD70A7" w:rsidRPr="00B94C83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Ing. Karel Pryl, předseda představenstva</w:t>
            </w:r>
          </w:p>
          <w:p w:rsidR="00BD70A7" w:rsidRPr="00065392" w:rsidRDefault="00BD70A7" w:rsidP="00803DF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 xml:space="preserve">Ing. Marek Maťa, čen představenstva </w:t>
            </w:r>
          </w:p>
        </w:tc>
      </w:tr>
    </w:tbl>
    <w:p w:rsidR="00BC2856" w:rsidRDefault="00BC2856" w:rsidP="00BC2856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BC2856" w:rsidRPr="006F6BBE" w:rsidRDefault="00BC2856" w:rsidP="00BC285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BC2856" w:rsidRDefault="00BC2856" w:rsidP="00BC285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BC2856" w:rsidRPr="006F6BBE" w:rsidRDefault="002072D6" w:rsidP="00BC285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Uživatel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BC2856" w:rsidRPr="006F6BBE" w:rsidTr="00C12F73">
        <w:trPr>
          <w:trHeight w:val="434"/>
        </w:trPr>
        <w:tc>
          <w:tcPr>
            <w:tcW w:w="1384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205ACF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BC2856" w:rsidRPr="006F6BBE" w:rsidTr="00C12F73">
        <w:tc>
          <w:tcPr>
            <w:tcW w:w="1384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C2856" w:rsidRPr="006F6BBE" w:rsidRDefault="002072D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C2856" w:rsidRPr="00205ACF">
              <w:rPr>
                <w:rFonts w:ascii="Arial" w:hAnsi="Arial" w:cs="Arial"/>
                <w:sz w:val="21"/>
                <w:szCs w:val="21"/>
              </w:rPr>
              <w:t>603 00</w:t>
            </w:r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BC2856" w:rsidRPr="006F6BBE" w:rsidTr="00C12F73">
        <w:tc>
          <w:tcPr>
            <w:tcW w:w="1384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IČ</w:t>
            </w:r>
            <w:r w:rsidR="008A76A7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001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C2856" w:rsidRPr="006F6BBE" w:rsidRDefault="008A76A7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BC2856">
              <w:rPr>
                <w:rFonts w:ascii="Arial" w:hAnsi="Arial" w:cs="Arial"/>
                <w:sz w:val="21"/>
                <w:szCs w:val="21"/>
              </w:rPr>
              <w:t>IČ</w:t>
            </w:r>
          </w:p>
        </w:tc>
        <w:tc>
          <w:tcPr>
            <w:tcW w:w="4214" w:type="dxa"/>
            <w:vAlign w:val="center"/>
          </w:tcPr>
          <w:p w:rsidR="00BC2856" w:rsidRPr="006F6BBE" w:rsidRDefault="008A76A7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BC2856" w:rsidRPr="0085568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BC2856" w:rsidRPr="006F6BBE" w:rsidTr="00C12F73">
        <w:tc>
          <w:tcPr>
            <w:tcW w:w="1384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Zapsán v </w:t>
            </w:r>
          </w:p>
        </w:tc>
        <w:tc>
          <w:tcPr>
            <w:tcW w:w="7904" w:type="dxa"/>
            <w:gridSpan w:val="3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BC2856" w:rsidRPr="006F6BBE" w:rsidTr="00C12F73">
        <w:tc>
          <w:tcPr>
            <w:tcW w:w="1384" w:type="dxa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C2856" w:rsidRPr="006F6BBE" w:rsidRDefault="00BC2856" w:rsidP="00C12F7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205ACF">
              <w:rPr>
                <w:rFonts w:ascii="Arial" w:hAnsi="Arial" w:cs="Arial"/>
                <w:sz w:val="21"/>
                <w:szCs w:val="21"/>
              </w:rPr>
              <w:t>prof. 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</w:t>
      </w:r>
      <w:r w:rsidR="00CD5246">
        <w:rPr>
          <w:rFonts w:cs="Arial"/>
          <w:sz w:val="21"/>
          <w:szCs w:val="21"/>
        </w:rPr>
        <w:t xml:space="preserve">dodatek následujícího znění: 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E41A5E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uzavřely dn</w:t>
      </w:r>
      <w:r w:rsidRPr="00227317">
        <w:rPr>
          <w:rFonts w:cs="Arial"/>
          <w:sz w:val="21"/>
          <w:szCs w:val="21"/>
        </w:rPr>
        <w:t>e</w:t>
      </w:r>
      <w:r w:rsidR="00230DD8">
        <w:rPr>
          <w:rFonts w:cs="Arial"/>
          <w:sz w:val="21"/>
          <w:szCs w:val="21"/>
        </w:rPr>
        <w:t xml:space="preserve"> </w:t>
      </w:r>
      <w:r w:rsidR="009C7DE2">
        <w:rPr>
          <w:rFonts w:cs="Arial"/>
          <w:sz w:val="21"/>
          <w:szCs w:val="21"/>
        </w:rPr>
        <w:t>21</w:t>
      </w:r>
      <w:r w:rsidR="00BC2856">
        <w:rPr>
          <w:rFonts w:cs="Arial"/>
          <w:sz w:val="21"/>
          <w:szCs w:val="21"/>
        </w:rPr>
        <w:t xml:space="preserve">. </w:t>
      </w:r>
      <w:r w:rsidR="00230DD8">
        <w:rPr>
          <w:rFonts w:cs="Arial"/>
          <w:sz w:val="21"/>
          <w:szCs w:val="21"/>
        </w:rPr>
        <w:t>7</w:t>
      </w:r>
      <w:r w:rsidR="00BC2856">
        <w:rPr>
          <w:rFonts w:cs="Arial"/>
          <w:sz w:val="21"/>
          <w:szCs w:val="21"/>
        </w:rPr>
        <w:t>. 20</w:t>
      </w:r>
      <w:r w:rsidR="00BA366A">
        <w:rPr>
          <w:rFonts w:cs="Arial"/>
          <w:sz w:val="21"/>
          <w:szCs w:val="21"/>
        </w:rPr>
        <w:t>22</w:t>
      </w:r>
      <w:r w:rsidR="00C11D72">
        <w:rPr>
          <w:rFonts w:cs="Arial"/>
          <w:sz w:val="21"/>
          <w:szCs w:val="21"/>
        </w:rPr>
        <w:t xml:space="preserve">, </w:t>
      </w:r>
      <w:r w:rsidR="00970B88">
        <w:rPr>
          <w:rFonts w:cs="Arial"/>
          <w:sz w:val="21"/>
          <w:szCs w:val="21"/>
        </w:rPr>
        <w:t>smlouvu o</w:t>
      </w:r>
      <w:r w:rsidR="00661E77">
        <w:rPr>
          <w:rFonts w:cs="Arial"/>
          <w:sz w:val="21"/>
          <w:szCs w:val="21"/>
        </w:rPr>
        <w:t xml:space="preserve"> </w:t>
      </w:r>
      <w:r w:rsidR="00BD70A7">
        <w:rPr>
          <w:rFonts w:cs="Arial"/>
          <w:sz w:val="21"/>
          <w:szCs w:val="21"/>
        </w:rPr>
        <w:t>z</w:t>
      </w:r>
      <w:r w:rsidR="00BC2856">
        <w:rPr>
          <w:rFonts w:cs="Arial"/>
          <w:sz w:val="21"/>
          <w:szCs w:val="21"/>
        </w:rPr>
        <w:t xml:space="preserve">pracování </w:t>
      </w:r>
      <w:r w:rsidR="00BD70A7">
        <w:rPr>
          <w:rFonts w:cs="Arial"/>
          <w:sz w:val="21"/>
          <w:szCs w:val="21"/>
        </w:rPr>
        <w:t>datové analýzy na povodí Želivky + detailní analýza vodní bilance a kvalitativních parametrů vody v nádrži i povodí</w:t>
      </w:r>
      <w:r>
        <w:rPr>
          <w:rFonts w:cs="Arial"/>
          <w:sz w:val="21"/>
          <w:szCs w:val="21"/>
        </w:rPr>
        <w:t xml:space="preserve"> </w:t>
      </w:r>
      <w:r w:rsidR="00E64CC8" w:rsidRPr="00771E23">
        <w:rPr>
          <w:rFonts w:cs="Arial"/>
          <w:sz w:val="21"/>
          <w:szCs w:val="21"/>
        </w:rPr>
        <w:t>(dále jen Smlouva).</w:t>
      </w:r>
    </w:p>
    <w:p w:rsidR="00CB1705" w:rsidRDefault="00BD70A7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 základě čl. XV. odst. 3. Smlouvy  se s</w:t>
      </w:r>
      <w:r w:rsidR="00CB1705" w:rsidRPr="004F0F29">
        <w:rPr>
          <w:rFonts w:cs="Arial"/>
          <w:sz w:val="21"/>
          <w:szCs w:val="21"/>
        </w:rPr>
        <w:t>ml</w:t>
      </w:r>
      <w:r w:rsidR="00661E77">
        <w:rPr>
          <w:rFonts w:cs="Arial"/>
          <w:sz w:val="21"/>
          <w:szCs w:val="21"/>
        </w:rPr>
        <w:t xml:space="preserve">uvní </w:t>
      </w:r>
      <w:r>
        <w:rPr>
          <w:rFonts w:cs="Arial"/>
          <w:sz w:val="21"/>
          <w:szCs w:val="21"/>
        </w:rPr>
        <w:t>strany</w:t>
      </w:r>
      <w:r w:rsidR="00661E77">
        <w:rPr>
          <w:rFonts w:cs="Arial"/>
          <w:sz w:val="21"/>
          <w:szCs w:val="21"/>
        </w:rPr>
        <w:t xml:space="preserve"> dohodly</w:t>
      </w:r>
      <w:r w:rsidR="00A51948">
        <w:rPr>
          <w:rFonts w:cs="Arial"/>
          <w:sz w:val="21"/>
          <w:szCs w:val="21"/>
        </w:rPr>
        <w:t xml:space="preserve"> </w:t>
      </w:r>
      <w:r w:rsidR="00C16FBE">
        <w:rPr>
          <w:rFonts w:cs="Arial"/>
          <w:sz w:val="21"/>
          <w:szCs w:val="21"/>
        </w:rPr>
        <w:t xml:space="preserve">na </w:t>
      </w:r>
      <w:r>
        <w:rPr>
          <w:rFonts w:cs="Arial"/>
          <w:sz w:val="21"/>
          <w:szCs w:val="21"/>
        </w:rPr>
        <w:t xml:space="preserve">celkové úpravě harmonogramu formou posunutí milníků, neboť nejistota ve zdrojích financování neumožňovala </w:t>
      </w:r>
      <w:r w:rsidR="002072D6">
        <w:rPr>
          <w:rFonts w:cs="Arial"/>
          <w:sz w:val="21"/>
          <w:szCs w:val="21"/>
        </w:rPr>
        <w:t>uživateli</w:t>
      </w:r>
      <w:r>
        <w:rPr>
          <w:rFonts w:cs="Arial"/>
          <w:sz w:val="21"/>
          <w:szCs w:val="21"/>
        </w:rPr>
        <w:t xml:space="preserve"> uzavřít smlouvu dříve.</w:t>
      </w:r>
    </w:p>
    <w:p w:rsidR="008A364D" w:rsidRPr="00771E23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7F274E" w:rsidRPr="00C11D72" w:rsidRDefault="008A364D" w:rsidP="00C11D72">
      <w:pPr>
        <w:pStyle w:val="Odstavecseseznamem"/>
        <w:numPr>
          <w:ilvl w:val="0"/>
          <w:numId w:val="11"/>
        </w:numPr>
        <w:contextualSpacing w:val="0"/>
      </w:pPr>
      <w:r>
        <w:rPr>
          <w:rFonts w:cs="Arial"/>
          <w:b/>
          <w:smallCaps/>
          <w:spacing w:val="32"/>
          <w:sz w:val="21"/>
          <w:szCs w:val="21"/>
        </w:rPr>
        <w:t>Změny</w:t>
      </w:r>
      <w:r w:rsidR="00B56F28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BD70A7" w:rsidRDefault="00BD70A7" w:rsidP="00F702A5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BD70A7">
        <w:rPr>
          <w:rFonts w:cs="Arial"/>
          <w:sz w:val="21"/>
          <w:szCs w:val="21"/>
        </w:rPr>
        <w:t xml:space="preserve">Příloha č. 7 </w:t>
      </w:r>
      <w:r>
        <w:rPr>
          <w:rFonts w:cs="Arial"/>
          <w:sz w:val="21"/>
          <w:szCs w:val="21"/>
        </w:rPr>
        <w:t xml:space="preserve">smlouvy </w:t>
      </w:r>
      <w:r w:rsidR="009811D1" w:rsidRPr="00BD70A7">
        <w:rPr>
          <w:rFonts w:cs="Arial"/>
          <w:sz w:val="21"/>
          <w:szCs w:val="21"/>
        </w:rPr>
        <w:t xml:space="preserve">se </w:t>
      </w:r>
      <w:r w:rsidRPr="00BD70A7">
        <w:rPr>
          <w:rFonts w:cs="Arial"/>
          <w:sz w:val="21"/>
          <w:szCs w:val="21"/>
        </w:rPr>
        <w:t>p</w:t>
      </w:r>
      <w:r>
        <w:rPr>
          <w:rFonts w:cs="Arial"/>
          <w:sz w:val="21"/>
          <w:szCs w:val="21"/>
        </w:rPr>
        <w:t>lně nahrazuje</w:t>
      </w:r>
      <w:r w:rsidR="002072D6">
        <w:rPr>
          <w:rFonts w:cs="Arial"/>
          <w:sz w:val="21"/>
          <w:szCs w:val="21"/>
        </w:rPr>
        <w:t xml:space="preserve"> Přílohou č.</w:t>
      </w:r>
      <w:r>
        <w:rPr>
          <w:rFonts w:cs="Arial"/>
          <w:sz w:val="21"/>
          <w:szCs w:val="21"/>
        </w:rPr>
        <w:t xml:space="preserve"> 7 –</w:t>
      </w:r>
      <w:r w:rsidR="002072D6">
        <w:rPr>
          <w:rFonts w:cs="Arial"/>
          <w:sz w:val="21"/>
          <w:szCs w:val="21"/>
        </w:rPr>
        <w:t xml:space="preserve"> H</w:t>
      </w:r>
      <w:r>
        <w:rPr>
          <w:rFonts w:cs="Arial"/>
          <w:sz w:val="21"/>
          <w:szCs w:val="21"/>
        </w:rPr>
        <w:t>armonogram činností (</w:t>
      </w:r>
      <w:r w:rsidR="008C05E5">
        <w:rPr>
          <w:rFonts w:cs="Arial"/>
          <w:sz w:val="21"/>
          <w:szCs w:val="21"/>
        </w:rPr>
        <w:t>dle dodatku č. 1</w:t>
      </w:r>
      <w:r>
        <w:rPr>
          <w:rFonts w:cs="Arial"/>
          <w:sz w:val="21"/>
          <w:szCs w:val="21"/>
        </w:rPr>
        <w:t xml:space="preserve">) </w:t>
      </w:r>
    </w:p>
    <w:p w:rsidR="008C05E5" w:rsidRDefault="008C05E5" w:rsidP="00F702A5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8 smlouvy se plně nahrazuje Přílohou č. 8 – Rozpočet (dle dodatku č. 1), která pouze upravuje rozdělení financí pro jednotlivé roky, neboť původní smlouva byla koncipována na předání 1. etapy do konce letošního roku, což není vzhledem k pozdnímu podpisu Smlouvy reálné.</w:t>
      </w:r>
    </w:p>
    <w:p w:rsidR="00F702A5" w:rsidRDefault="00F702A5" w:rsidP="00F702A5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</w:p>
    <w:p w:rsidR="00F702A5" w:rsidRPr="00F702A5" w:rsidRDefault="00F702A5" w:rsidP="00F702A5">
      <w:pPr>
        <w:pStyle w:val="Odstavecseseznamem"/>
        <w:ind w:left="0" w:firstLine="0"/>
        <w:contextualSpacing w:val="0"/>
        <w:rPr>
          <w:rFonts w:cs="Arial"/>
          <w:i/>
          <w:sz w:val="21"/>
          <w:szCs w:val="21"/>
        </w:rPr>
      </w:pPr>
      <w:r w:rsidRPr="00F702A5">
        <w:rPr>
          <w:rFonts w:cs="Arial"/>
          <w:i/>
          <w:sz w:val="21"/>
          <w:szCs w:val="21"/>
        </w:rPr>
        <w:t>Čl. V. odst. 8. Smlouvy se mění a jeho nové znění je následující:</w:t>
      </w:r>
    </w:p>
    <w:p w:rsidR="00F702A5" w:rsidRPr="00F702A5" w:rsidRDefault="00F702A5" w:rsidP="00F702A5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F702A5">
        <w:rPr>
          <w:rFonts w:cs="Arial"/>
          <w:sz w:val="21"/>
          <w:szCs w:val="21"/>
        </w:rPr>
        <w:lastRenderedPageBreak/>
        <w:t>8.</w:t>
      </w:r>
      <w:r w:rsidRPr="00F702A5">
        <w:rPr>
          <w:rFonts w:cs="Arial"/>
          <w:sz w:val="21"/>
          <w:szCs w:val="21"/>
        </w:rPr>
        <w:tab/>
        <w:t>Poskytovatel zpracuje a předá uživateli sestavu dat výsledkových souborů a kontrolních datových souborů modelového systému MIKE pro všechny</w:t>
      </w:r>
      <w:r w:rsidR="00C82BD4">
        <w:rPr>
          <w:rFonts w:cs="Arial"/>
          <w:sz w:val="21"/>
          <w:szCs w:val="21"/>
        </w:rPr>
        <w:t xml:space="preserve"> varianty výpočtu dle písmene a</w:t>
      </w:r>
      <w:r w:rsidRPr="00F702A5">
        <w:rPr>
          <w:rFonts w:cs="Arial"/>
          <w:sz w:val="21"/>
          <w:szCs w:val="21"/>
        </w:rPr>
        <w:t>) až f) tohoto článku kvůli kontrole uživatele. Dále předá závěrečnou zprávu, která bude členěna dle tohoto článku a kde budou vyhodnoceny jednotlivé scénáře a trendy sledovaných proměnných nebo parametrů. Tato analýza bude odevzdána ve dvou etapách</w:t>
      </w:r>
      <w:r w:rsidR="000C0AC5">
        <w:rPr>
          <w:rFonts w:cs="Arial"/>
          <w:sz w:val="21"/>
          <w:szCs w:val="21"/>
        </w:rPr>
        <w:t>, přičemž etapy jsou navíc rozděleny</w:t>
      </w:r>
      <w:r>
        <w:rPr>
          <w:rFonts w:cs="Arial"/>
          <w:sz w:val="21"/>
          <w:szCs w:val="21"/>
        </w:rPr>
        <w:t xml:space="preserve"> do 2 milníků</w:t>
      </w:r>
      <w:r w:rsidR="00C82BD4">
        <w:rPr>
          <w:rFonts w:cs="Arial"/>
          <w:sz w:val="21"/>
          <w:szCs w:val="21"/>
        </w:rPr>
        <w:t xml:space="preserve"> dle fiskálních roků</w:t>
      </w:r>
      <w:r w:rsidRPr="00F702A5">
        <w:rPr>
          <w:rFonts w:cs="Arial"/>
          <w:sz w:val="21"/>
          <w:szCs w:val="21"/>
        </w:rPr>
        <w:t>:</w:t>
      </w:r>
    </w:p>
    <w:p w:rsidR="000C0AC5" w:rsidRDefault="000C0AC5" w:rsidP="00F702A5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a)</w:t>
      </w:r>
      <w:r>
        <w:rPr>
          <w:rFonts w:cs="Arial"/>
          <w:sz w:val="21"/>
          <w:szCs w:val="21"/>
        </w:rPr>
        <w:tab/>
        <w:t>První</w:t>
      </w:r>
      <w:r w:rsidR="00F702A5" w:rsidRPr="00F702A5">
        <w:rPr>
          <w:rFonts w:cs="Arial"/>
          <w:sz w:val="21"/>
          <w:szCs w:val="21"/>
        </w:rPr>
        <w:t xml:space="preserve"> </w:t>
      </w:r>
      <w:r w:rsidRPr="000C0AC5">
        <w:rPr>
          <w:rFonts w:cs="Arial"/>
          <w:sz w:val="21"/>
          <w:szCs w:val="21"/>
        </w:rPr>
        <w:t>etapa je dle dohody smluvních stran rozdělen</w:t>
      </w:r>
      <w:r>
        <w:rPr>
          <w:rFonts w:cs="Arial"/>
          <w:sz w:val="21"/>
          <w:szCs w:val="21"/>
        </w:rPr>
        <w:t>a</w:t>
      </w:r>
      <w:r w:rsidRPr="000C0AC5">
        <w:rPr>
          <w:rFonts w:cs="Arial"/>
          <w:sz w:val="21"/>
          <w:szCs w:val="21"/>
        </w:rPr>
        <w:t xml:space="preserve"> na 2 následující milníky</w:t>
      </w:r>
      <w:r>
        <w:rPr>
          <w:rFonts w:cs="Arial"/>
          <w:sz w:val="21"/>
          <w:szCs w:val="21"/>
        </w:rPr>
        <w:t>:</w:t>
      </w:r>
    </w:p>
    <w:p w:rsidR="00F702A5" w:rsidRDefault="000C0AC5" w:rsidP="000C0AC5">
      <w:pPr>
        <w:pStyle w:val="Odstavecseseznamem"/>
        <w:numPr>
          <w:ilvl w:val="0"/>
          <w:numId w:val="31"/>
        </w:numPr>
        <w:contextualSpacing w:val="0"/>
        <w:rPr>
          <w:rFonts w:cs="Arial"/>
          <w:sz w:val="21"/>
          <w:szCs w:val="21"/>
        </w:rPr>
      </w:pPr>
      <w:r w:rsidRPr="000C0AC5">
        <w:rPr>
          <w:rFonts w:cs="Arial"/>
          <w:sz w:val="21"/>
          <w:szCs w:val="21"/>
        </w:rPr>
        <w:t>Lhůta plnění pro milník č. 1 je do 23. 12. 2022 a výstupem bude dílčí zpráva a výstupy v digitální podobě na datovém nosiči, přičemž musí být provedeny aktivity pro milník č. 1 uvedené v příloze č. 7. Odměna za splnění milníku č. 1 je stanovena</w:t>
      </w:r>
      <w:r w:rsidR="00C82BD4">
        <w:rPr>
          <w:rFonts w:cs="Arial"/>
          <w:sz w:val="21"/>
          <w:szCs w:val="21"/>
        </w:rPr>
        <w:t xml:space="preserve"> dle přílohy č. 8</w:t>
      </w:r>
      <w:r w:rsidRPr="000C0AC5">
        <w:rPr>
          <w:rFonts w:cs="Arial"/>
          <w:sz w:val="21"/>
          <w:szCs w:val="21"/>
        </w:rPr>
        <w:t xml:space="preserve"> na částku ve výši 3.062.400 Kč bez DPH a bude fakturována na základě odsouhlaseného akceptačního protokolu VKV.</w:t>
      </w:r>
    </w:p>
    <w:p w:rsidR="000C0AC5" w:rsidRPr="000C0AC5" w:rsidRDefault="000C0AC5" w:rsidP="000C0AC5">
      <w:pPr>
        <w:pStyle w:val="Odstavecseseznamem"/>
        <w:numPr>
          <w:ilvl w:val="0"/>
          <w:numId w:val="3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Lhůta plnění pro milník č. 2 je do 30. 6. 2023 a výstupem bude finální zpráva </w:t>
      </w:r>
      <w:r w:rsidRPr="008C05E5">
        <w:rPr>
          <w:rFonts w:cs="Arial"/>
          <w:sz w:val="21"/>
          <w:szCs w:val="21"/>
        </w:rPr>
        <w:t>a</w:t>
      </w:r>
      <w:r w:rsidR="00C82BD4">
        <w:rPr>
          <w:rFonts w:cs="Arial"/>
          <w:sz w:val="21"/>
          <w:szCs w:val="21"/>
        </w:rPr>
        <w:t xml:space="preserve"> všechny</w:t>
      </w:r>
      <w:r w:rsidRPr="008C05E5">
        <w:rPr>
          <w:rFonts w:cs="Arial"/>
          <w:sz w:val="21"/>
          <w:szCs w:val="21"/>
        </w:rPr>
        <w:t xml:space="preserve"> výstupy v digitální podobě na datovém nosiči</w:t>
      </w:r>
      <w:r>
        <w:rPr>
          <w:rFonts w:cs="Arial"/>
          <w:sz w:val="21"/>
          <w:szCs w:val="21"/>
        </w:rPr>
        <w:t>, přičemž musí být provedeny aktivity pro milník č. 2 uvedené v příloze č. 7. Odměna za splnění milníku č. 2 je stanovena</w:t>
      </w:r>
      <w:r w:rsidR="00C82BD4">
        <w:rPr>
          <w:rFonts w:cs="Arial"/>
          <w:sz w:val="21"/>
          <w:szCs w:val="21"/>
        </w:rPr>
        <w:t xml:space="preserve"> dle přílohy č. 8</w:t>
      </w:r>
      <w:r>
        <w:rPr>
          <w:rFonts w:cs="Arial"/>
          <w:sz w:val="21"/>
          <w:szCs w:val="21"/>
        </w:rPr>
        <w:t xml:space="preserve"> na částku ve výši 3.787.600 Kč bez DPH a bude fakturována na základě odsouhlaseného akceptačního protokolu VKV.</w:t>
      </w:r>
    </w:p>
    <w:p w:rsidR="00230DD8" w:rsidRDefault="00F702A5" w:rsidP="00230DD8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F702A5">
        <w:rPr>
          <w:rFonts w:cs="Arial"/>
          <w:sz w:val="21"/>
          <w:szCs w:val="21"/>
        </w:rPr>
        <w:t>b)</w:t>
      </w:r>
      <w:r w:rsidRPr="00F702A5">
        <w:rPr>
          <w:rFonts w:cs="Arial"/>
          <w:sz w:val="21"/>
          <w:szCs w:val="21"/>
        </w:rPr>
        <w:tab/>
      </w:r>
      <w:r w:rsidR="00230DD8">
        <w:rPr>
          <w:rFonts w:cs="Arial"/>
          <w:sz w:val="21"/>
          <w:szCs w:val="21"/>
        </w:rPr>
        <w:t>Druhá</w:t>
      </w:r>
      <w:r w:rsidR="00230DD8" w:rsidRPr="00F702A5">
        <w:rPr>
          <w:rFonts w:cs="Arial"/>
          <w:sz w:val="21"/>
          <w:szCs w:val="21"/>
        </w:rPr>
        <w:t xml:space="preserve"> </w:t>
      </w:r>
      <w:r w:rsidR="00230DD8" w:rsidRPr="000C0AC5">
        <w:rPr>
          <w:rFonts w:cs="Arial"/>
          <w:sz w:val="21"/>
          <w:szCs w:val="21"/>
        </w:rPr>
        <w:t>etapa je dle dohody smluvních stran rozdělen</w:t>
      </w:r>
      <w:r w:rsidR="00230DD8">
        <w:rPr>
          <w:rFonts w:cs="Arial"/>
          <w:sz w:val="21"/>
          <w:szCs w:val="21"/>
        </w:rPr>
        <w:t>a</w:t>
      </w:r>
      <w:r w:rsidR="00230DD8" w:rsidRPr="000C0AC5">
        <w:rPr>
          <w:rFonts w:cs="Arial"/>
          <w:sz w:val="21"/>
          <w:szCs w:val="21"/>
        </w:rPr>
        <w:t xml:space="preserve"> na 2 následující milníky</w:t>
      </w:r>
      <w:r w:rsidR="00230DD8">
        <w:rPr>
          <w:rFonts w:cs="Arial"/>
          <w:sz w:val="21"/>
          <w:szCs w:val="21"/>
        </w:rPr>
        <w:t>:</w:t>
      </w:r>
    </w:p>
    <w:p w:rsidR="00230DD8" w:rsidRDefault="00230DD8" w:rsidP="00230DD8">
      <w:pPr>
        <w:pStyle w:val="Odstavecseseznamem"/>
        <w:numPr>
          <w:ilvl w:val="0"/>
          <w:numId w:val="32"/>
        </w:numPr>
        <w:contextualSpacing w:val="0"/>
        <w:rPr>
          <w:rFonts w:cs="Arial"/>
          <w:sz w:val="21"/>
          <w:szCs w:val="21"/>
        </w:rPr>
      </w:pPr>
      <w:r w:rsidRPr="000C0AC5">
        <w:rPr>
          <w:rFonts w:cs="Arial"/>
          <w:sz w:val="21"/>
          <w:szCs w:val="21"/>
        </w:rPr>
        <w:t>Lhůta plnění pro milník č. 1 je do 2</w:t>
      </w:r>
      <w:r>
        <w:rPr>
          <w:rFonts w:cs="Arial"/>
          <w:sz w:val="21"/>
          <w:szCs w:val="21"/>
        </w:rPr>
        <w:t>2</w:t>
      </w:r>
      <w:r w:rsidRPr="000C0AC5">
        <w:rPr>
          <w:rFonts w:cs="Arial"/>
          <w:sz w:val="21"/>
          <w:szCs w:val="21"/>
        </w:rPr>
        <w:t>. 12. 202</w:t>
      </w:r>
      <w:r>
        <w:rPr>
          <w:rFonts w:cs="Arial"/>
          <w:sz w:val="21"/>
          <w:szCs w:val="21"/>
        </w:rPr>
        <w:t>3</w:t>
      </w:r>
      <w:r w:rsidRPr="000C0AC5">
        <w:rPr>
          <w:rFonts w:cs="Arial"/>
          <w:sz w:val="21"/>
          <w:szCs w:val="21"/>
        </w:rPr>
        <w:t xml:space="preserve"> a výstupem bude dílčí zpráva a výstupy v digitální podobě na datovém nosiči, přičemž musí být provedeny aktivity pro milník č. 1 uvedené v příloze č. 7. Odměna za splnění milníku č. 1 je stanovena</w:t>
      </w:r>
      <w:r w:rsidR="00C82BD4">
        <w:rPr>
          <w:rFonts w:cs="Arial"/>
          <w:sz w:val="21"/>
          <w:szCs w:val="21"/>
        </w:rPr>
        <w:t xml:space="preserve"> dle přílohy č. 8</w:t>
      </w:r>
      <w:r w:rsidRPr="000C0AC5">
        <w:rPr>
          <w:rFonts w:cs="Arial"/>
          <w:sz w:val="21"/>
          <w:szCs w:val="21"/>
        </w:rPr>
        <w:t xml:space="preserve"> na částku ve výši </w:t>
      </w:r>
      <w:r>
        <w:rPr>
          <w:rFonts w:cs="Arial"/>
          <w:sz w:val="21"/>
          <w:szCs w:val="21"/>
        </w:rPr>
        <w:t>2.349.600</w:t>
      </w:r>
      <w:r w:rsidRPr="000C0AC5">
        <w:rPr>
          <w:rFonts w:cs="Arial"/>
          <w:sz w:val="21"/>
          <w:szCs w:val="21"/>
        </w:rPr>
        <w:t xml:space="preserve"> Kč bez DPH a bude fakturována na základě odsouhlaseného akceptačního protokolu VKV.</w:t>
      </w:r>
    </w:p>
    <w:p w:rsidR="00230DD8" w:rsidRPr="000C0AC5" w:rsidRDefault="00230DD8" w:rsidP="00230DD8">
      <w:pPr>
        <w:pStyle w:val="Odstavecseseznamem"/>
        <w:numPr>
          <w:ilvl w:val="0"/>
          <w:numId w:val="32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Lhůta plnění pro milník č. 2 je do 30. 6. 2024 a výstupem bude finální zpráva </w:t>
      </w:r>
      <w:r w:rsidRPr="008C05E5">
        <w:rPr>
          <w:rFonts w:cs="Arial"/>
          <w:sz w:val="21"/>
          <w:szCs w:val="21"/>
        </w:rPr>
        <w:t>a</w:t>
      </w:r>
      <w:r w:rsidR="00C82BD4">
        <w:rPr>
          <w:rFonts w:cs="Arial"/>
          <w:sz w:val="21"/>
          <w:szCs w:val="21"/>
        </w:rPr>
        <w:t xml:space="preserve"> všechny</w:t>
      </w:r>
      <w:r w:rsidRPr="008C05E5">
        <w:rPr>
          <w:rFonts w:cs="Arial"/>
          <w:sz w:val="21"/>
          <w:szCs w:val="21"/>
        </w:rPr>
        <w:t xml:space="preserve"> výstupy v digitální podobě na datovém nosiči</w:t>
      </w:r>
      <w:r>
        <w:rPr>
          <w:rFonts w:cs="Arial"/>
          <w:sz w:val="21"/>
          <w:szCs w:val="21"/>
        </w:rPr>
        <w:t>, přičemž musí být provedeny aktivity pro milník č. 2 uvedené v příloze č. 7. Odměna za splnění milníku č. 2 je stanovena</w:t>
      </w:r>
      <w:r w:rsidR="00C82BD4">
        <w:rPr>
          <w:rFonts w:cs="Arial"/>
          <w:sz w:val="21"/>
          <w:szCs w:val="21"/>
        </w:rPr>
        <w:t xml:space="preserve"> dle přílohy č. 8</w:t>
      </w:r>
      <w:r>
        <w:rPr>
          <w:rFonts w:cs="Arial"/>
          <w:sz w:val="21"/>
          <w:szCs w:val="21"/>
        </w:rPr>
        <w:t xml:space="preserve"> na částku ve výši 1.652.200 Kč bez DPH a bude fakturována na základě odsouhlaseného akceptačního protokolu VKV.</w:t>
      </w:r>
    </w:p>
    <w:p w:rsidR="00F702A5" w:rsidRDefault="00F702A5" w:rsidP="00F702A5">
      <w:pPr>
        <w:pStyle w:val="Odstavecseseznamem"/>
        <w:ind w:left="0" w:firstLine="0"/>
        <w:contextualSpacing w:val="0"/>
        <w:rPr>
          <w:rFonts w:cs="Arial"/>
          <w:sz w:val="21"/>
          <w:szCs w:val="21"/>
        </w:rPr>
      </w:pPr>
      <w:r w:rsidRPr="00F702A5">
        <w:rPr>
          <w:rFonts w:cs="Arial"/>
          <w:sz w:val="21"/>
          <w:szCs w:val="21"/>
        </w:rPr>
        <w:t>Uživatel není žádným způsobem povinen trvat na dodání 2. etapy, je to pouze uživatelovo oprávnění, které je poskytovatel povinen splnit, pakliže uživatel písemně vyzve poskytovatele k zahájení plnění v rámci 2. etapy nejpozději do 3</w:t>
      </w:r>
      <w:r w:rsidR="00230DD8">
        <w:rPr>
          <w:rFonts w:cs="Arial"/>
          <w:sz w:val="21"/>
          <w:szCs w:val="21"/>
        </w:rPr>
        <w:t>1</w:t>
      </w:r>
      <w:r w:rsidRPr="00F702A5">
        <w:rPr>
          <w:rFonts w:cs="Arial"/>
          <w:sz w:val="21"/>
          <w:szCs w:val="21"/>
        </w:rPr>
        <w:t xml:space="preserve">. </w:t>
      </w:r>
      <w:r w:rsidR="00230DD8">
        <w:rPr>
          <w:rFonts w:cs="Arial"/>
          <w:sz w:val="21"/>
          <w:szCs w:val="21"/>
        </w:rPr>
        <w:t>5</w:t>
      </w:r>
      <w:r w:rsidRPr="00F702A5">
        <w:rPr>
          <w:rFonts w:cs="Arial"/>
          <w:sz w:val="21"/>
          <w:szCs w:val="21"/>
        </w:rPr>
        <w:t>. 202</w:t>
      </w:r>
      <w:r w:rsidR="00230DD8">
        <w:rPr>
          <w:rFonts w:cs="Arial"/>
          <w:sz w:val="21"/>
          <w:szCs w:val="21"/>
        </w:rPr>
        <w:t>3</w:t>
      </w:r>
      <w:r w:rsidRPr="00F702A5">
        <w:rPr>
          <w:rFonts w:cs="Arial"/>
          <w:sz w:val="21"/>
          <w:szCs w:val="21"/>
        </w:rPr>
        <w:t>.</w:t>
      </w:r>
    </w:p>
    <w:p w:rsidR="008A76A7" w:rsidRPr="008A76A7" w:rsidRDefault="008A76A7" w:rsidP="00BA366A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Pr="006F6BBE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Tento dodatek </w:t>
      </w:r>
      <w:r w:rsidR="003A5567" w:rsidRPr="006F6BBE">
        <w:rPr>
          <w:rFonts w:cs="Arial"/>
          <w:sz w:val="21"/>
          <w:szCs w:val="21"/>
        </w:rPr>
        <w:t xml:space="preserve">lze měnit pouze písemně, formou </w:t>
      </w:r>
      <w:r w:rsidR="00A51948">
        <w:rPr>
          <w:rFonts w:cs="Arial"/>
          <w:sz w:val="21"/>
          <w:szCs w:val="21"/>
        </w:rPr>
        <w:t xml:space="preserve">navazujícího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="003A5567" w:rsidRPr="006F6BBE">
        <w:rPr>
          <w:rFonts w:cs="Arial"/>
          <w:sz w:val="21"/>
          <w:szCs w:val="21"/>
        </w:rPr>
        <w:t xml:space="preserve">dodatku </w:t>
      </w:r>
      <w:r w:rsidR="00A51948">
        <w:rPr>
          <w:rFonts w:cs="Arial"/>
          <w:sz w:val="21"/>
          <w:szCs w:val="21"/>
        </w:rPr>
        <w:t xml:space="preserve">ke </w:t>
      </w:r>
      <w:r w:rsidR="003A5567" w:rsidRPr="006F6BBE">
        <w:rPr>
          <w:rFonts w:cs="Arial"/>
          <w:sz w:val="21"/>
          <w:szCs w:val="21"/>
        </w:rPr>
        <w:t>smlouvě.</w:t>
      </w:r>
      <w:r w:rsidR="00783BF2" w:rsidRPr="006F6BBE">
        <w:rPr>
          <w:rFonts w:cs="Arial"/>
          <w:sz w:val="21"/>
          <w:szCs w:val="21"/>
        </w:rPr>
        <w:t xml:space="preserve"> </w:t>
      </w:r>
    </w:p>
    <w:p w:rsidR="00F74936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Tento dodatek </w:t>
      </w:r>
      <w:r w:rsidR="00F74936" w:rsidRPr="006F6BBE">
        <w:rPr>
          <w:rFonts w:cs="Arial"/>
          <w:sz w:val="21"/>
          <w:szCs w:val="21"/>
        </w:rPr>
        <w:t xml:space="preserve">se vyhotovuje ve </w:t>
      </w:r>
      <w:r w:rsidR="00631122">
        <w:rPr>
          <w:rFonts w:cs="Arial"/>
          <w:sz w:val="21"/>
          <w:szCs w:val="21"/>
        </w:rPr>
        <w:t>dvou</w:t>
      </w:r>
      <w:r>
        <w:rPr>
          <w:rFonts w:cs="Arial"/>
          <w:sz w:val="21"/>
          <w:szCs w:val="21"/>
        </w:rPr>
        <w:t xml:space="preserve"> </w:t>
      </w:r>
      <w:r w:rsidR="00F74936" w:rsidRPr="006F6BBE">
        <w:rPr>
          <w:rFonts w:cs="Arial"/>
          <w:sz w:val="21"/>
          <w:szCs w:val="21"/>
        </w:rPr>
        <w:t>stejnopisech</w:t>
      </w:r>
      <w:r w:rsidR="00A51948">
        <w:rPr>
          <w:rFonts w:cs="Arial"/>
          <w:sz w:val="21"/>
          <w:szCs w:val="21"/>
        </w:rPr>
        <w:t xml:space="preserve"> s platností originálu a každá ze smluvních stran obdrží po jednom vyhotovení.</w:t>
      </w:r>
    </w:p>
    <w:p w:rsidR="002072D6" w:rsidRDefault="002072D6" w:rsidP="002072D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>Smluvní</w:t>
      </w:r>
      <w:r>
        <w:rPr>
          <w:rFonts w:cs="Arial"/>
          <w:sz w:val="21"/>
          <w:szCs w:val="21"/>
        </w:rPr>
        <w:t xml:space="preserve"> strany berou na vědomí, že tento</w:t>
      </w:r>
      <w:r w:rsidRPr="009D1DE7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 naplňuje požadavky</w:t>
      </w:r>
      <w:r w:rsidRPr="009D1DE7">
        <w:rPr>
          <w:rFonts w:cs="Arial"/>
          <w:sz w:val="21"/>
          <w:szCs w:val="21"/>
        </w:rPr>
        <w:t xml:space="preserve">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9D1DE7">
        <w:rPr>
          <w:rFonts w:cs="Arial"/>
          <w:sz w:val="21"/>
          <w:szCs w:val="21"/>
        </w:rPr>
        <w:t xml:space="preserve"> do registru smluv v zákonné lhůtě se zavazuje </w:t>
      </w:r>
      <w:r>
        <w:rPr>
          <w:rFonts w:cs="Arial"/>
          <w:sz w:val="21"/>
          <w:szCs w:val="21"/>
        </w:rPr>
        <w:t>uživatel</w:t>
      </w:r>
      <w:r w:rsidRPr="009D1DE7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</w:t>
      </w:r>
      <w:r w:rsidRPr="009D1DE7">
        <w:rPr>
          <w:rFonts w:cs="Arial"/>
          <w:sz w:val="21"/>
          <w:szCs w:val="21"/>
        </w:rPr>
        <w:t xml:space="preserve"> zašle </w:t>
      </w:r>
      <w:r>
        <w:rPr>
          <w:rFonts w:cs="Arial"/>
          <w:sz w:val="21"/>
          <w:szCs w:val="21"/>
        </w:rPr>
        <w:t>poskytovateli</w:t>
      </w:r>
      <w:r w:rsidRPr="009D1DE7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9D1DE7">
        <w:rPr>
          <w:rFonts w:cs="Arial"/>
          <w:sz w:val="21"/>
          <w:szCs w:val="21"/>
        </w:rPr>
        <w:t>.</w:t>
      </w:r>
    </w:p>
    <w:p w:rsidR="00230DD8" w:rsidRDefault="00230DD8" w:rsidP="002072D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tohoto dodatku je:</w:t>
      </w:r>
    </w:p>
    <w:p w:rsidR="00230DD8" w:rsidRDefault="00230DD8" w:rsidP="00230DD8">
      <w:pPr>
        <w:pStyle w:val="Odstavecseseznamem"/>
        <w:numPr>
          <w:ilvl w:val="3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7 – Harmonogram činností (dle dodatku č. 1)</w:t>
      </w:r>
    </w:p>
    <w:p w:rsidR="00230DD8" w:rsidRPr="002072D6" w:rsidRDefault="00230DD8" w:rsidP="00230DD8">
      <w:pPr>
        <w:pStyle w:val="Odstavecseseznamem"/>
        <w:numPr>
          <w:ilvl w:val="3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8 – Rozpočet (dle dodatku č. 1)</w:t>
      </w:r>
    </w:p>
    <w:p w:rsidR="002218A9" w:rsidRPr="006F6BBE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Tento dodatek</w:t>
      </w:r>
      <w:r w:rsidR="002218A9" w:rsidRPr="006F6BBE">
        <w:rPr>
          <w:rFonts w:cs="Arial"/>
          <w:sz w:val="21"/>
          <w:szCs w:val="21"/>
        </w:rPr>
        <w:t xml:space="preserve"> nabývá účinnosti okamžikem je</w:t>
      </w:r>
      <w:r w:rsidR="002072D6">
        <w:rPr>
          <w:rFonts w:cs="Arial"/>
          <w:sz w:val="21"/>
          <w:szCs w:val="21"/>
        </w:rPr>
        <w:t>ho zveřejnění v registru smluv.</w:t>
      </w:r>
    </w:p>
    <w:p w:rsidR="00F9199E" w:rsidRDefault="00F9199E" w:rsidP="00DE5A99">
      <w:pPr>
        <w:rPr>
          <w:rFonts w:cs="Arial"/>
          <w:sz w:val="8"/>
          <w:szCs w:val="8"/>
        </w:rPr>
      </w:pPr>
    </w:p>
    <w:p w:rsidR="00BC2856" w:rsidRDefault="00BC2856" w:rsidP="00DE5A99">
      <w:pPr>
        <w:rPr>
          <w:rFonts w:cs="Arial"/>
          <w:sz w:val="8"/>
          <w:szCs w:val="8"/>
        </w:rPr>
      </w:pPr>
    </w:p>
    <w:p w:rsidR="00BC2856" w:rsidRPr="00D71BCB" w:rsidRDefault="00BC2856" w:rsidP="00DE5A99">
      <w:pPr>
        <w:rPr>
          <w:rFonts w:cs="Arial"/>
          <w:sz w:val="8"/>
          <w:szCs w:val="8"/>
        </w:rPr>
      </w:pPr>
    </w:p>
    <w:p w:rsidR="002072D6" w:rsidRPr="001B261D" w:rsidRDefault="002072D6" w:rsidP="002072D6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2072D6" w:rsidRPr="006F6BBE" w:rsidTr="00803DF4">
        <w:tc>
          <w:tcPr>
            <w:tcW w:w="4606" w:type="dxa"/>
            <w:vAlign w:val="center"/>
          </w:tcPr>
          <w:p w:rsidR="002072D6" w:rsidRPr="004126F4" w:rsidRDefault="002072D6" w:rsidP="00803DF4">
            <w:pPr>
              <w:spacing w:before="60" w:after="60"/>
              <w:ind w:left="0"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126F4">
              <w:rPr>
                <w:rFonts w:ascii="Arial" w:hAnsi="Arial" w:cs="Arial"/>
                <w:sz w:val="21"/>
                <w:szCs w:val="21"/>
              </w:rPr>
              <w:t>V </w:t>
            </w:r>
            <w:r>
              <w:rPr>
                <w:rFonts w:ascii="Arial" w:hAnsi="Arial" w:cs="Arial"/>
                <w:sz w:val="21"/>
                <w:szCs w:val="21"/>
              </w:rPr>
              <w:t>Praze</w:t>
            </w:r>
            <w:r w:rsidRPr="004126F4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2072D6" w:rsidRPr="004126F4" w:rsidRDefault="002072D6" w:rsidP="00803DF4">
            <w:pPr>
              <w:spacing w:before="60" w:after="60"/>
              <w:ind w:left="0" w:firstLine="72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4126F4">
              <w:rPr>
                <w:rFonts w:ascii="Arial" w:hAnsi="Arial" w:cs="Arial"/>
                <w:sz w:val="21"/>
                <w:szCs w:val="21"/>
              </w:rPr>
              <w:t>V Brně dne</w:t>
            </w:r>
            <w:bookmarkStart w:id="0" w:name="_GoBack"/>
            <w:bookmarkEnd w:id="0"/>
          </w:p>
        </w:tc>
      </w:tr>
      <w:tr w:rsidR="002072D6" w:rsidRPr="006F6BBE" w:rsidTr="00803DF4">
        <w:trPr>
          <w:trHeight w:val="1057"/>
        </w:trPr>
        <w:tc>
          <w:tcPr>
            <w:tcW w:w="4606" w:type="dxa"/>
            <w:vAlign w:val="center"/>
          </w:tcPr>
          <w:p w:rsidR="002072D6" w:rsidRPr="006F6BBE" w:rsidRDefault="002072D6" w:rsidP="00803DF4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72D6" w:rsidRPr="006F6BBE" w:rsidTr="00803DF4">
        <w:tc>
          <w:tcPr>
            <w:tcW w:w="4606" w:type="dxa"/>
            <w:vAlign w:val="center"/>
          </w:tcPr>
          <w:p w:rsidR="002072D6" w:rsidRPr="001B261D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Ing. Karel Pryl</w:t>
            </w: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2072D6" w:rsidRPr="006F6BBE" w:rsidTr="00803DF4">
        <w:tc>
          <w:tcPr>
            <w:tcW w:w="4606" w:type="dxa"/>
            <w:vAlign w:val="center"/>
          </w:tcPr>
          <w:p w:rsidR="002072D6" w:rsidRPr="001B261D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B94C83">
              <w:rPr>
                <w:rFonts w:ascii="Arial" w:hAnsi="Arial" w:cs="Arial"/>
                <w:sz w:val="21"/>
                <w:szCs w:val="21"/>
              </w:rPr>
              <w:t>ředseda představenstva</w:t>
            </w: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2072D6" w:rsidRPr="006F6BBE" w:rsidTr="00803DF4">
        <w:tc>
          <w:tcPr>
            <w:tcW w:w="4606" w:type="dxa"/>
            <w:vAlign w:val="center"/>
          </w:tcPr>
          <w:p w:rsidR="002072D6" w:rsidRPr="00297815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2072D6" w:rsidRDefault="002072D6" w:rsidP="002072D6">
      <w:pPr>
        <w:ind w:left="0" w:firstLine="0"/>
        <w:rPr>
          <w:rFonts w:cs="Arial"/>
          <w:b/>
          <w:sz w:val="21"/>
          <w:szCs w:val="21"/>
        </w:rPr>
      </w:pPr>
    </w:p>
    <w:p w:rsidR="002072D6" w:rsidRDefault="002072D6" w:rsidP="002072D6">
      <w:pPr>
        <w:ind w:left="0" w:firstLine="0"/>
        <w:rPr>
          <w:rFonts w:cs="Arial"/>
          <w:b/>
          <w:sz w:val="21"/>
          <w:szCs w:val="21"/>
        </w:rPr>
      </w:pPr>
    </w:p>
    <w:p w:rsidR="002072D6" w:rsidRDefault="002072D6" w:rsidP="002072D6">
      <w:pPr>
        <w:ind w:left="0" w:firstLine="0"/>
        <w:rPr>
          <w:rFonts w:cs="Arial"/>
          <w:b/>
          <w:sz w:val="21"/>
          <w:szCs w:val="21"/>
        </w:rPr>
      </w:pPr>
    </w:p>
    <w:p w:rsidR="002072D6" w:rsidRDefault="002072D6" w:rsidP="002072D6">
      <w:pPr>
        <w:ind w:left="0" w:firstLine="0"/>
        <w:rPr>
          <w:rFonts w:cs="Arial"/>
          <w:b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2072D6" w:rsidRPr="006F6BBE" w:rsidTr="00803DF4">
        <w:tc>
          <w:tcPr>
            <w:tcW w:w="4606" w:type="dxa"/>
            <w:vAlign w:val="center"/>
          </w:tcPr>
          <w:p w:rsidR="002072D6" w:rsidRPr="001B261D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Marek Maťa</w:t>
            </w: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72D6" w:rsidRPr="006F6BBE" w:rsidTr="00803DF4">
        <w:tc>
          <w:tcPr>
            <w:tcW w:w="4606" w:type="dxa"/>
            <w:vAlign w:val="center"/>
          </w:tcPr>
          <w:p w:rsidR="002072D6" w:rsidRPr="001B261D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>člen</w:t>
            </w:r>
            <w:r w:rsidRPr="00B94C83">
              <w:rPr>
                <w:rFonts w:ascii="Arial" w:hAnsi="Arial" w:cs="Arial"/>
                <w:sz w:val="21"/>
                <w:szCs w:val="21"/>
              </w:rPr>
              <w:t xml:space="preserve"> představenstva</w:t>
            </w: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72D6" w:rsidRPr="006F6BBE" w:rsidTr="00803DF4">
        <w:tc>
          <w:tcPr>
            <w:tcW w:w="4606" w:type="dxa"/>
            <w:vAlign w:val="center"/>
          </w:tcPr>
          <w:p w:rsidR="002072D6" w:rsidRPr="00297815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4C83">
              <w:rPr>
                <w:rFonts w:ascii="Arial" w:hAnsi="Arial" w:cs="Arial"/>
                <w:sz w:val="21"/>
                <w:szCs w:val="21"/>
              </w:rPr>
              <w:t>DHI a.s.</w:t>
            </w:r>
          </w:p>
        </w:tc>
        <w:tc>
          <w:tcPr>
            <w:tcW w:w="5000" w:type="dxa"/>
            <w:vAlign w:val="center"/>
          </w:tcPr>
          <w:p w:rsidR="002072D6" w:rsidRPr="006F6BBE" w:rsidRDefault="002072D6" w:rsidP="00803DF4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56" w:rsidRDefault="00460D56" w:rsidP="00E837B7">
      <w:pPr>
        <w:spacing w:before="0" w:after="0"/>
      </w:pPr>
      <w:r>
        <w:separator/>
      </w:r>
    </w:p>
  </w:endnote>
  <w:endnote w:type="continuationSeparator" w:id="0">
    <w:p w:rsidR="00460D56" w:rsidRDefault="00460D5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Pr="00606B8A" w:rsidRDefault="0059613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596130" w:rsidRPr="00E837B7" w:rsidRDefault="0059613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596130" w:rsidRPr="006F6BBE" w:rsidRDefault="0059613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C7DE2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C7DE2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Pr="00606B8A" w:rsidRDefault="0059613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596130" w:rsidRPr="00E837B7" w:rsidRDefault="0059613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596130" w:rsidRPr="00E837B7" w:rsidRDefault="0059613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C7DE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C7DE2">
      <w:rPr>
        <w:rFonts w:cs="Arial"/>
        <w:bCs/>
        <w:noProof/>
      </w:rPr>
      <w:t>3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56" w:rsidRDefault="00460D56" w:rsidP="00E837B7">
      <w:pPr>
        <w:spacing w:before="0" w:after="0"/>
      </w:pPr>
      <w:r>
        <w:separator/>
      </w:r>
    </w:p>
  </w:footnote>
  <w:footnote w:type="continuationSeparator" w:id="0">
    <w:p w:rsidR="00460D56" w:rsidRDefault="00460D5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Pr="006F6BBE" w:rsidRDefault="002072D6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Zpracování datové analýzy na povodí Želivky</w:t>
    </w:r>
  </w:p>
  <w:p w:rsidR="00596130" w:rsidRPr="00E837B7" w:rsidRDefault="0059613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596130" w:rsidRPr="00EA13EF" w:rsidRDefault="0059613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Default="0059613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0C30F208" wp14:editId="4CC1C225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96130" w:rsidRDefault="00596130" w:rsidP="00D52C15">
    <w:pPr>
      <w:pStyle w:val="Zhlav"/>
      <w:ind w:left="0" w:firstLine="0"/>
      <w:jc w:val="center"/>
      <w:rPr>
        <w:rFonts w:cs="Arial"/>
      </w:rPr>
    </w:pPr>
  </w:p>
  <w:p w:rsidR="00596130" w:rsidRPr="00E837B7" w:rsidRDefault="00596130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5A2ED9"/>
    <w:multiLevelType w:val="hybridMultilevel"/>
    <w:tmpl w:val="0492C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4A252269"/>
    <w:multiLevelType w:val="multilevel"/>
    <w:tmpl w:val="217E25BC"/>
    <w:numStyleLink w:val="Smlouvy"/>
  </w:abstractNum>
  <w:abstractNum w:abstractNumId="11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4DD36CB5"/>
    <w:multiLevelType w:val="hybridMultilevel"/>
    <w:tmpl w:val="EF74CF2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6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9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A01E2"/>
    <w:multiLevelType w:val="hybridMultilevel"/>
    <w:tmpl w:val="EF74CF2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1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8"/>
  </w:num>
  <w:num w:numId="10">
    <w:abstractNumId w:val="8"/>
  </w:num>
  <w:num w:numId="11">
    <w:abstractNumId w:val="21"/>
  </w:num>
  <w:num w:numId="12">
    <w:abstractNumId w:val="9"/>
  </w:num>
  <w:num w:numId="13">
    <w:abstractNumId w:val="10"/>
  </w:num>
  <w:num w:numId="14">
    <w:abstractNumId w:val="20"/>
  </w:num>
  <w:num w:numId="15">
    <w:abstractNumId w:val="23"/>
  </w:num>
  <w:num w:numId="16">
    <w:abstractNumId w:val="6"/>
  </w:num>
  <w:num w:numId="17">
    <w:abstractNumId w:val="22"/>
  </w:num>
  <w:num w:numId="18">
    <w:abstractNumId w:val="17"/>
  </w:num>
  <w:num w:numId="19">
    <w:abstractNumId w:val="7"/>
  </w:num>
  <w:num w:numId="20">
    <w:abstractNumId w:val="1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19"/>
  </w:num>
  <w:num w:numId="25">
    <w:abstractNumId w:val="3"/>
  </w:num>
  <w:num w:numId="26">
    <w:abstractNumId w:val="16"/>
  </w:num>
  <w:num w:numId="27">
    <w:abstractNumId w:val="4"/>
  </w:num>
  <w:num w:numId="28">
    <w:abstractNumId w:val="5"/>
  </w:num>
  <w:num w:numId="29">
    <w:abstractNumId w:val="12"/>
  </w:num>
  <w:num w:numId="30">
    <w:abstractNumId w:val="1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0EB1"/>
    <w:rsid w:val="00016A93"/>
    <w:rsid w:val="00032BC1"/>
    <w:rsid w:val="00041A90"/>
    <w:rsid w:val="00041FA6"/>
    <w:rsid w:val="0005326E"/>
    <w:rsid w:val="000608FD"/>
    <w:rsid w:val="00061533"/>
    <w:rsid w:val="00085079"/>
    <w:rsid w:val="00090B69"/>
    <w:rsid w:val="000B0562"/>
    <w:rsid w:val="000B146D"/>
    <w:rsid w:val="000B2F72"/>
    <w:rsid w:val="000B66B5"/>
    <w:rsid w:val="000C0AC5"/>
    <w:rsid w:val="00104399"/>
    <w:rsid w:val="0010510A"/>
    <w:rsid w:val="00106E4A"/>
    <w:rsid w:val="00110D2C"/>
    <w:rsid w:val="001244D4"/>
    <w:rsid w:val="00152DAA"/>
    <w:rsid w:val="001576F7"/>
    <w:rsid w:val="0017523F"/>
    <w:rsid w:val="0018389B"/>
    <w:rsid w:val="0019664E"/>
    <w:rsid w:val="001B445F"/>
    <w:rsid w:val="001C2981"/>
    <w:rsid w:val="001F5F10"/>
    <w:rsid w:val="00206064"/>
    <w:rsid w:val="002072D6"/>
    <w:rsid w:val="00213072"/>
    <w:rsid w:val="002218A9"/>
    <w:rsid w:val="00224B01"/>
    <w:rsid w:val="002266F4"/>
    <w:rsid w:val="00227317"/>
    <w:rsid w:val="00230590"/>
    <w:rsid w:val="00230DD8"/>
    <w:rsid w:val="0024072D"/>
    <w:rsid w:val="0025320E"/>
    <w:rsid w:val="00257A68"/>
    <w:rsid w:val="00274268"/>
    <w:rsid w:val="002769BD"/>
    <w:rsid w:val="00277399"/>
    <w:rsid w:val="0028048C"/>
    <w:rsid w:val="00290C01"/>
    <w:rsid w:val="00293780"/>
    <w:rsid w:val="0029589D"/>
    <w:rsid w:val="002A10CE"/>
    <w:rsid w:val="002A3763"/>
    <w:rsid w:val="002A44FB"/>
    <w:rsid w:val="002A4BE0"/>
    <w:rsid w:val="002B04EF"/>
    <w:rsid w:val="002D1D3E"/>
    <w:rsid w:val="002E56AD"/>
    <w:rsid w:val="002F159D"/>
    <w:rsid w:val="002F5DC3"/>
    <w:rsid w:val="00306D98"/>
    <w:rsid w:val="00310737"/>
    <w:rsid w:val="0032134F"/>
    <w:rsid w:val="00322F8C"/>
    <w:rsid w:val="003271F6"/>
    <w:rsid w:val="00332790"/>
    <w:rsid w:val="00353AC2"/>
    <w:rsid w:val="00357108"/>
    <w:rsid w:val="0036166F"/>
    <w:rsid w:val="00382D22"/>
    <w:rsid w:val="00390935"/>
    <w:rsid w:val="003A5567"/>
    <w:rsid w:val="003B0B43"/>
    <w:rsid w:val="003B4AE9"/>
    <w:rsid w:val="003C6974"/>
    <w:rsid w:val="003C74B6"/>
    <w:rsid w:val="003E21B4"/>
    <w:rsid w:val="003E6BE8"/>
    <w:rsid w:val="003F0C72"/>
    <w:rsid w:val="00401520"/>
    <w:rsid w:val="00414754"/>
    <w:rsid w:val="0041559E"/>
    <w:rsid w:val="00417D5E"/>
    <w:rsid w:val="004218BE"/>
    <w:rsid w:val="004607D6"/>
    <w:rsid w:val="00460D56"/>
    <w:rsid w:val="004640C0"/>
    <w:rsid w:val="00474362"/>
    <w:rsid w:val="004C5172"/>
    <w:rsid w:val="004D2454"/>
    <w:rsid w:val="004D64B0"/>
    <w:rsid w:val="004F0F29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8770A"/>
    <w:rsid w:val="00596130"/>
    <w:rsid w:val="005A2C26"/>
    <w:rsid w:val="005A5AFA"/>
    <w:rsid w:val="005B2405"/>
    <w:rsid w:val="005C3B19"/>
    <w:rsid w:val="005D1E30"/>
    <w:rsid w:val="005D529A"/>
    <w:rsid w:val="005D53CD"/>
    <w:rsid w:val="005F2A58"/>
    <w:rsid w:val="00631122"/>
    <w:rsid w:val="006345CD"/>
    <w:rsid w:val="00647399"/>
    <w:rsid w:val="00661E77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269DC"/>
    <w:rsid w:val="00730B83"/>
    <w:rsid w:val="00751A33"/>
    <w:rsid w:val="00771E23"/>
    <w:rsid w:val="00773026"/>
    <w:rsid w:val="00773BDA"/>
    <w:rsid w:val="00773DE2"/>
    <w:rsid w:val="00776499"/>
    <w:rsid w:val="007835B6"/>
    <w:rsid w:val="00783BF2"/>
    <w:rsid w:val="00792B2A"/>
    <w:rsid w:val="007A2C39"/>
    <w:rsid w:val="007D0CF1"/>
    <w:rsid w:val="007D768E"/>
    <w:rsid w:val="007E653C"/>
    <w:rsid w:val="007F274E"/>
    <w:rsid w:val="00817612"/>
    <w:rsid w:val="00820D91"/>
    <w:rsid w:val="00823977"/>
    <w:rsid w:val="00825909"/>
    <w:rsid w:val="008430F0"/>
    <w:rsid w:val="00847C32"/>
    <w:rsid w:val="00851DED"/>
    <w:rsid w:val="00855285"/>
    <w:rsid w:val="00860B64"/>
    <w:rsid w:val="008822F5"/>
    <w:rsid w:val="008A1898"/>
    <w:rsid w:val="008A364D"/>
    <w:rsid w:val="008A758A"/>
    <w:rsid w:val="008A76A7"/>
    <w:rsid w:val="008C05E5"/>
    <w:rsid w:val="008C35DC"/>
    <w:rsid w:val="008C513F"/>
    <w:rsid w:val="008D127B"/>
    <w:rsid w:val="008E2555"/>
    <w:rsid w:val="008E31F1"/>
    <w:rsid w:val="0090102A"/>
    <w:rsid w:val="00901736"/>
    <w:rsid w:val="00907234"/>
    <w:rsid w:val="00926776"/>
    <w:rsid w:val="0094492F"/>
    <w:rsid w:val="00952B2B"/>
    <w:rsid w:val="009552D8"/>
    <w:rsid w:val="00970B88"/>
    <w:rsid w:val="009811D1"/>
    <w:rsid w:val="00984A5D"/>
    <w:rsid w:val="00986AE9"/>
    <w:rsid w:val="0099107B"/>
    <w:rsid w:val="00992F70"/>
    <w:rsid w:val="0099605A"/>
    <w:rsid w:val="009B0C68"/>
    <w:rsid w:val="009B449A"/>
    <w:rsid w:val="009C5FEE"/>
    <w:rsid w:val="009C7DE2"/>
    <w:rsid w:val="009E4287"/>
    <w:rsid w:val="009E5CFE"/>
    <w:rsid w:val="00A17C78"/>
    <w:rsid w:val="00A2142F"/>
    <w:rsid w:val="00A51948"/>
    <w:rsid w:val="00A532AE"/>
    <w:rsid w:val="00A62740"/>
    <w:rsid w:val="00A74B67"/>
    <w:rsid w:val="00A82B36"/>
    <w:rsid w:val="00A8521A"/>
    <w:rsid w:val="00A9561E"/>
    <w:rsid w:val="00A966A1"/>
    <w:rsid w:val="00AB465D"/>
    <w:rsid w:val="00AB4B83"/>
    <w:rsid w:val="00AC65A0"/>
    <w:rsid w:val="00AD29DE"/>
    <w:rsid w:val="00AE5A31"/>
    <w:rsid w:val="00AE5EB7"/>
    <w:rsid w:val="00AF7BFD"/>
    <w:rsid w:val="00B024CF"/>
    <w:rsid w:val="00B113DB"/>
    <w:rsid w:val="00B15EAA"/>
    <w:rsid w:val="00B26E87"/>
    <w:rsid w:val="00B32C4A"/>
    <w:rsid w:val="00B34634"/>
    <w:rsid w:val="00B37E15"/>
    <w:rsid w:val="00B47478"/>
    <w:rsid w:val="00B5522F"/>
    <w:rsid w:val="00B56F28"/>
    <w:rsid w:val="00B577A5"/>
    <w:rsid w:val="00B608FB"/>
    <w:rsid w:val="00B60EA0"/>
    <w:rsid w:val="00B63CAD"/>
    <w:rsid w:val="00B6751F"/>
    <w:rsid w:val="00B67F45"/>
    <w:rsid w:val="00B719FC"/>
    <w:rsid w:val="00B74C17"/>
    <w:rsid w:val="00B93738"/>
    <w:rsid w:val="00BA17CD"/>
    <w:rsid w:val="00BA366A"/>
    <w:rsid w:val="00BB0EA5"/>
    <w:rsid w:val="00BC0496"/>
    <w:rsid w:val="00BC2856"/>
    <w:rsid w:val="00BC69F5"/>
    <w:rsid w:val="00BC7A71"/>
    <w:rsid w:val="00BD4AFC"/>
    <w:rsid w:val="00BD70A7"/>
    <w:rsid w:val="00BE18D5"/>
    <w:rsid w:val="00BE2F06"/>
    <w:rsid w:val="00BF0087"/>
    <w:rsid w:val="00BF4939"/>
    <w:rsid w:val="00C00D60"/>
    <w:rsid w:val="00C0108A"/>
    <w:rsid w:val="00C11D72"/>
    <w:rsid w:val="00C16FBE"/>
    <w:rsid w:val="00C3247A"/>
    <w:rsid w:val="00C43690"/>
    <w:rsid w:val="00C459DF"/>
    <w:rsid w:val="00C532EA"/>
    <w:rsid w:val="00C56A3C"/>
    <w:rsid w:val="00C80A49"/>
    <w:rsid w:val="00C82BD4"/>
    <w:rsid w:val="00C90723"/>
    <w:rsid w:val="00C920C1"/>
    <w:rsid w:val="00CA2907"/>
    <w:rsid w:val="00CB1705"/>
    <w:rsid w:val="00CC3782"/>
    <w:rsid w:val="00CC52A5"/>
    <w:rsid w:val="00CD5246"/>
    <w:rsid w:val="00CE3DDD"/>
    <w:rsid w:val="00D05A8A"/>
    <w:rsid w:val="00D36E39"/>
    <w:rsid w:val="00D52C15"/>
    <w:rsid w:val="00D643DA"/>
    <w:rsid w:val="00D71BCB"/>
    <w:rsid w:val="00D9774A"/>
    <w:rsid w:val="00DA7E4F"/>
    <w:rsid w:val="00DB1D2B"/>
    <w:rsid w:val="00DB7BC3"/>
    <w:rsid w:val="00DC1641"/>
    <w:rsid w:val="00DC3FB0"/>
    <w:rsid w:val="00DD4560"/>
    <w:rsid w:val="00DD6DDF"/>
    <w:rsid w:val="00DE1068"/>
    <w:rsid w:val="00DE5A99"/>
    <w:rsid w:val="00DF22BF"/>
    <w:rsid w:val="00E03F3D"/>
    <w:rsid w:val="00E154A6"/>
    <w:rsid w:val="00E17104"/>
    <w:rsid w:val="00E17210"/>
    <w:rsid w:val="00E17F49"/>
    <w:rsid w:val="00E22C0B"/>
    <w:rsid w:val="00E35D3B"/>
    <w:rsid w:val="00E36BDE"/>
    <w:rsid w:val="00E41A5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A13EF"/>
    <w:rsid w:val="00EA6638"/>
    <w:rsid w:val="00EC3759"/>
    <w:rsid w:val="00EC498E"/>
    <w:rsid w:val="00ED5992"/>
    <w:rsid w:val="00EE5831"/>
    <w:rsid w:val="00EF0E31"/>
    <w:rsid w:val="00EF492A"/>
    <w:rsid w:val="00F02F2D"/>
    <w:rsid w:val="00F06D9F"/>
    <w:rsid w:val="00F13677"/>
    <w:rsid w:val="00F1387A"/>
    <w:rsid w:val="00F3391D"/>
    <w:rsid w:val="00F416AE"/>
    <w:rsid w:val="00F51721"/>
    <w:rsid w:val="00F57D05"/>
    <w:rsid w:val="00F60D98"/>
    <w:rsid w:val="00F641CA"/>
    <w:rsid w:val="00F702A5"/>
    <w:rsid w:val="00F715DC"/>
    <w:rsid w:val="00F74936"/>
    <w:rsid w:val="00F83476"/>
    <w:rsid w:val="00F9199E"/>
    <w:rsid w:val="00F94FA1"/>
    <w:rsid w:val="00F95743"/>
    <w:rsid w:val="00FA7027"/>
    <w:rsid w:val="00FB1436"/>
    <w:rsid w:val="00FB236F"/>
    <w:rsid w:val="00FC4953"/>
    <w:rsid w:val="00FD0251"/>
    <w:rsid w:val="00FD18A2"/>
    <w:rsid w:val="00FE42D6"/>
    <w:rsid w:val="00FE59A3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4142CD"/>
  <w15:docId w15:val="{CB6D61E9-13ED-4C5A-A986-2F17D0F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1D2D-66F7-498D-9BD6-2E8011F9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Michal Minarik</cp:lastModifiedBy>
  <cp:revision>5</cp:revision>
  <cp:lastPrinted>2015-11-10T08:47:00Z</cp:lastPrinted>
  <dcterms:created xsi:type="dcterms:W3CDTF">2022-06-08T09:18:00Z</dcterms:created>
  <dcterms:modified xsi:type="dcterms:W3CDTF">2022-07-20T14:58:00Z</dcterms:modified>
</cp:coreProperties>
</file>