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2ED5" w14:textId="77777777" w:rsidR="000007DA" w:rsidRPr="00FD2A4F" w:rsidRDefault="000007DA" w:rsidP="00DD3A61">
      <w:pPr>
        <w:pStyle w:val="JVS1"/>
        <w:spacing w:line="240" w:lineRule="auto"/>
        <w:jc w:val="both"/>
        <w:rPr>
          <w:spacing w:val="20"/>
          <w:kern w:val="0"/>
          <w:sz w:val="27"/>
          <w:szCs w:val="27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0007DA" w:rsidRPr="00FD2A4F" w14:paraId="7F0D8CF5" w14:textId="77777777" w:rsidTr="00CC274A">
        <w:tc>
          <w:tcPr>
            <w:tcW w:w="2521" w:type="dxa"/>
            <w:gridSpan w:val="3"/>
          </w:tcPr>
          <w:p w14:paraId="500F8927" w14:textId="77777777" w:rsidR="000007DA" w:rsidRPr="00FD2A4F" w:rsidRDefault="000007DA" w:rsidP="00CC274A">
            <w:pPr>
              <w:pStyle w:val="Nzev"/>
              <w:rPr>
                <w:b w:val="0"/>
                <w:sz w:val="21"/>
                <w:szCs w:val="21"/>
              </w:rPr>
            </w:pPr>
            <w:r w:rsidRPr="00FD2A4F">
              <w:rPr>
                <w:b w:val="0"/>
                <w:sz w:val="21"/>
                <w:szCs w:val="21"/>
              </w:rPr>
              <w:t>EVIDENČNÍ ČÍSLO</w:t>
            </w:r>
          </w:p>
        </w:tc>
      </w:tr>
      <w:tr w:rsidR="000007DA" w:rsidRPr="00FD2A4F" w14:paraId="5AD12E56" w14:textId="77777777" w:rsidTr="00CC274A">
        <w:tc>
          <w:tcPr>
            <w:tcW w:w="1074" w:type="dxa"/>
          </w:tcPr>
          <w:p w14:paraId="45E59382" w14:textId="77777777" w:rsidR="000007DA" w:rsidRPr="00626196" w:rsidRDefault="000007DA" w:rsidP="00CC274A">
            <w:pPr>
              <w:pStyle w:val="Nzev"/>
              <w:rPr>
                <w:b w:val="0"/>
                <w:bCs w:val="0"/>
                <w:sz w:val="21"/>
                <w:szCs w:val="21"/>
              </w:rPr>
            </w:pPr>
            <w:r w:rsidRPr="00626196">
              <w:rPr>
                <w:b w:val="0"/>
                <w:bCs w:val="0"/>
                <w:noProof/>
                <w:sz w:val="21"/>
                <w:szCs w:val="21"/>
              </w:rPr>
              <w:t>1877</w:t>
            </w:r>
          </w:p>
        </w:tc>
        <w:tc>
          <w:tcPr>
            <w:tcW w:w="656" w:type="dxa"/>
          </w:tcPr>
          <w:p w14:paraId="1358A97D" w14:textId="77777777" w:rsidR="000007DA" w:rsidRPr="00FD2A4F" w:rsidRDefault="000007DA" w:rsidP="0071037C">
            <w:pPr>
              <w:pStyle w:val="Nzev"/>
              <w:rPr>
                <w:b w:val="0"/>
                <w:sz w:val="21"/>
                <w:szCs w:val="21"/>
              </w:rPr>
            </w:pPr>
            <w:r w:rsidRPr="00FD2A4F">
              <w:rPr>
                <w:b w:val="0"/>
                <w:sz w:val="21"/>
                <w:szCs w:val="21"/>
              </w:rPr>
              <w:t>20</w:t>
            </w:r>
            <w:r>
              <w:rPr>
                <w:b w:val="0"/>
                <w:sz w:val="21"/>
                <w:szCs w:val="21"/>
              </w:rPr>
              <w:t>22</w:t>
            </w:r>
          </w:p>
        </w:tc>
        <w:tc>
          <w:tcPr>
            <w:tcW w:w="791" w:type="dxa"/>
          </w:tcPr>
          <w:p w14:paraId="4B6AC9EC" w14:textId="77777777" w:rsidR="000007DA" w:rsidRPr="00FD2A4F" w:rsidRDefault="000007DA" w:rsidP="00610D78">
            <w:pPr>
              <w:pStyle w:val="Nzev"/>
              <w:rPr>
                <w:b w:val="0"/>
                <w:sz w:val="21"/>
                <w:szCs w:val="21"/>
              </w:rPr>
            </w:pPr>
            <w:r w:rsidRPr="00FD2A4F">
              <w:rPr>
                <w:b w:val="0"/>
                <w:sz w:val="21"/>
                <w:szCs w:val="21"/>
              </w:rPr>
              <w:t>SVZ</w:t>
            </w:r>
          </w:p>
        </w:tc>
      </w:tr>
      <w:tr w:rsidR="000007DA" w:rsidRPr="00FD2A4F" w14:paraId="2D060F9A" w14:textId="77777777" w:rsidTr="00CC274A">
        <w:tc>
          <w:tcPr>
            <w:tcW w:w="1074" w:type="dxa"/>
          </w:tcPr>
          <w:p w14:paraId="25EB7DA6" w14:textId="77777777" w:rsidR="000007DA" w:rsidRPr="00FD2A4F" w:rsidRDefault="000007DA" w:rsidP="00CC274A">
            <w:pPr>
              <w:pStyle w:val="Nzev"/>
              <w:rPr>
                <w:b w:val="0"/>
                <w:sz w:val="15"/>
                <w:szCs w:val="15"/>
              </w:rPr>
            </w:pPr>
            <w:proofErr w:type="spellStart"/>
            <w:r w:rsidRPr="00FD2A4F">
              <w:rPr>
                <w:b w:val="0"/>
                <w:sz w:val="15"/>
                <w:szCs w:val="15"/>
              </w:rPr>
              <w:t>poř</w:t>
            </w:r>
            <w:proofErr w:type="spellEnd"/>
            <w:r w:rsidRPr="00FD2A4F">
              <w:rPr>
                <w:b w:val="0"/>
                <w:sz w:val="15"/>
                <w:szCs w:val="15"/>
              </w:rPr>
              <w:t>. č.</w:t>
            </w:r>
          </w:p>
        </w:tc>
        <w:tc>
          <w:tcPr>
            <w:tcW w:w="656" w:type="dxa"/>
          </w:tcPr>
          <w:p w14:paraId="56400C11" w14:textId="77777777" w:rsidR="000007DA" w:rsidRPr="00FD2A4F" w:rsidRDefault="000007DA" w:rsidP="00CC274A">
            <w:pPr>
              <w:pStyle w:val="Nzev"/>
              <w:rPr>
                <w:b w:val="0"/>
                <w:sz w:val="15"/>
                <w:szCs w:val="15"/>
              </w:rPr>
            </w:pPr>
            <w:r w:rsidRPr="00FD2A4F">
              <w:rPr>
                <w:b w:val="0"/>
                <w:sz w:val="15"/>
                <w:szCs w:val="15"/>
              </w:rPr>
              <w:t>rok</w:t>
            </w:r>
          </w:p>
        </w:tc>
        <w:tc>
          <w:tcPr>
            <w:tcW w:w="791" w:type="dxa"/>
          </w:tcPr>
          <w:p w14:paraId="721BBBF1" w14:textId="77777777" w:rsidR="000007DA" w:rsidRPr="00FD2A4F" w:rsidRDefault="000007DA" w:rsidP="00CC274A">
            <w:pPr>
              <w:pStyle w:val="Nzev"/>
              <w:rPr>
                <w:b w:val="0"/>
                <w:sz w:val="15"/>
                <w:szCs w:val="15"/>
              </w:rPr>
            </w:pPr>
            <w:r w:rsidRPr="00FD2A4F">
              <w:rPr>
                <w:b w:val="0"/>
                <w:sz w:val="15"/>
                <w:szCs w:val="15"/>
              </w:rPr>
              <w:t xml:space="preserve">zkr. </w:t>
            </w:r>
            <w:proofErr w:type="spellStart"/>
            <w:r w:rsidRPr="00FD2A4F">
              <w:rPr>
                <w:b w:val="0"/>
                <w:sz w:val="15"/>
                <w:szCs w:val="15"/>
              </w:rPr>
              <w:t>odb</w:t>
            </w:r>
            <w:proofErr w:type="spellEnd"/>
            <w:r w:rsidRPr="00FD2A4F">
              <w:rPr>
                <w:b w:val="0"/>
                <w:sz w:val="15"/>
                <w:szCs w:val="15"/>
              </w:rPr>
              <w:t>.</w:t>
            </w:r>
          </w:p>
        </w:tc>
      </w:tr>
    </w:tbl>
    <w:p w14:paraId="5C9154F2" w14:textId="77777777" w:rsidR="000007DA" w:rsidRPr="00FD2A4F" w:rsidRDefault="000007DA" w:rsidP="00DD3A61">
      <w:pPr>
        <w:pStyle w:val="JVS1"/>
        <w:spacing w:line="240" w:lineRule="auto"/>
        <w:jc w:val="both"/>
        <w:rPr>
          <w:spacing w:val="20"/>
          <w:kern w:val="0"/>
          <w:sz w:val="27"/>
          <w:szCs w:val="27"/>
        </w:rPr>
      </w:pPr>
    </w:p>
    <w:p w14:paraId="4E74A520" w14:textId="77777777" w:rsidR="000007DA" w:rsidRPr="00FD2A4F" w:rsidRDefault="000007DA" w:rsidP="00DD3A61">
      <w:pPr>
        <w:pStyle w:val="JVS1"/>
        <w:spacing w:line="240" w:lineRule="auto"/>
        <w:jc w:val="both"/>
        <w:rPr>
          <w:spacing w:val="20"/>
          <w:kern w:val="0"/>
          <w:sz w:val="27"/>
          <w:szCs w:val="27"/>
        </w:rPr>
      </w:pPr>
    </w:p>
    <w:p w14:paraId="6BEF94F7" w14:textId="77777777" w:rsidR="000007DA" w:rsidRPr="00FD2A4F" w:rsidRDefault="000007DA" w:rsidP="00DD3A61">
      <w:pPr>
        <w:pStyle w:val="JVS1"/>
        <w:spacing w:line="240" w:lineRule="auto"/>
        <w:jc w:val="both"/>
        <w:rPr>
          <w:spacing w:val="20"/>
          <w:kern w:val="0"/>
          <w:sz w:val="21"/>
          <w:szCs w:val="21"/>
        </w:rPr>
      </w:pPr>
    </w:p>
    <w:p w14:paraId="6132A77D" w14:textId="6CAE38F6" w:rsidR="000007DA" w:rsidRPr="00EB7994" w:rsidRDefault="000007DA" w:rsidP="0092272E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EB7994">
        <w:rPr>
          <w:spacing w:val="20"/>
          <w:kern w:val="0"/>
          <w:szCs w:val="28"/>
        </w:rPr>
        <w:t xml:space="preserve">Veřejnoprávní smlouva o poskytnutí </w:t>
      </w:r>
      <w:r w:rsidRPr="000007DA">
        <w:rPr>
          <w:spacing w:val="20"/>
          <w:kern w:val="0"/>
          <w:szCs w:val="28"/>
        </w:rPr>
        <w:t>investiční</w:t>
      </w:r>
      <w:r w:rsidRPr="00EB7994">
        <w:rPr>
          <w:color w:val="00B0F0"/>
          <w:spacing w:val="20"/>
          <w:kern w:val="0"/>
          <w:szCs w:val="28"/>
        </w:rPr>
        <w:t xml:space="preserve"> </w:t>
      </w:r>
      <w:r w:rsidRPr="00EB7994">
        <w:rPr>
          <w:spacing w:val="20"/>
          <w:kern w:val="0"/>
          <w:szCs w:val="28"/>
        </w:rPr>
        <w:t xml:space="preserve">účelové dotace z výnosu daní z hazardních her č. </w:t>
      </w:r>
      <w:r w:rsidRPr="00B63884">
        <w:rPr>
          <w:noProof/>
          <w:spacing w:val="20"/>
          <w:szCs w:val="28"/>
        </w:rPr>
        <w:t>17</w:t>
      </w:r>
      <w:r>
        <w:rPr>
          <w:spacing w:val="20"/>
          <w:kern w:val="0"/>
          <w:szCs w:val="28"/>
        </w:rPr>
        <w:t xml:space="preserve"> </w:t>
      </w:r>
      <w:r w:rsidRPr="00EB7994">
        <w:rPr>
          <w:spacing w:val="20"/>
          <w:kern w:val="0"/>
          <w:szCs w:val="28"/>
        </w:rPr>
        <w:t>na zabezpečení projektu „</w:t>
      </w:r>
      <w:r w:rsidRPr="00B63884">
        <w:rPr>
          <w:noProof/>
          <w:spacing w:val="20"/>
          <w:szCs w:val="28"/>
        </w:rPr>
        <w:t>Zajištění protipožárních dveří v Charitě Ostrava</w:t>
      </w:r>
      <w:r w:rsidRPr="00EB7994">
        <w:rPr>
          <w:spacing w:val="20"/>
          <w:kern w:val="0"/>
          <w:szCs w:val="28"/>
        </w:rPr>
        <w:t xml:space="preserve">“ </w:t>
      </w:r>
    </w:p>
    <w:p w14:paraId="6F5045A4" w14:textId="77777777" w:rsidR="000007DA" w:rsidRPr="00FD2A4F" w:rsidRDefault="000007DA" w:rsidP="00DD3A61">
      <w:pPr>
        <w:pStyle w:val="JVS1"/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758C9F9C" w14:textId="77777777" w:rsidR="000007DA" w:rsidRPr="00EB7994" w:rsidRDefault="000007DA" w:rsidP="0092272E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EB7994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0007DA" w:rsidRPr="00EB7994" w14:paraId="1E7CBEDB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40767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2CCB45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7994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2C7EC92B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B7994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16F84BD1" w14:textId="77777777" w:rsidR="000007DA" w:rsidRPr="00EB7994" w:rsidRDefault="000007DA" w:rsidP="00DD39E9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7994">
              <w:rPr>
                <w:rFonts w:ascii="Times New Roman" w:hAnsi="Times New Roman"/>
                <w:bCs/>
                <w:sz w:val="22"/>
                <w:szCs w:val="22"/>
              </w:rPr>
              <w:t>zastoupeno Ing. Zbyňkem Pražákem, Ph.D.</w:t>
            </w:r>
          </w:p>
          <w:p w14:paraId="4E81588F" w14:textId="77777777" w:rsidR="000007DA" w:rsidRPr="00EB7994" w:rsidRDefault="000007DA" w:rsidP="00DD39E9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B7994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532F324D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4A99155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8395029" w14:textId="77777777" w:rsidR="000007DA" w:rsidRPr="00EB7994" w:rsidRDefault="000007DA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4E60D" w14:textId="77777777" w:rsidR="000007DA" w:rsidRPr="00EB7994" w:rsidRDefault="000007DA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BA3A32" w14:textId="77777777" w:rsidR="000007DA" w:rsidRPr="00B63884" w:rsidRDefault="000007DA" w:rsidP="00A34E8E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B63884">
              <w:rPr>
                <w:rFonts w:ascii="Times New Roman" w:hAnsi="Times New Roman"/>
                <w:b/>
                <w:noProof/>
                <w:sz w:val="22"/>
                <w:szCs w:val="22"/>
              </w:rPr>
              <w:t>Charita Ostrava</w:t>
            </w:r>
          </w:p>
          <w:p w14:paraId="50574FDA" w14:textId="77777777" w:rsidR="000007DA" w:rsidRPr="000007DA" w:rsidRDefault="000007DA" w:rsidP="00DC146D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0007DA">
              <w:rPr>
                <w:rFonts w:ascii="Times New Roman" w:hAnsi="Times New Roman"/>
                <w:bCs/>
                <w:noProof/>
                <w:sz w:val="22"/>
                <w:szCs w:val="22"/>
              </w:rPr>
              <w:t>Kořenského 1323/17, 703 00 Ostrava, Vítkovice</w:t>
            </w:r>
          </w:p>
          <w:p w14:paraId="6A32C270" w14:textId="77777777" w:rsidR="000007DA" w:rsidRPr="00990B7A" w:rsidRDefault="000007DA" w:rsidP="000007DA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 xml:space="preserve">zastoupena </w:t>
            </w:r>
            <w:r w:rsidRPr="00990B7A">
              <w:rPr>
                <w:rFonts w:ascii="Times New Roman" w:hAnsi="Times New Roman"/>
                <w:sz w:val="22"/>
                <w:szCs w:val="22"/>
              </w:rPr>
              <w:t>Bc. Martinem Pražákem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90B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0B7A">
              <w:rPr>
                <w:rFonts w:ascii="Times New Roman" w:hAnsi="Times New Roman"/>
                <w:sz w:val="22"/>
                <w:szCs w:val="22"/>
              </w:rPr>
              <w:t>DiS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97A28D1" w14:textId="385A1FC0" w:rsidR="000007DA" w:rsidRPr="00EB7994" w:rsidRDefault="000007DA" w:rsidP="000007DA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90B7A">
              <w:rPr>
                <w:rFonts w:ascii="Times New Roman" w:hAnsi="Times New Roman"/>
                <w:sz w:val="22"/>
                <w:szCs w:val="22"/>
              </w:rPr>
              <w:t>ředitelem</w:t>
            </w:r>
          </w:p>
        </w:tc>
      </w:tr>
      <w:tr w:rsidR="000007DA" w:rsidRPr="00EB7994" w14:paraId="4F9553A7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2A4BC" w14:textId="77777777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14:paraId="0A669D96" w14:textId="77777777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 xml:space="preserve">IČO: 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  <w:t>00845451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DB83C71" w14:textId="77777777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 xml:space="preserve">DIČ: 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  <w:t>CZ00845451 (plátce DPH)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FF37053" w14:textId="77777777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 xml:space="preserve">Bankovní spojení: 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  <w:t>Česká spořitelna, a. s.,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928FF9C" w14:textId="77777777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ab/>
              <w:t>okresní pobočka Ostrava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4E2ED3F" w14:textId="77777777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  <w:t>27-1649297309/0800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0B4612F" w14:textId="77777777" w:rsidR="000007DA" w:rsidRPr="00EB7994" w:rsidRDefault="000007DA" w:rsidP="006F3617">
            <w:pPr>
              <w:spacing w:line="240" w:lineRule="atLeast"/>
              <w:ind w:left="1701" w:hanging="1701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Variabilní </w:t>
            </w:r>
            <w:proofErr w:type="gramStart"/>
            <w:r w:rsidRPr="00EB7994">
              <w:rPr>
                <w:rFonts w:ascii="Times New Roman" w:hAnsi="Times New Roman"/>
                <w:spacing w:val="-6"/>
                <w:sz w:val="22"/>
                <w:szCs w:val="22"/>
              </w:rPr>
              <w:t>symbol: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  <w:r w:rsidRPr="00EB7994">
              <w:rPr>
                <w:rFonts w:ascii="Times New Roman" w:hAnsi="Times New Roman"/>
                <w:sz w:val="22"/>
                <w:szCs w:val="22"/>
              </w:rPr>
              <w:t>18</w:t>
            </w:r>
            <w:r w:rsidRPr="00B63884">
              <w:rPr>
                <w:rFonts w:ascii="Times New Roman" w:hAnsi="Times New Roman"/>
                <w:noProof/>
                <w:sz w:val="22"/>
                <w:szCs w:val="22"/>
              </w:rPr>
              <w:t>1877</w:t>
            </w:r>
          </w:p>
          <w:p w14:paraId="2300ECA4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5831BA1" w14:textId="77777777" w:rsidR="000007DA" w:rsidRPr="00EB7994" w:rsidRDefault="000007DA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7E2D7" w14:textId="77777777" w:rsidR="000007DA" w:rsidRPr="00EB7994" w:rsidRDefault="000007DA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C563131" w14:textId="77777777" w:rsidR="000007DA" w:rsidRPr="00EB7994" w:rsidRDefault="000007DA" w:rsidP="006F3617">
            <w:pPr>
              <w:tabs>
                <w:tab w:val="left" w:pos="1646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>IČO: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B63884">
              <w:rPr>
                <w:rFonts w:ascii="Times New Roman" w:hAnsi="Times New Roman"/>
                <w:noProof/>
                <w:sz w:val="22"/>
                <w:szCs w:val="22"/>
              </w:rPr>
              <w:t>44940998</w:t>
            </w:r>
          </w:p>
          <w:p w14:paraId="01A9EB8A" w14:textId="2186630E" w:rsidR="000007DA" w:rsidRPr="00EB7994" w:rsidRDefault="000007DA" w:rsidP="004B5406">
            <w:pPr>
              <w:tabs>
                <w:tab w:val="left" w:pos="1646"/>
                <w:tab w:val="left" w:pos="5040"/>
                <w:tab w:val="left" w:pos="6521"/>
              </w:tabs>
              <w:ind w:left="1678" w:hanging="1678"/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>DIČ: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  <w:t>CZ</w:t>
            </w:r>
            <w:r w:rsidRPr="00B63884">
              <w:rPr>
                <w:rFonts w:ascii="Times New Roman" w:hAnsi="Times New Roman"/>
                <w:noProof/>
                <w:sz w:val="22"/>
                <w:szCs w:val="22"/>
              </w:rPr>
              <w:t>44940998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 xml:space="preserve"> (neplátce DPH)</w:t>
            </w:r>
          </w:p>
          <w:p w14:paraId="5E13C816" w14:textId="77777777" w:rsidR="000007DA" w:rsidRDefault="000007DA" w:rsidP="000007DA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>Bankovní spojení: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487CD4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37EFE06A" w14:textId="77777777" w:rsidR="000007DA" w:rsidRPr="00941402" w:rsidRDefault="000007DA" w:rsidP="000007DA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487CD4">
              <w:rPr>
                <w:rFonts w:ascii="Times New Roman" w:hAnsi="Times New Roman"/>
                <w:sz w:val="22"/>
              </w:rPr>
              <w:t>1628245761/0100</w:t>
            </w:r>
          </w:p>
          <w:p w14:paraId="75977CA2" w14:textId="088115FB" w:rsidR="000007DA" w:rsidRPr="00EB7994" w:rsidRDefault="000007DA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07DA" w:rsidRPr="00EB7994" w14:paraId="3435C8C2" w14:textId="77777777" w:rsidTr="00863FEE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2EB710CD" w14:textId="77777777" w:rsidR="000007DA" w:rsidRPr="00EB7994" w:rsidRDefault="000007DA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>dále jen „</w:t>
            </w:r>
            <w:r w:rsidRPr="00EB7994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>“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  <w:r w:rsidRPr="00EB799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00C47DD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22DB663" w14:textId="77777777" w:rsidR="000007DA" w:rsidRPr="00EB7994" w:rsidRDefault="000007DA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EBACA49" w14:textId="77777777" w:rsidR="000007DA" w:rsidRPr="00EB7994" w:rsidRDefault="000007DA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B7994">
              <w:rPr>
                <w:rFonts w:ascii="Times New Roman" w:hAnsi="Times New Roman"/>
                <w:sz w:val="22"/>
                <w:szCs w:val="22"/>
              </w:rPr>
              <w:t>dále jen „</w:t>
            </w:r>
            <w:r w:rsidRPr="00EB7994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Pr="00EB7994">
              <w:rPr>
                <w:rFonts w:ascii="Times New Roman" w:hAnsi="Times New Roman"/>
                <w:sz w:val="22"/>
                <w:szCs w:val="22"/>
              </w:rPr>
              <w:t>“</w:t>
            </w:r>
          </w:p>
          <w:p w14:paraId="7EEF0F95" w14:textId="77777777" w:rsidR="000007DA" w:rsidRPr="00EB7994" w:rsidRDefault="000007DA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E63773F" w14:textId="77777777" w:rsidR="000007DA" w:rsidRPr="00EB7994" w:rsidRDefault="000007DA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0007DA" w:rsidRPr="00EB7994" w:rsidSect="00CC27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3" w:right="1106" w:bottom="1701" w:left="1259" w:header="624" w:footer="663" w:gutter="0"/>
          <w:cols w:space="708"/>
          <w:docGrid w:linePitch="360"/>
        </w:sectPr>
      </w:pPr>
    </w:p>
    <w:p w14:paraId="18E26B47" w14:textId="77777777" w:rsidR="000007DA" w:rsidRPr="00EB7994" w:rsidRDefault="000007DA" w:rsidP="0092272E">
      <w:pPr>
        <w:rPr>
          <w:rFonts w:cs="Arial"/>
          <w:b/>
          <w:sz w:val="22"/>
          <w:szCs w:val="22"/>
        </w:rPr>
      </w:pPr>
    </w:p>
    <w:p w14:paraId="413A4FE5" w14:textId="77777777" w:rsidR="000007DA" w:rsidRPr="00EB7994" w:rsidRDefault="000007DA" w:rsidP="0092272E">
      <w:pPr>
        <w:rPr>
          <w:rFonts w:ascii="Times New Roman" w:hAnsi="Times New Roman"/>
          <w:sz w:val="22"/>
          <w:szCs w:val="22"/>
        </w:rPr>
      </w:pPr>
      <w:r w:rsidRPr="00EB7994">
        <w:rPr>
          <w:rFonts w:cs="Arial"/>
          <w:b/>
          <w:sz w:val="22"/>
          <w:szCs w:val="22"/>
        </w:rPr>
        <w:t>se dohodly:</w:t>
      </w:r>
    </w:p>
    <w:p w14:paraId="7517DA82" w14:textId="77777777" w:rsidR="000007DA" w:rsidRPr="00EB7994" w:rsidRDefault="000007D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F2690A8" w14:textId="77777777" w:rsidR="000007DA" w:rsidRPr="00EB7994" w:rsidRDefault="000007D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588585E" w14:textId="77777777" w:rsidR="000007DA" w:rsidRPr="00EB7994" w:rsidRDefault="000007DA" w:rsidP="00221060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EB7994">
        <w:rPr>
          <w:rFonts w:cs="Arial"/>
          <w:b/>
          <w:sz w:val="22"/>
          <w:szCs w:val="22"/>
        </w:rPr>
        <w:t>Obsah smlouvy</w:t>
      </w:r>
    </w:p>
    <w:p w14:paraId="0AB2F81A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  <w:r w:rsidRPr="00926A86">
        <w:rPr>
          <w:szCs w:val="24"/>
        </w:rPr>
        <w:t>čl. I.</w:t>
      </w:r>
    </w:p>
    <w:p w14:paraId="0EE4AAEE" w14:textId="77777777" w:rsidR="000007DA" w:rsidRPr="00926A86" w:rsidRDefault="000007DA" w:rsidP="00221060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 xml:space="preserve">Úvodní ustanovení </w:t>
      </w:r>
    </w:p>
    <w:p w14:paraId="757E29C0" w14:textId="77777777" w:rsidR="000007DA" w:rsidRPr="00926A86" w:rsidRDefault="000007DA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Smluvní strany prohlašují, že údaje uvedené v záhlaví této smlouvy jsou v souladu se skutečností v době jejího uzavření. Smluvní strany se zavazují, že změny dotčených údajů oznámí písemně na formuláři Hlášení změn v poskytování sociální služby/související aktivity bez prodlení nejpozději do 8 dnů druhé smluvní straně.</w:t>
      </w:r>
    </w:p>
    <w:p w14:paraId="04149AEC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5880011" w14:textId="77777777" w:rsidR="000007DA" w:rsidRPr="00926A86" w:rsidRDefault="000007DA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Příjemce je povinen oznámit písemně poskytovateli</w:t>
      </w:r>
      <w:r w:rsidRPr="00926A86">
        <w:t xml:space="preserve"> </w:t>
      </w:r>
      <w:r w:rsidRPr="00926A86">
        <w:rPr>
          <w:rFonts w:ascii="Times New Roman" w:hAnsi="Times New Roman"/>
          <w:sz w:val="22"/>
          <w:szCs w:val="22"/>
        </w:rPr>
        <w:t xml:space="preserve">na formuláři Hlášení změn v poskytování sociální služby/související aktivity rovněž veškeré změny, týkající se obsahové části projektu, které nastanou v průběhu jeho realizace, nejpozději však do 30 dnů ode dne, kdy ke změně došlo. </w:t>
      </w:r>
    </w:p>
    <w:p w14:paraId="6D7745B8" w14:textId="77777777" w:rsidR="000007DA" w:rsidRPr="00926A86" w:rsidRDefault="000007D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BA90DE" w14:textId="77777777" w:rsidR="000007DA" w:rsidRPr="00926A86" w:rsidRDefault="000007DA" w:rsidP="00C3513B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 6. 2014, kterým se v souladu s články 107 a 108 Smlouvy o fungování Evropské unie prohlašují určité kategorie podpory za slučitelné s vnitřním trhem.</w:t>
      </w:r>
    </w:p>
    <w:p w14:paraId="77545336" w14:textId="77777777" w:rsidR="000007DA" w:rsidRPr="00926A86" w:rsidRDefault="000007DA" w:rsidP="00C3513B">
      <w:pPr>
        <w:pStyle w:val="Odstavecseseznamem"/>
        <w:rPr>
          <w:rFonts w:ascii="Times New Roman" w:hAnsi="Times New Roman"/>
          <w:sz w:val="22"/>
          <w:szCs w:val="22"/>
        </w:rPr>
      </w:pPr>
    </w:p>
    <w:p w14:paraId="79093227" w14:textId="77777777" w:rsidR="000007DA" w:rsidRPr="00926A86" w:rsidRDefault="000007DA" w:rsidP="00C3513B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lastRenderedPageBreak/>
        <w:t xml:space="preserve">Příjemce čestně prohlašuje, že k datu podpisu této smlouvy vůči němu nebyl vydán Komisí (EU) inkasní příkaz k navrácení neoprávněně vyplacené podpory, v návaznosti na rozhodnutí Komise (EU), jímž byla vyplacená podpora prohlášena za protiprávní a neslučitelnou s vnitřním trhem. </w:t>
      </w:r>
    </w:p>
    <w:p w14:paraId="70D605F7" w14:textId="77777777" w:rsidR="000007DA" w:rsidRPr="00926A86" w:rsidRDefault="000007DA" w:rsidP="00C3513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5DAFC20D" w14:textId="77777777" w:rsidR="000007DA" w:rsidRPr="00926A86" w:rsidRDefault="000007DA" w:rsidP="00FB2641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Město je oprávněno poskytnout podlicenci k užití loga města třetí osobě.</w:t>
      </w:r>
    </w:p>
    <w:p w14:paraId="3AB44729" w14:textId="77777777" w:rsidR="000007DA" w:rsidRPr="00926A86" w:rsidRDefault="000007DA" w:rsidP="0091731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vanish/>
          <w:sz w:val="22"/>
          <w:szCs w:val="22"/>
          <w:specVanish/>
        </w:rPr>
      </w:pPr>
      <w:r w:rsidRPr="00926A86">
        <w:rPr>
          <w:rFonts w:ascii="Times New Roman" w:hAnsi="Times New Roman"/>
          <w:sz w:val="22"/>
          <w:szCs w:val="22"/>
        </w:rPr>
        <w:t>Poskytovatel touto smlouvou poskytuje příjemci bezúplatně nevýhradní oprávnění logo města</w:t>
      </w:r>
      <w:r w:rsidRPr="00926A86">
        <w:rPr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užít pro účely dle obsahu této smlouvy, způsoby uvedenými v čl. V., odst. 12 a 13 této smlouvy, v rozsahu územně neomezeném a v rozsahu množstevně a časově omezeném ve vztahu k rozsahu a charakteru užití dle této smlouvy. Příjemce oprávnění užít logo města za uvedeným účelem, uvedeným způsobem a v rozsahu této smlouvy přijímá.</w:t>
      </w:r>
    </w:p>
    <w:p w14:paraId="311AD2F3" w14:textId="77777777" w:rsidR="000007DA" w:rsidRPr="00926A86" w:rsidRDefault="000007DA" w:rsidP="0092272E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D1B930F" w14:textId="77777777" w:rsidR="000007DA" w:rsidRPr="00926A86" w:rsidRDefault="000007DA" w:rsidP="0092272E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55E59E09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  <w:r w:rsidRPr="00926A86">
        <w:rPr>
          <w:szCs w:val="24"/>
        </w:rPr>
        <w:t>čl. II.</w:t>
      </w:r>
    </w:p>
    <w:p w14:paraId="64EC9536" w14:textId="77777777" w:rsidR="000007DA" w:rsidRPr="00926A86" w:rsidRDefault="000007DA" w:rsidP="00221060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Předmět smlouvy</w:t>
      </w:r>
    </w:p>
    <w:p w14:paraId="63251F91" w14:textId="77777777" w:rsidR="000007DA" w:rsidRPr="00926A86" w:rsidRDefault="000007DA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Předmětem této smlouvy je poskytnutí účelově vymezené dotace příjemci z rozpočtu poskytovatele (dále také „dotace“). Dotace podle této smlouvy je veřejná finanční podpora poskytnutá z výnosu daní z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hazardních her.</w:t>
      </w:r>
    </w:p>
    <w:p w14:paraId="2238ED8C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CFDCE9A" w14:textId="77777777" w:rsidR="000007DA" w:rsidRPr="00926A86" w:rsidRDefault="000007DA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Poskytnutí dotace je v souladu se zákonem č.128/2000 Sb., o obcích (obecní zřízení), ve znění pozdějších předpisů, a zákonem č. 250/2000 Sb., o rozpočtových pravidlech územních rozpočtů, ve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znění pozdějších předpisů.</w:t>
      </w:r>
    </w:p>
    <w:p w14:paraId="2FEBD35F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0518ACDF" w14:textId="77777777" w:rsidR="000007DA" w:rsidRPr="00926A86" w:rsidRDefault="000007DA" w:rsidP="009173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 (zákon o finanční kontrole), ve znění pozdějších předpisů, se všemi právními důsledky s tím spojenými, a vztahují se na ni všechna ustanovení tohoto zákona.</w:t>
      </w:r>
    </w:p>
    <w:p w14:paraId="1EAC93D2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5DAFAA97" w14:textId="77777777" w:rsidR="000007DA" w:rsidRPr="00926A86" w:rsidRDefault="000007DA" w:rsidP="0071037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Dotace je poskytována v souladu s Programem na poskytování peněžních prostředků z výnosu daní z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hazardních her (Loterií) pro rok 2022 a Podmínkami pro oblast Loterie, schválenými usnesením Zastupitelstva města Ostravy č. 1950/ZM1822/32 ze dne 23.03.2022. Pro právní vztah založený touto smlouvou jsou stejně jako ustanovení této smlouvy právně závazná ustanovení obsažená v tomto programu a podmínkách.</w:t>
      </w:r>
    </w:p>
    <w:p w14:paraId="373051C0" w14:textId="77777777" w:rsidR="000007DA" w:rsidRPr="00926A86" w:rsidRDefault="000007DA" w:rsidP="00221060">
      <w:pPr>
        <w:spacing w:before="120" w:line="240" w:lineRule="atLeast"/>
        <w:jc w:val="both"/>
        <w:rPr>
          <w:sz w:val="22"/>
          <w:szCs w:val="22"/>
        </w:rPr>
      </w:pPr>
    </w:p>
    <w:p w14:paraId="53BD05FF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  <w:r w:rsidRPr="00926A86">
        <w:rPr>
          <w:szCs w:val="24"/>
        </w:rPr>
        <w:t>čl. III.</w:t>
      </w:r>
    </w:p>
    <w:p w14:paraId="159BD9E9" w14:textId="77777777" w:rsidR="000007DA" w:rsidRPr="00926A86" w:rsidRDefault="000007DA" w:rsidP="0092272E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Účel dotace</w:t>
      </w:r>
    </w:p>
    <w:p w14:paraId="1703840F" w14:textId="16700047" w:rsidR="000007DA" w:rsidRPr="00926A86" w:rsidRDefault="000007DA" w:rsidP="003C265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Pr="00626196">
        <w:rPr>
          <w:rFonts w:ascii="Times New Roman" w:hAnsi="Times New Roman"/>
          <w:bCs/>
          <w:iCs/>
          <w:sz w:val="22"/>
          <w:szCs w:val="22"/>
        </w:rPr>
        <w:t>investiční</w:t>
      </w:r>
      <w:r w:rsidRPr="00926A86">
        <w:rPr>
          <w:rFonts w:ascii="Times New Roman" w:hAnsi="Times New Roman"/>
          <w:sz w:val="22"/>
          <w:szCs w:val="22"/>
        </w:rPr>
        <w:t xml:space="preserve"> účelovou dotaci na náklady spojené s realizací projektu v souladu s předloženou žádostí č. </w:t>
      </w:r>
      <w:r w:rsidRPr="00B63884">
        <w:rPr>
          <w:rFonts w:ascii="Times New Roman" w:hAnsi="Times New Roman"/>
          <w:noProof/>
          <w:sz w:val="22"/>
          <w:szCs w:val="22"/>
        </w:rPr>
        <w:t>22/0246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včetně příloh (dále také „projekt“) za účelem zvyšování úrovně kvality poskytovaných sociálních služeb:</w:t>
      </w:r>
    </w:p>
    <w:p w14:paraId="7CEDE0B4" w14:textId="77777777" w:rsidR="000007DA" w:rsidRPr="00926A86" w:rsidRDefault="000007DA" w:rsidP="000A70A9">
      <w:pPr>
        <w:tabs>
          <w:tab w:val="left" w:pos="2268"/>
        </w:tabs>
        <w:spacing w:before="120" w:after="120"/>
        <w:ind w:left="2265" w:hanging="2265"/>
        <w:jc w:val="both"/>
        <w:rPr>
          <w:rFonts w:ascii="Times New Roman" w:hAnsi="Times New Roman"/>
          <w:b/>
          <w:sz w:val="22"/>
          <w:szCs w:val="22"/>
        </w:rPr>
      </w:pPr>
      <w:r w:rsidRPr="00926A86">
        <w:rPr>
          <w:rFonts w:ascii="Times New Roman" w:hAnsi="Times New Roman"/>
          <w:b/>
          <w:sz w:val="22"/>
          <w:szCs w:val="22"/>
        </w:rPr>
        <w:t xml:space="preserve">Název </w:t>
      </w:r>
      <w:proofErr w:type="gramStart"/>
      <w:r w:rsidRPr="00926A86">
        <w:rPr>
          <w:rFonts w:ascii="Times New Roman" w:hAnsi="Times New Roman"/>
          <w:b/>
          <w:sz w:val="22"/>
          <w:szCs w:val="22"/>
        </w:rPr>
        <w:t xml:space="preserve">projektu:   </w:t>
      </w:r>
      <w:proofErr w:type="gramEnd"/>
      <w:r w:rsidRPr="00926A86">
        <w:rPr>
          <w:rFonts w:ascii="Times New Roman" w:hAnsi="Times New Roman"/>
          <w:b/>
          <w:sz w:val="22"/>
          <w:szCs w:val="22"/>
        </w:rPr>
        <w:tab/>
      </w:r>
      <w:r w:rsidRPr="00926A86">
        <w:rPr>
          <w:rFonts w:ascii="Times New Roman" w:hAnsi="Times New Roman"/>
          <w:b/>
          <w:sz w:val="22"/>
          <w:szCs w:val="22"/>
        </w:rPr>
        <w:tab/>
      </w:r>
      <w:r w:rsidRPr="00B63884">
        <w:rPr>
          <w:rFonts w:ascii="Times New Roman" w:hAnsi="Times New Roman"/>
          <w:b/>
          <w:noProof/>
          <w:sz w:val="22"/>
          <w:szCs w:val="22"/>
        </w:rPr>
        <w:t>Zajištění protipožárních dveří v Charitě Ostrava</w:t>
      </w:r>
    </w:p>
    <w:p w14:paraId="4CD24E81" w14:textId="45508654" w:rsidR="000007DA" w:rsidRPr="00B63884" w:rsidRDefault="000007DA" w:rsidP="00A34E8E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noProof/>
          <w:sz w:val="22"/>
          <w:szCs w:val="22"/>
        </w:rPr>
      </w:pPr>
      <w:r w:rsidRPr="00926A86">
        <w:rPr>
          <w:rFonts w:ascii="Times New Roman" w:hAnsi="Times New Roman"/>
          <w:b/>
          <w:sz w:val="22"/>
          <w:szCs w:val="22"/>
        </w:rPr>
        <w:t>Místo realizace:</w:t>
      </w:r>
      <w:r w:rsidRPr="00926A86">
        <w:rPr>
          <w:rFonts w:ascii="Times New Roman" w:hAnsi="Times New Roman"/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ab/>
      </w:r>
      <w:r w:rsidRPr="00B63884">
        <w:rPr>
          <w:rFonts w:ascii="Times New Roman" w:hAnsi="Times New Roman"/>
          <w:b/>
          <w:noProof/>
          <w:sz w:val="22"/>
          <w:szCs w:val="22"/>
        </w:rPr>
        <w:t>Charitní dům sv. Zdislavy - azylový dům pro matky s dětmi, Jedličkova 1357/8, 700 30 Ostrava-Zábřeh</w:t>
      </w:r>
      <w:r w:rsidR="00626196">
        <w:rPr>
          <w:rFonts w:ascii="Times New Roman" w:hAnsi="Times New Roman"/>
          <w:b/>
          <w:noProof/>
          <w:sz w:val="22"/>
          <w:szCs w:val="22"/>
        </w:rPr>
        <w:t>;</w:t>
      </w:r>
    </w:p>
    <w:p w14:paraId="3B1A811B" w14:textId="3D3E18BC" w:rsidR="000007DA" w:rsidRPr="00926A86" w:rsidRDefault="000007DA" w:rsidP="007118D1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ab/>
      </w:r>
      <w:r w:rsidRPr="00B63884">
        <w:rPr>
          <w:rFonts w:ascii="Times New Roman" w:hAnsi="Times New Roman"/>
          <w:b/>
          <w:noProof/>
          <w:sz w:val="22"/>
          <w:szCs w:val="22"/>
        </w:rPr>
        <w:t>Charitní dům Salvator Krnov - domov pro lidi se specifickými potřebami, M.</w:t>
      </w:r>
      <w:r>
        <w:rPr>
          <w:rFonts w:ascii="Times New Roman" w:hAnsi="Times New Roman"/>
          <w:b/>
          <w:noProof/>
          <w:sz w:val="22"/>
          <w:szCs w:val="22"/>
        </w:rPr>
        <w:t> </w:t>
      </w:r>
      <w:r w:rsidRPr="00B63884">
        <w:rPr>
          <w:rFonts w:ascii="Times New Roman" w:hAnsi="Times New Roman"/>
          <w:b/>
          <w:noProof/>
          <w:sz w:val="22"/>
          <w:szCs w:val="22"/>
        </w:rPr>
        <w:t>Švabinského 712/10, 794 01 Krnov</w:t>
      </w:r>
      <w:r w:rsidR="00626196">
        <w:rPr>
          <w:rFonts w:ascii="Times New Roman" w:hAnsi="Times New Roman"/>
          <w:b/>
          <w:noProof/>
          <w:sz w:val="22"/>
          <w:szCs w:val="22"/>
        </w:rPr>
        <w:t>.</w:t>
      </w:r>
    </w:p>
    <w:p w14:paraId="02D7C546" w14:textId="669348CE" w:rsidR="000007DA" w:rsidRDefault="000007DA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3B5CE6F8" w14:textId="77777777" w:rsidR="000007DA" w:rsidRPr="00926A86" w:rsidRDefault="000007DA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2AB7C774" w14:textId="77777777" w:rsidR="000007DA" w:rsidRPr="00926A86" w:rsidRDefault="000007DA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926A86">
        <w:rPr>
          <w:rFonts w:ascii="Times New Roman" w:hAnsi="Times New Roman"/>
          <w:b/>
          <w:sz w:val="22"/>
          <w:szCs w:val="22"/>
        </w:rPr>
        <w:lastRenderedPageBreak/>
        <w:t>Účel použití dotace:</w:t>
      </w:r>
    </w:p>
    <w:p w14:paraId="676B6962" w14:textId="77777777" w:rsidR="000007DA" w:rsidRPr="00926A86" w:rsidRDefault="000007DA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64FAEC6E" w14:textId="18D837E5" w:rsidR="000007DA" w:rsidRPr="00180D4F" w:rsidRDefault="000007DA" w:rsidP="000007DA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iCs/>
          <w:sz w:val="22"/>
          <w:szCs w:val="22"/>
        </w:rPr>
      </w:pPr>
      <w:r w:rsidRPr="00B63884">
        <w:rPr>
          <w:rFonts w:ascii="Times New Roman" w:hAnsi="Times New Roman"/>
          <w:b/>
          <w:iCs/>
          <w:noProof/>
          <w:sz w:val="22"/>
          <w:szCs w:val="22"/>
        </w:rPr>
        <w:t>dlouhodobý hmotný majetek nad 40 tis. Kč (protipožární dveře v budovách CHD sv.</w:t>
      </w:r>
      <w:r>
        <w:rPr>
          <w:rFonts w:ascii="Times New Roman" w:hAnsi="Times New Roman"/>
          <w:b/>
          <w:iCs/>
          <w:noProof/>
          <w:sz w:val="22"/>
          <w:szCs w:val="22"/>
        </w:rPr>
        <w:t> </w:t>
      </w:r>
      <w:r w:rsidRPr="00B63884">
        <w:rPr>
          <w:rFonts w:ascii="Times New Roman" w:hAnsi="Times New Roman"/>
          <w:b/>
          <w:iCs/>
          <w:noProof/>
          <w:sz w:val="22"/>
          <w:szCs w:val="22"/>
        </w:rPr>
        <w:t>Zdislavy a CHD Salvator)</w:t>
      </w:r>
      <w:r w:rsidRPr="00180D4F">
        <w:rPr>
          <w:rFonts w:ascii="Times New Roman" w:hAnsi="Times New Roman"/>
          <w:iCs/>
          <w:sz w:val="22"/>
          <w:szCs w:val="22"/>
        </w:rPr>
        <w:t>.</w:t>
      </w:r>
    </w:p>
    <w:p w14:paraId="094D32D9" w14:textId="77777777" w:rsidR="000007DA" w:rsidRPr="00926A86" w:rsidRDefault="000007DA" w:rsidP="00353B5B">
      <w:pPr>
        <w:ind w:left="1069"/>
        <w:jc w:val="both"/>
        <w:rPr>
          <w:rFonts w:ascii="Times New Roman" w:hAnsi="Times New Roman"/>
          <w:sz w:val="22"/>
          <w:szCs w:val="22"/>
        </w:rPr>
      </w:pPr>
    </w:p>
    <w:p w14:paraId="71A45E1C" w14:textId="77777777" w:rsidR="000007DA" w:rsidRPr="00926A86" w:rsidRDefault="000007DA" w:rsidP="00C3513B">
      <w:p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Příjemce je oprávněn čerpat ke stejnému účelu peněžní prostředky z jiných zdrojů.</w:t>
      </w:r>
      <w:r w:rsidRPr="00926A86">
        <w:rPr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Náklady uplatněné v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rámci závěrečného vyúčtování této dotace nesmí příjemce uplatnit ve finančním vypořádání u jiného poskytovatele nebo u jiné dotace poskytnuté statutárním městem Ostrava.</w:t>
      </w:r>
    </w:p>
    <w:p w14:paraId="49BB499D" w14:textId="77777777" w:rsidR="000007DA" w:rsidRPr="00926A86" w:rsidRDefault="000007DA" w:rsidP="00A95F9A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3103E62D" w14:textId="77777777" w:rsidR="000007DA" w:rsidRPr="00926A86" w:rsidRDefault="000007DA" w:rsidP="00A95F9A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926A86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7DA21387" w14:textId="7FE10647" w:rsidR="000007DA" w:rsidRPr="00926A86" w:rsidRDefault="000007DA" w:rsidP="00C62100">
      <w:pPr>
        <w:jc w:val="both"/>
        <w:rPr>
          <w:b/>
          <w:bCs/>
          <w:sz w:val="24"/>
          <w:szCs w:val="24"/>
        </w:rPr>
      </w:pPr>
      <w:r w:rsidRPr="00926A86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k úhradě uznatelných nákladů prokazatelně souvisejících s realizací účelu dotace, a to v době od 23.03.2022 </w:t>
      </w:r>
      <w:r w:rsidRPr="00926A86">
        <w:rPr>
          <w:rFonts w:ascii="Times New Roman" w:hAnsi="Times New Roman"/>
          <w:bCs/>
          <w:kern w:val="32"/>
          <w:sz w:val="22"/>
          <w:szCs w:val="22"/>
        </w:rPr>
        <w:t>do </w:t>
      </w:r>
      <w:r w:rsidR="00034D72">
        <w:rPr>
          <w:rFonts w:ascii="Times New Roman" w:hAnsi="Times New Roman"/>
          <w:bCs/>
          <w:kern w:val="32"/>
          <w:sz w:val="22"/>
          <w:szCs w:val="22"/>
        </w:rPr>
        <w:t>31.12.2023</w:t>
      </w:r>
      <w:r w:rsidRPr="00926A86">
        <w:rPr>
          <w:rFonts w:ascii="Times New Roman" w:hAnsi="Times New Roman"/>
          <w:bCs/>
          <w:kern w:val="32"/>
          <w:sz w:val="22"/>
          <w:szCs w:val="22"/>
        </w:rPr>
        <w:t>.</w:t>
      </w:r>
      <w:r w:rsidRPr="00926A86">
        <w:rPr>
          <w:b/>
          <w:bCs/>
          <w:sz w:val="24"/>
          <w:szCs w:val="24"/>
        </w:rPr>
        <w:t xml:space="preserve"> </w:t>
      </w:r>
    </w:p>
    <w:p w14:paraId="4DD41150" w14:textId="77777777" w:rsidR="000007DA" w:rsidRPr="00926A86" w:rsidRDefault="000007DA" w:rsidP="006A0802">
      <w:pPr>
        <w:tabs>
          <w:tab w:val="left" w:pos="720"/>
          <w:tab w:val="left" w:pos="2880"/>
        </w:tabs>
        <w:jc w:val="both"/>
        <w:rPr>
          <w:b/>
          <w:bCs/>
          <w:sz w:val="24"/>
          <w:szCs w:val="24"/>
        </w:rPr>
      </w:pPr>
    </w:p>
    <w:p w14:paraId="5BA8F9DC" w14:textId="77777777" w:rsidR="000007DA" w:rsidRPr="00926A86" w:rsidRDefault="000007DA" w:rsidP="00221060">
      <w:pPr>
        <w:pStyle w:val="JVS2"/>
        <w:tabs>
          <w:tab w:val="clear" w:pos="1440"/>
        </w:tabs>
        <w:spacing w:before="120"/>
        <w:jc w:val="both"/>
        <w:rPr>
          <w:szCs w:val="24"/>
        </w:rPr>
      </w:pPr>
      <w:r w:rsidRPr="00926A86">
        <w:rPr>
          <w:szCs w:val="24"/>
        </w:rPr>
        <w:t>čl. IV.</w:t>
      </w:r>
    </w:p>
    <w:p w14:paraId="7C8657EB" w14:textId="77777777" w:rsidR="000007DA" w:rsidRPr="00926A86" w:rsidRDefault="000007DA" w:rsidP="0092272E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Výše dotace</w:t>
      </w:r>
    </w:p>
    <w:p w14:paraId="48E7BAE5" w14:textId="2FE31DFE" w:rsidR="000007DA" w:rsidRPr="00926A86" w:rsidRDefault="000007DA" w:rsidP="00926A86">
      <w:p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proofErr w:type="gramStart"/>
      <w:r w:rsidRPr="00B63884">
        <w:rPr>
          <w:rFonts w:ascii="Times New Roman" w:hAnsi="Times New Roman"/>
          <w:b/>
          <w:noProof/>
          <w:sz w:val="22"/>
          <w:szCs w:val="22"/>
        </w:rPr>
        <w:t>416</w:t>
      </w:r>
      <w:r>
        <w:rPr>
          <w:rFonts w:ascii="Times New Roman" w:hAnsi="Times New Roman"/>
          <w:b/>
          <w:noProof/>
          <w:sz w:val="22"/>
          <w:szCs w:val="22"/>
        </w:rPr>
        <w:t>.</w:t>
      </w:r>
      <w:r w:rsidRPr="00B63884">
        <w:rPr>
          <w:rFonts w:ascii="Times New Roman" w:hAnsi="Times New Roman"/>
          <w:b/>
          <w:noProof/>
          <w:sz w:val="22"/>
          <w:szCs w:val="22"/>
        </w:rPr>
        <w:t>000</w:t>
      </w:r>
      <w:r w:rsidRPr="00926A86">
        <w:rPr>
          <w:rFonts w:ascii="Times New Roman" w:hAnsi="Times New Roman"/>
          <w:b/>
          <w:sz w:val="22"/>
          <w:szCs w:val="22"/>
        </w:rPr>
        <w:t>,-</w:t>
      </w:r>
      <w:proofErr w:type="gramEnd"/>
      <w:r w:rsidRPr="00926A86">
        <w:rPr>
          <w:rFonts w:ascii="Times New Roman" w:hAnsi="Times New Roman"/>
          <w:b/>
          <w:sz w:val="22"/>
          <w:szCs w:val="22"/>
        </w:rPr>
        <w:t xml:space="preserve"> Kč</w:t>
      </w:r>
      <w:r w:rsidRPr="00926A86">
        <w:rPr>
          <w:rFonts w:ascii="Times New Roman" w:hAnsi="Times New Roman"/>
          <w:sz w:val="22"/>
          <w:szCs w:val="22"/>
        </w:rPr>
        <w:t xml:space="preserve"> (slovy </w:t>
      </w:r>
      <w:proofErr w:type="spellStart"/>
      <w:r>
        <w:rPr>
          <w:rFonts w:ascii="Times New Roman" w:hAnsi="Times New Roman"/>
          <w:sz w:val="22"/>
          <w:szCs w:val="22"/>
        </w:rPr>
        <w:t>čtyřistašestnácttisíc</w:t>
      </w:r>
      <w:proofErr w:type="spellEnd"/>
      <w:r w:rsidRPr="00926A86">
        <w:rPr>
          <w:rFonts w:ascii="Times New Roman" w:hAnsi="Times New Roman"/>
          <w:sz w:val="22"/>
          <w:szCs w:val="22"/>
        </w:rPr>
        <w:t xml:space="preserve"> korun českých).</w:t>
      </w:r>
    </w:p>
    <w:p w14:paraId="7CF9CC03" w14:textId="77777777" w:rsidR="000007DA" w:rsidRPr="00926A86" w:rsidRDefault="000007DA" w:rsidP="00926A86">
      <w:p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této smlouvy, a to jednorázově do 15 dnů po nabytí účinnosti této smlouvy.</w:t>
      </w:r>
    </w:p>
    <w:p w14:paraId="161493B7" w14:textId="77777777" w:rsidR="000007DA" w:rsidRPr="00926A86" w:rsidRDefault="000007DA" w:rsidP="00926A86">
      <w:pPr>
        <w:jc w:val="both"/>
        <w:rPr>
          <w:rFonts w:ascii="Times New Roman" w:hAnsi="Times New Roman"/>
          <w:sz w:val="22"/>
          <w:szCs w:val="22"/>
        </w:rPr>
      </w:pPr>
    </w:p>
    <w:p w14:paraId="2E739A70" w14:textId="77777777" w:rsidR="000007DA" w:rsidRPr="00926A86" w:rsidRDefault="000007DA" w:rsidP="00926A86">
      <w:pPr>
        <w:jc w:val="both"/>
      </w:pPr>
      <w:r w:rsidRPr="00926A86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23F8950E" w14:textId="77777777" w:rsidR="000007DA" w:rsidRPr="00FD2A4F" w:rsidRDefault="000007DA" w:rsidP="007466B4">
      <w:pPr>
        <w:jc w:val="both"/>
        <w:rPr>
          <w:b/>
          <w:bCs/>
          <w:sz w:val="23"/>
          <w:szCs w:val="23"/>
        </w:rPr>
      </w:pPr>
    </w:p>
    <w:p w14:paraId="127AEFD0" w14:textId="77777777" w:rsidR="000007DA" w:rsidRPr="00926A86" w:rsidRDefault="000007DA" w:rsidP="00A95F9A">
      <w:pPr>
        <w:pStyle w:val="JVS2"/>
        <w:tabs>
          <w:tab w:val="clear" w:pos="1440"/>
        </w:tabs>
        <w:spacing w:before="120"/>
        <w:jc w:val="both"/>
        <w:rPr>
          <w:szCs w:val="24"/>
        </w:rPr>
      </w:pPr>
      <w:r w:rsidRPr="00926A86">
        <w:rPr>
          <w:szCs w:val="24"/>
        </w:rPr>
        <w:t>čl. V.</w:t>
      </w:r>
    </w:p>
    <w:p w14:paraId="114EBB1C" w14:textId="77777777" w:rsidR="000007DA" w:rsidRPr="00926A86" w:rsidRDefault="000007DA" w:rsidP="0092272E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Podmínky použití dotace</w:t>
      </w:r>
    </w:p>
    <w:p w14:paraId="146CCBA9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CCDC57F" w14:textId="1AF21574" w:rsidR="000007DA" w:rsidRPr="00926A86" w:rsidRDefault="000007DA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Pr="00926A86">
        <w:rPr>
          <w:rFonts w:ascii="Times New Roman" w:hAnsi="Times New Roman"/>
          <w:b/>
          <w:sz w:val="22"/>
          <w:szCs w:val="22"/>
        </w:rPr>
        <w:t xml:space="preserve">od 23.03.2022 do </w:t>
      </w:r>
      <w:r w:rsidR="00034D72">
        <w:rPr>
          <w:rFonts w:ascii="Times New Roman" w:hAnsi="Times New Roman"/>
          <w:b/>
          <w:sz w:val="22"/>
          <w:szCs w:val="22"/>
        </w:rPr>
        <w:t>31.12.2023</w:t>
      </w:r>
      <w:r w:rsidRPr="00926A86">
        <w:rPr>
          <w:rFonts w:ascii="Times New Roman" w:hAnsi="Times New Roman"/>
          <w:sz w:val="22"/>
          <w:szCs w:val="22"/>
        </w:rPr>
        <w:t>;</w:t>
      </w:r>
    </w:p>
    <w:p w14:paraId="6D1E6E54" w14:textId="77777777" w:rsidR="000007DA" w:rsidRPr="00926A86" w:rsidRDefault="000007DA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byl vynaložen v souladu s účelovým určením dle čl. III. a podmínkami této smlouvy a Programem na poskytování peněžních prostředků z výnosu daní z hazardních her (Loterií) pro rok 2022 a Podmínkami pro oblast Loterie;</w:t>
      </w:r>
    </w:p>
    <w:p w14:paraId="437B7A83" w14:textId="77777777" w:rsidR="000007DA" w:rsidRPr="00926A86" w:rsidRDefault="000007DA" w:rsidP="00673BBA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kontrole), ve znění pozdějších předpisů;</w:t>
      </w:r>
    </w:p>
    <w:p w14:paraId="7317BFF0" w14:textId="77777777" w:rsidR="000007DA" w:rsidRPr="00926A86" w:rsidRDefault="000007DA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ostatními záznamy. </w:t>
      </w:r>
    </w:p>
    <w:p w14:paraId="712B5DE9" w14:textId="77777777" w:rsidR="000007DA" w:rsidRPr="00926A86" w:rsidRDefault="000007DA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27BE9A13" w14:textId="77777777" w:rsidR="000007DA" w:rsidRPr="00926A86" w:rsidRDefault="000007DA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56298A11" w14:textId="77777777" w:rsidR="000007DA" w:rsidRPr="00926A86" w:rsidRDefault="000007DA" w:rsidP="0092272E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12A28CBD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Náklady vzniklé přede dnem nabytí účinnosti této smlouvy mohou být z dotace hrazeny od 23.03.2022 v rozsahu uznatelných nákladů vymezených touto smlouvou.</w:t>
      </w:r>
    </w:p>
    <w:p w14:paraId="00FDEAFB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82C5B21" w14:textId="77777777" w:rsidR="000007DA" w:rsidRPr="00926A86" w:rsidRDefault="000007DA" w:rsidP="00AB6D18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926A86">
        <w:rPr>
          <w:rFonts w:ascii="Times New Roman" w:hAnsi="Times New Roman"/>
          <w:b/>
          <w:sz w:val="22"/>
          <w:szCs w:val="22"/>
        </w:rPr>
        <w:t>nelze</w:t>
      </w:r>
      <w:r w:rsidRPr="00926A86">
        <w:rPr>
          <w:rFonts w:ascii="Times New Roman" w:hAnsi="Times New Roman"/>
          <w:sz w:val="22"/>
          <w:szCs w:val="22"/>
        </w:rPr>
        <w:t xml:space="preserve"> dále, mimo případů uvedených v Programu na poskytování peněžních prostředků z výnosu daní z hazardních her (Loterií) pro rok 2022 a Podmínkách pro oblast Loterie, </w:t>
      </w:r>
      <w:r w:rsidRPr="00926A86">
        <w:rPr>
          <w:rFonts w:ascii="Times New Roman" w:hAnsi="Times New Roman"/>
          <w:b/>
          <w:sz w:val="22"/>
          <w:szCs w:val="22"/>
        </w:rPr>
        <w:t xml:space="preserve">použít k úhradě: </w:t>
      </w:r>
    </w:p>
    <w:p w14:paraId="48B0C074" w14:textId="77777777" w:rsidR="000007DA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b/>
          <w:sz w:val="22"/>
          <w:szCs w:val="22"/>
        </w:rPr>
        <w:t>zálohových plateb, které nebudou do termínu konečného čerpání dotace vyúčtovány</w:t>
      </w:r>
      <w:r w:rsidRPr="00926A86">
        <w:rPr>
          <w:rFonts w:ascii="Times New Roman" w:hAnsi="Times New Roman"/>
          <w:sz w:val="22"/>
          <w:szCs w:val="22"/>
        </w:rPr>
        <w:t>,</w:t>
      </w:r>
    </w:p>
    <w:p w14:paraId="3FD401B6" w14:textId="77777777" w:rsidR="000007DA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4B5406">
        <w:rPr>
          <w:rFonts w:ascii="Times-Roman" w:hAnsi="Times-Roman" w:cs="Times-Roman"/>
          <w:sz w:val="22"/>
          <w:szCs w:val="22"/>
        </w:rPr>
        <w:lastRenderedPageBreak/>
        <w:t>platby z jakéhokoliv právního d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ů</w:t>
      </w:r>
      <w:r w:rsidRPr="004B5406">
        <w:rPr>
          <w:rFonts w:ascii="Times-Roman" w:hAnsi="Times-Roman" w:cs="Times-Roman"/>
          <w:sz w:val="22"/>
          <w:szCs w:val="22"/>
        </w:rPr>
        <w:t>vodu jiným právnickým nebo fyzickým osobám, které se nepodílejí na p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ř</w:t>
      </w:r>
      <w:r w:rsidRPr="004B5406">
        <w:rPr>
          <w:rFonts w:ascii="Times-Roman" w:hAnsi="Times-Roman" w:cs="Times-Roman"/>
          <w:sz w:val="22"/>
          <w:szCs w:val="22"/>
        </w:rPr>
        <w:t>íprav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 xml:space="preserve">ě </w:t>
      </w:r>
      <w:r w:rsidRPr="004B5406">
        <w:rPr>
          <w:rFonts w:ascii="Times-Roman" w:hAnsi="Times-Roman" w:cs="Times-Roman"/>
          <w:sz w:val="22"/>
          <w:szCs w:val="22"/>
        </w:rPr>
        <w:t>a realizaci projektu, na který byla poskytnuta dotace;</w:t>
      </w:r>
    </w:p>
    <w:p w14:paraId="435283ED" w14:textId="77777777" w:rsidR="000007DA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4B5406">
        <w:rPr>
          <w:rFonts w:ascii="Times-Roman" w:hAnsi="Times-Roman" w:cs="Times-Roman"/>
          <w:sz w:val="22"/>
          <w:szCs w:val="22"/>
        </w:rPr>
        <w:t>leasingové splátky, úroky z úv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ě</w:t>
      </w:r>
      <w:r w:rsidRPr="004B5406">
        <w:rPr>
          <w:rFonts w:ascii="Times-Roman" w:hAnsi="Times-Roman" w:cs="Times-Roman"/>
          <w:sz w:val="22"/>
          <w:szCs w:val="22"/>
        </w:rPr>
        <w:t>r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 xml:space="preserve">ů </w:t>
      </w:r>
      <w:r w:rsidRPr="004B5406">
        <w:rPr>
          <w:rFonts w:ascii="Times-Roman" w:hAnsi="Times-Roman" w:cs="Times-Roman"/>
          <w:sz w:val="22"/>
          <w:szCs w:val="22"/>
        </w:rPr>
        <w:t>a záp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ů</w:t>
      </w:r>
      <w:r w:rsidRPr="004B5406">
        <w:rPr>
          <w:rFonts w:ascii="Times-Roman" w:hAnsi="Times-Roman" w:cs="Times-Roman"/>
          <w:sz w:val="22"/>
          <w:szCs w:val="22"/>
        </w:rPr>
        <w:t>j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č</w:t>
      </w:r>
      <w:r w:rsidRPr="004B5406">
        <w:rPr>
          <w:rFonts w:ascii="Times-Roman" w:hAnsi="Times-Roman" w:cs="Times-Roman"/>
          <w:sz w:val="22"/>
          <w:szCs w:val="22"/>
        </w:rPr>
        <w:t>ek a jakékoliv finan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č</w:t>
      </w:r>
      <w:r w:rsidRPr="004B5406">
        <w:rPr>
          <w:rFonts w:ascii="Times-Roman" w:hAnsi="Times-Roman" w:cs="Times-Roman"/>
          <w:sz w:val="22"/>
          <w:szCs w:val="22"/>
        </w:rPr>
        <w:t>ní závazky, které nevznikly žadateli ve spojitosti s projektem, na jehož p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ř</w:t>
      </w:r>
      <w:r w:rsidRPr="004B5406">
        <w:rPr>
          <w:rFonts w:ascii="Times-Roman" w:hAnsi="Times-Roman" w:cs="Times-Roman"/>
          <w:sz w:val="22"/>
          <w:szCs w:val="22"/>
        </w:rPr>
        <w:t>ípravu a realizaci mu byla poskytnuta dotace;</w:t>
      </w:r>
    </w:p>
    <w:p w14:paraId="4F9BE8A6" w14:textId="77777777" w:rsidR="000007DA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4B5406">
        <w:rPr>
          <w:rFonts w:ascii="Times-Roman" w:hAnsi="Times-Roman" w:cs="Times-Roman"/>
          <w:sz w:val="22"/>
          <w:szCs w:val="22"/>
        </w:rPr>
        <w:t xml:space="preserve">smluvní pokuty, penále, úroky z prodlení, 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č</w:t>
      </w:r>
      <w:r w:rsidRPr="004B5406">
        <w:rPr>
          <w:rFonts w:ascii="Times-Roman" w:hAnsi="Times-Roman" w:cs="Times-Roman"/>
          <w:sz w:val="22"/>
          <w:szCs w:val="22"/>
        </w:rPr>
        <w:t>i jakékoliv jiné majetkové sankce, dan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ě</w:t>
      </w:r>
      <w:r w:rsidRPr="004B5406">
        <w:rPr>
          <w:rFonts w:ascii="Times-Roman" w:hAnsi="Times-Roman" w:cs="Times-Roman"/>
          <w:sz w:val="22"/>
          <w:szCs w:val="22"/>
        </w:rPr>
        <w:t xml:space="preserve">, 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č</w:t>
      </w:r>
      <w:r w:rsidRPr="004B5406">
        <w:rPr>
          <w:rFonts w:ascii="Times-Roman" w:hAnsi="Times-Roman" w:cs="Times-Roman"/>
          <w:sz w:val="22"/>
          <w:szCs w:val="22"/>
        </w:rPr>
        <w:t>i jakékoliv jiné ve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ř</w:t>
      </w:r>
      <w:r w:rsidRPr="004B5406">
        <w:rPr>
          <w:rFonts w:ascii="Times-Roman" w:hAnsi="Times-Roman" w:cs="Times-Roman"/>
          <w:sz w:val="22"/>
          <w:szCs w:val="22"/>
        </w:rPr>
        <w:t>ejnoprávní dávky;</w:t>
      </w:r>
    </w:p>
    <w:p w14:paraId="2B390212" w14:textId="77777777" w:rsidR="000007DA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4B5406">
        <w:rPr>
          <w:rFonts w:ascii="Times-Roman" w:hAnsi="Times-Roman" w:cs="Times-Roman"/>
          <w:sz w:val="22"/>
          <w:szCs w:val="22"/>
        </w:rPr>
        <w:t>odpisy z majetku;</w:t>
      </w:r>
    </w:p>
    <w:p w14:paraId="4511373E" w14:textId="77777777" w:rsidR="000007DA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4B5406">
        <w:rPr>
          <w:rFonts w:ascii="Times-Roman" w:hAnsi="Times-Roman" w:cs="Times-Roman"/>
          <w:sz w:val="22"/>
          <w:szCs w:val="22"/>
        </w:rPr>
        <w:t xml:space="preserve">náklady na realizaci akcí mimo území 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Č</w:t>
      </w:r>
      <w:r w:rsidRPr="004B5406">
        <w:rPr>
          <w:rFonts w:ascii="Times-Roman" w:hAnsi="Times-Roman" w:cs="Times-Roman"/>
          <w:sz w:val="22"/>
          <w:szCs w:val="22"/>
        </w:rPr>
        <w:t>eské republiky;</w:t>
      </w:r>
    </w:p>
    <w:p w14:paraId="40812309" w14:textId="77777777" w:rsidR="000007DA" w:rsidRPr="004B5406" w:rsidRDefault="000007DA" w:rsidP="004B5406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4B5406">
        <w:rPr>
          <w:rFonts w:ascii="Times-Roman" w:hAnsi="Times-Roman" w:cs="Times-Roman"/>
          <w:sz w:val="22"/>
          <w:szCs w:val="22"/>
        </w:rPr>
        <w:t>vzájemný zápo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>č</w:t>
      </w:r>
      <w:r w:rsidRPr="004B5406">
        <w:rPr>
          <w:rFonts w:ascii="Times-Roman" w:hAnsi="Times-Roman" w:cs="Times-Roman"/>
          <w:sz w:val="22"/>
          <w:szCs w:val="22"/>
        </w:rPr>
        <w:t>et závazk</w:t>
      </w:r>
      <w:r w:rsidRPr="004B5406">
        <w:rPr>
          <w:rFonts w:ascii="TimesNewRoman-OneByteIdentityH" w:hAnsi="TimesNewRoman-OneByteIdentityH" w:cs="TimesNewRoman-OneByteIdentityH"/>
          <w:sz w:val="22"/>
          <w:szCs w:val="22"/>
        </w:rPr>
        <w:t xml:space="preserve">ů </w:t>
      </w:r>
      <w:r w:rsidRPr="004B5406">
        <w:rPr>
          <w:rFonts w:ascii="Times-Roman" w:hAnsi="Times-Roman" w:cs="Times-Roman"/>
          <w:sz w:val="22"/>
          <w:szCs w:val="22"/>
        </w:rPr>
        <w:t>a pohledávek.</w:t>
      </w:r>
    </w:p>
    <w:p w14:paraId="3529DE1F" w14:textId="77777777" w:rsidR="000007DA" w:rsidRPr="00926A86" w:rsidRDefault="000007DA" w:rsidP="006F3E86">
      <w:pPr>
        <w:pStyle w:val="Odstavecseseznamem"/>
        <w:rPr>
          <w:rFonts w:ascii="Times New Roman" w:hAnsi="Times New Roman"/>
          <w:sz w:val="22"/>
          <w:szCs w:val="22"/>
        </w:rPr>
      </w:pPr>
    </w:p>
    <w:p w14:paraId="223B1A8A" w14:textId="77777777" w:rsidR="000007DA" w:rsidRPr="00926A86" w:rsidRDefault="000007DA" w:rsidP="0091731E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926A86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926A86">
        <w:rPr>
          <w:rFonts w:ascii="Times New Roman" w:hAnsi="Times New Roman"/>
          <w:sz w:val="22"/>
          <w:szCs w:val="22"/>
        </w:rPr>
        <w:t>. Dotaci nelze použít na náklady, které byly vynaloženy příjemcem dotace pro jiný subjekt a byly refakturovány, nebo na náklady, které má příjemce dotace zakalkulovány v ceně služby, kterou poskytuje cizímu subjektu.</w:t>
      </w:r>
    </w:p>
    <w:p w14:paraId="5075DA5A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54468DB4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Je-li příjemce plátcem daně z přidané hodnoty (dále jen „DPH“) a má nárok na odpočet DPH na vstupu, není DPH na vstupu způsobilým nákladem, a to ani v případě, kdy příjemce nárok na odpočet DPH na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 xml:space="preserve">vstupu neuplatnil. </w:t>
      </w:r>
    </w:p>
    <w:p w14:paraId="31B71885" w14:textId="77777777" w:rsidR="000007DA" w:rsidRPr="00926A86" w:rsidRDefault="000007DA" w:rsidP="0092272E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ab/>
        <w:t>Je-li příjemce povinen krátit odpočet DPH na vstupu, je způsobilým nákladem pouze část DPH na vstupu, která byla koeficientem krácena. Obdobně se postupuje v případě, že příjemce neuplatní DPH z důvodu použití poměru mezi plněním, které se vztahuje k ekonomické činnosti příjemce, a ostatní činností příjemce, která není ekonomickou činností, a tudíž není předmětem DPH. Obdobně se postupuje v případě, že zákon č. 235/2004 Sb., o dani z přidané hodnoty, ve znění pozdějších předpisů, neumožňuje u přijatých zdanitelných plnění odpočet DPH.</w:t>
      </w:r>
    </w:p>
    <w:p w14:paraId="58346FE5" w14:textId="77777777" w:rsidR="000007DA" w:rsidRPr="00926A86" w:rsidRDefault="000007DA" w:rsidP="001E284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EB58C44" w14:textId="77777777" w:rsidR="000007DA" w:rsidRPr="00926A86" w:rsidRDefault="000007DA" w:rsidP="001E2848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V případě, že příjemce (neplátce DPH) se v průběhu čerpání dotace stane plátcem DPH, bude od okamžiku, kdy se plátcem DPH stal, postupováno dle ustanovení tohoto článku výše.</w:t>
      </w:r>
    </w:p>
    <w:p w14:paraId="45D2F202" w14:textId="77777777" w:rsidR="000007DA" w:rsidRPr="00926A86" w:rsidRDefault="000007DA" w:rsidP="0092272E">
      <w:p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89B0062" w14:textId="3109423A" w:rsidR="000007DA" w:rsidRPr="00926A86" w:rsidRDefault="000007DA" w:rsidP="0005002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Služby (činnosti) podpořené dotací dle této smlouvy jsou vykonávány v režimu závazku veřejné služby na základě pověření </w:t>
      </w:r>
      <w:r w:rsidRPr="000007DA">
        <w:rPr>
          <w:rFonts w:ascii="Times New Roman" w:hAnsi="Times New Roman"/>
          <w:sz w:val="22"/>
          <w:szCs w:val="22"/>
        </w:rPr>
        <w:t>Moravskoslezského kraje (</w:t>
      </w:r>
      <w:proofErr w:type="spellStart"/>
      <w:r w:rsidRPr="000007DA">
        <w:rPr>
          <w:rFonts w:ascii="Times New Roman" w:hAnsi="Times New Roman"/>
          <w:sz w:val="22"/>
          <w:szCs w:val="22"/>
        </w:rPr>
        <w:t>ev.č</w:t>
      </w:r>
      <w:proofErr w:type="spellEnd"/>
      <w:r w:rsidRPr="000007DA">
        <w:rPr>
          <w:rFonts w:ascii="Times New Roman" w:hAnsi="Times New Roman"/>
          <w:sz w:val="22"/>
          <w:szCs w:val="22"/>
        </w:rPr>
        <w:t xml:space="preserve">. smlouvy </w:t>
      </w:r>
      <w:r w:rsidRPr="000007DA">
        <w:rPr>
          <w:rFonts w:ascii="Times New Roman" w:hAnsi="Times New Roman"/>
          <w:iCs/>
          <w:sz w:val="22"/>
          <w:szCs w:val="22"/>
        </w:rPr>
        <w:t xml:space="preserve">06957/2020/SOC ze dne 26.10.2020 </w:t>
      </w:r>
      <w:r w:rsidRPr="000007DA">
        <w:rPr>
          <w:rFonts w:ascii="Times New Roman" w:hAnsi="Times New Roman"/>
          <w:sz w:val="22"/>
          <w:szCs w:val="22"/>
        </w:rPr>
        <w:t>dále jen „pověření“) dle Rozhodnutí Komise č. 2012/21/EU ze dne 20. prosince 2011 o použití čl. 106 odst. 2 Smlouvy o fungování Evropské unie na státní podporu ve formě vyrovnávací platby za závazek veřejné služby udělené určitým podnikům pověřeným poskytováním služeb obecného hospodářského zájmu. Poskytovatel dotace přistupuje k výše uvedenému pověření Moravskoslezského kraje</w:t>
      </w:r>
      <w:r w:rsidRPr="00926A86">
        <w:rPr>
          <w:rFonts w:ascii="Times New Roman" w:hAnsi="Times New Roman"/>
          <w:color w:val="00B0F0"/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7D6A7847" w14:textId="77777777" w:rsidR="000007DA" w:rsidRPr="00926A86" w:rsidRDefault="000007DA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78954356" w14:textId="77777777" w:rsidR="000007DA" w:rsidRPr="00926A86" w:rsidRDefault="000007DA" w:rsidP="0092272E">
      <w:pPr>
        <w:tabs>
          <w:tab w:val="left" w:pos="720"/>
          <w:tab w:val="left" w:pos="2880"/>
        </w:tabs>
        <w:jc w:val="both"/>
        <w:outlineLvl w:val="0"/>
        <w:rPr>
          <w:b/>
          <w:sz w:val="22"/>
          <w:szCs w:val="22"/>
        </w:rPr>
      </w:pPr>
      <w:r w:rsidRPr="00926A86">
        <w:rPr>
          <w:b/>
          <w:sz w:val="22"/>
          <w:szCs w:val="22"/>
        </w:rPr>
        <w:t>Příjemce se dále zavazuje:</w:t>
      </w:r>
    </w:p>
    <w:p w14:paraId="11452AB6" w14:textId="77777777" w:rsidR="000007DA" w:rsidRPr="00926A86" w:rsidRDefault="000007DA" w:rsidP="0092272E">
      <w:pPr>
        <w:tabs>
          <w:tab w:val="left" w:pos="720"/>
          <w:tab w:val="left" w:pos="2880"/>
        </w:tabs>
        <w:jc w:val="both"/>
        <w:outlineLvl w:val="0"/>
        <w:rPr>
          <w:b/>
          <w:sz w:val="22"/>
          <w:szCs w:val="22"/>
        </w:rPr>
      </w:pPr>
    </w:p>
    <w:p w14:paraId="25845452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Využít dotaci co nejhospodárněji a vést řádnou, oddělenou a analytickou evidenci jejího čerpání v souladu se zákonem č. 563/1991 Sb., o účetnictví, ve znění pozdějších předpisů, tj. účtovat na zvláštní analytické účty, případně na samostatná hospodářská střediska nebo zakázky. Tato evidence musí být podložena účetními záznamy. Z nich musí být zřejmé, že jde o peněžní prostředky hrazené z dotace poskytnuté na základě této smlouvy. </w:t>
      </w:r>
      <w:r w:rsidRPr="00926A86">
        <w:rPr>
          <w:rFonts w:ascii="Times New Roman" w:hAnsi="Times New Roman"/>
          <w:b/>
          <w:sz w:val="22"/>
          <w:szCs w:val="22"/>
        </w:rPr>
        <w:t>Čestné prohlášení příjemce</w:t>
      </w:r>
      <w:r w:rsidRPr="00926A86">
        <w:rPr>
          <w:rFonts w:ascii="Times New Roman" w:hAnsi="Times New Roman"/>
          <w:sz w:val="22"/>
          <w:szCs w:val="22"/>
        </w:rPr>
        <w:t xml:space="preserve"> o vynaložení peněžních prostředků v rámci uznatelných nákladů realizovaného projektu </w:t>
      </w:r>
      <w:r w:rsidRPr="00926A86">
        <w:rPr>
          <w:rFonts w:ascii="Times New Roman" w:hAnsi="Times New Roman"/>
          <w:b/>
          <w:sz w:val="22"/>
          <w:szCs w:val="22"/>
        </w:rPr>
        <w:t>není považováno za účetní záznam</w:t>
      </w:r>
      <w:r w:rsidRPr="00926A86">
        <w:rPr>
          <w:rFonts w:ascii="Times New Roman" w:hAnsi="Times New Roman"/>
          <w:sz w:val="22"/>
          <w:szCs w:val="22"/>
        </w:rPr>
        <w:t xml:space="preserve">. Originály účetních dokladů, týkající se realizace projektu, označit </w:t>
      </w:r>
      <w:r w:rsidRPr="00926A86">
        <w:rPr>
          <w:rFonts w:ascii="Times New Roman" w:hAnsi="Times New Roman"/>
          <w:b/>
          <w:sz w:val="22"/>
          <w:szCs w:val="22"/>
        </w:rPr>
        <w:t>„Financováno z rozpočtu statutárního města Ostravy“</w:t>
      </w:r>
      <w:r w:rsidRPr="00926A86">
        <w:rPr>
          <w:rFonts w:ascii="Times New Roman" w:hAnsi="Times New Roman"/>
          <w:sz w:val="22"/>
          <w:szCs w:val="22"/>
        </w:rPr>
        <w:t xml:space="preserve"> </w:t>
      </w:r>
      <w:r w:rsidRPr="00926A86">
        <w:rPr>
          <w:rFonts w:ascii="Times New Roman" w:hAnsi="Times New Roman"/>
          <w:b/>
          <w:sz w:val="22"/>
          <w:szCs w:val="22"/>
        </w:rPr>
        <w:t xml:space="preserve">a uvést evidenční číslo smlouvy a výši použité dotace v Kč uplatňované do vyúčtování z předloženého dokladu. </w:t>
      </w:r>
      <w:r w:rsidRPr="00926A86">
        <w:rPr>
          <w:rFonts w:ascii="Times New Roman" w:hAnsi="Times New Roman"/>
          <w:sz w:val="22"/>
          <w:szCs w:val="22"/>
        </w:rPr>
        <w:t>Příjemce je povinen na požádání umožnit poskytovateli nahlédnutí do všech účetních záznamů a ostatních dokumentů týkajících se projektu.</w:t>
      </w:r>
    </w:p>
    <w:p w14:paraId="60A39D36" w14:textId="77777777" w:rsidR="000007DA" w:rsidRPr="00926A86" w:rsidRDefault="000007DA" w:rsidP="00221060">
      <w:pPr>
        <w:jc w:val="both"/>
        <w:rPr>
          <w:rFonts w:ascii="Times New Roman" w:hAnsi="Times New Roman"/>
          <w:sz w:val="22"/>
          <w:szCs w:val="22"/>
        </w:rPr>
      </w:pPr>
    </w:p>
    <w:p w14:paraId="7FD30F22" w14:textId="77777777" w:rsidR="000007DA" w:rsidRPr="00926A86" w:rsidRDefault="000007DA" w:rsidP="00937356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lastRenderedPageBreak/>
        <w:t xml:space="preserve">Označit majetek pořízený nebo technicky zhodnocený z účelové dotace nebo její části viditelně textem: </w:t>
      </w:r>
      <w:r w:rsidRPr="00926A86">
        <w:rPr>
          <w:rFonts w:ascii="Times New Roman" w:hAnsi="Times New Roman"/>
          <w:b/>
          <w:sz w:val="22"/>
          <w:szCs w:val="22"/>
        </w:rPr>
        <w:t>„Financováno z rozpočtu statutárního města Ostravy“</w:t>
      </w:r>
      <w:r w:rsidRPr="00926A86">
        <w:rPr>
          <w:rFonts w:ascii="Times New Roman" w:hAnsi="Times New Roman"/>
          <w:sz w:val="22"/>
          <w:szCs w:val="22"/>
        </w:rPr>
        <w:t xml:space="preserve">. Nepředat takový majetek do užívání z titulu výpůjčky či nájmu jinému subjektu, nezcizit jej a nepřevést na jinou právnickou nebo fyzickou osobu. Tento závazek zaniká uplynutím 5 let ode dne předložení závěrečného vyúčtování dotace poskytovateli. </w:t>
      </w:r>
    </w:p>
    <w:p w14:paraId="5EF8887B" w14:textId="77777777" w:rsidR="000007DA" w:rsidRPr="00926A86" w:rsidRDefault="000007DA" w:rsidP="00937356">
      <w:pPr>
        <w:pStyle w:val="Odstavecseseznamem"/>
        <w:rPr>
          <w:rFonts w:ascii="Times New Roman" w:hAnsi="Times New Roman"/>
          <w:sz w:val="22"/>
          <w:szCs w:val="22"/>
        </w:rPr>
      </w:pPr>
    </w:p>
    <w:p w14:paraId="7F98BDB5" w14:textId="77777777" w:rsidR="000007DA" w:rsidRPr="00926A86" w:rsidRDefault="000007DA" w:rsidP="00706EEB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21B2BF98" w14:textId="77777777" w:rsidR="000007DA" w:rsidRPr="00926A86" w:rsidRDefault="000007DA" w:rsidP="00221060">
      <w:pPr>
        <w:jc w:val="both"/>
        <w:rPr>
          <w:rFonts w:ascii="Times New Roman" w:hAnsi="Times New Roman"/>
          <w:sz w:val="22"/>
          <w:szCs w:val="22"/>
        </w:rPr>
      </w:pPr>
    </w:p>
    <w:p w14:paraId="616CE0FD" w14:textId="77777777" w:rsidR="000007DA" w:rsidRPr="00926A86" w:rsidRDefault="000007DA" w:rsidP="00C80947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Sdělovat na základě požadavku poskytovateli další doplňující informace související s realizací předloženého projektu.</w:t>
      </w:r>
    </w:p>
    <w:p w14:paraId="290041A6" w14:textId="77777777" w:rsidR="000007DA" w:rsidRPr="00926A86" w:rsidRDefault="000007DA" w:rsidP="00D13E06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9E33AD3" w14:textId="77777777" w:rsidR="000007DA" w:rsidRPr="00926A86" w:rsidRDefault="000007DA" w:rsidP="00C80947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Provádět změny v realizaci projektu je příjemce oprávněn až po předchozím souhlasu poskytovatele.</w:t>
      </w:r>
    </w:p>
    <w:p w14:paraId="6D5468FF" w14:textId="77777777" w:rsidR="000007DA" w:rsidRPr="00926A86" w:rsidRDefault="000007DA" w:rsidP="00706EE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A4CEF41" w14:textId="77777777" w:rsidR="000007DA" w:rsidRPr="00926A86" w:rsidRDefault="000007DA" w:rsidP="00706EEB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Prezentovat poskytovatele v průběhu realizace projektu, a to zejména takto: v případě, že provozuje webové stránky, zveřejněním schváleného loga města s odkazem (hyperlinkem) na webové stránky poskytovatele na vhodném a důstojném místě a zveřejněním zprávy „Projekt je realizován s finanční podporou statutárního města Ostravy“; informováním o poskytnuté dotaci ve výroční zprávě; v 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</w:p>
    <w:p w14:paraId="54836AC0" w14:textId="77777777" w:rsidR="000007DA" w:rsidRPr="00926A86" w:rsidRDefault="000007DA" w:rsidP="00706EEB">
      <w:pPr>
        <w:jc w:val="both"/>
        <w:rPr>
          <w:rFonts w:ascii="Times New Roman" w:hAnsi="Times New Roman"/>
          <w:sz w:val="22"/>
          <w:szCs w:val="22"/>
        </w:rPr>
      </w:pPr>
    </w:p>
    <w:p w14:paraId="50A3354B" w14:textId="77777777" w:rsidR="000007DA" w:rsidRPr="00926A86" w:rsidRDefault="000007DA" w:rsidP="00706EEB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Informovat o způsobu prezentace poskytovatele při finančním vypořádání dotace v rámci závěrečné zprávy, používat při všech způsobech prezentace platná loga, zveřejněná na webových stránkách poskytovatele.</w:t>
      </w:r>
    </w:p>
    <w:p w14:paraId="20406D84" w14:textId="77777777" w:rsidR="000007DA" w:rsidRPr="00926A86" w:rsidRDefault="000007DA" w:rsidP="00D13E06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2B630AD" w14:textId="77777777" w:rsidR="000007DA" w:rsidRPr="00926A86" w:rsidRDefault="000007DA" w:rsidP="008F26D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bCs/>
          <w:sz w:val="22"/>
          <w:szCs w:val="22"/>
        </w:rPr>
        <w:t>Příjemce je povinen postupovat při prezentaci poskytovatele v rámci projektu v souladu s nařízením města č. 2/2020, kterým se stanoví zákaz šíření reklamy na veřejně přístupných místech mimo provozovnu, v aktuálním znění platném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  <w:r w:rsidRPr="00926A86">
        <w:rPr>
          <w:rFonts w:ascii="Times New Roman" w:hAnsi="Times New Roman"/>
          <w:sz w:val="22"/>
          <w:szCs w:val="22"/>
        </w:rPr>
        <w:t xml:space="preserve"> </w:t>
      </w:r>
    </w:p>
    <w:p w14:paraId="027640E2" w14:textId="77777777" w:rsidR="000007DA" w:rsidRPr="00926A86" w:rsidRDefault="000007DA" w:rsidP="00221060">
      <w:pPr>
        <w:jc w:val="both"/>
        <w:rPr>
          <w:rFonts w:ascii="Times New Roman" w:hAnsi="Times New Roman"/>
          <w:sz w:val="22"/>
          <w:szCs w:val="22"/>
        </w:rPr>
      </w:pPr>
    </w:p>
    <w:p w14:paraId="0DA3BE06" w14:textId="1B9D4F61" w:rsidR="000007DA" w:rsidRPr="00926A86" w:rsidRDefault="000007DA" w:rsidP="00C25F0E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926A86">
        <w:rPr>
          <w:rFonts w:ascii="Times New Roman" w:hAnsi="Times New Roman"/>
          <w:b/>
          <w:sz w:val="22"/>
          <w:szCs w:val="22"/>
        </w:rPr>
        <w:t xml:space="preserve">do </w:t>
      </w:r>
      <w:r w:rsidR="00034D72">
        <w:rPr>
          <w:rFonts w:ascii="Times New Roman" w:hAnsi="Times New Roman"/>
          <w:b/>
          <w:sz w:val="22"/>
          <w:szCs w:val="22"/>
        </w:rPr>
        <w:t>31.01.2024</w:t>
      </w:r>
      <w:r w:rsidRPr="00926A86">
        <w:rPr>
          <w:rFonts w:ascii="Times New Roman" w:hAnsi="Times New Roman"/>
          <w:sz w:val="22"/>
          <w:szCs w:val="22"/>
        </w:rPr>
        <w:t xml:space="preserve"> </w:t>
      </w:r>
      <w:r w:rsidRPr="00926A86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926A86">
        <w:rPr>
          <w:rFonts w:ascii="Times New Roman" w:hAnsi="Times New Roman"/>
          <w:sz w:val="22"/>
          <w:szCs w:val="22"/>
        </w:rPr>
        <w:t>jež je finančním</w:t>
      </w:r>
      <w:r w:rsidRPr="00926A86">
        <w:rPr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vypořádáním ve smyslu § 10a odst. 1 písm. d) zákona č. 250/2000 Sb., o rozpočtových pravidlech územních rozpočtů, ve znění pozdějších předpisů (dále jen „závěrečné vyúčtování dotace“),</w:t>
      </w:r>
      <w:r w:rsidRPr="00926A86">
        <w:rPr>
          <w:rFonts w:ascii="Times New Roman" w:hAnsi="Times New Roman"/>
          <w:b/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 xml:space="preserve">předepsaném formuláři poskytovatele </w:t>
      </w:r>
      <w:r w:rsidRPr="00926A86">
        <w:rPr>
          <w:rFonts w:ascii="Times New Roman" w:hAnsi="Times New Roman"/>
          <w:b/>
          <w:sz w:val="22"/>
          <w:szCs w:val="22"/>
        </w:rPr>
        <w:t>v tištěné podobě</w:t>
      </w:r>
      <w:r w:rsidRPr="00926A86">
        <w:rPr>
          <w:rFonts w:ascii="Times New Roman" w:hAnsi="Times New Roman"/>
          <w:sz w:val="22"/>
          <w:szCs w:val="22"/>
        </w:rPr>
        <w:t xml:space="preserve"> dle stanovených pokynů včetně „Závěrečné zprávy o realizaci projektu“ (za období od 23.03.2022 do </w:t>
      </w:r>
      <w:r w:rsidR="00034D72">
        <w:rPr>
          <w:rFonts w:ascii="Times New Roman" w:hAnsi="Times New Roman"/>
          <w:sz w:val="22"/>
          <w:szCs w:val="22"/>
        </w:rPr>
        <w:t>31.12.2023</w:t>
      </w:r>
      <w:r w:rsidRPr="00926A86">
        <w:rPr>
          <w:rFonts w:ascii="Times New Roman" w:hAnsi="Times New Roman"/>
          <w:sz w:val="22"/>
          <w:szCs w:val="22"/>
        </w:rPr>
        <w:t xml:space="preserve">). Podrobné „Pokyny příjemcům veřejné finanční podpory poskytnuté z výnosů daní z hazardních her (Loterií) k podání závěrečného vyúčtování dotací za rok 2022“ budou zveřejněny na webových stránkách poskytovatele. Závěrečné vyúčtování dotace se považuje za předložené poskytovateli dnem jeho předání k přepravě provozovateli poštovních služeb nebo podáním na podatelně Magistrátu města Ostravy. V případě, že bude následně zjištěno, že vyúčtování nebylo úplné a řádné, bere příjemce na vědomí, že zjištěné skutečnosti mohou ovlivnit plnění z budoucích smluvních vztahů. </w:t>
      </w:r>
    </w:p>
    <w:p w14:paraId="5DBDAE31" w14:textId="77777777" w:rsidR="000007DA" w:rsidRPr="00926A86" w:rsidRDefault="000007DA" w:rsidP="0055051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D07F9E" w14:textId="77777777" w:rsidR="000007DA" w:rsidRPr="00926A86" w:rsidRDefault="000007DA" w:rsidP="0055051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</w:t>
      </w:r>
      <w:proofErr w:type="gramStart"/>
      <w:r w:rsidRPr="00926A86">
        <w:rPr>
          <w:rFonts w:ascii="Times New Roman" w:hAnsi="Times New Roman"/>
          <w:sz w:val="22"/>
          <w:szCs w:val="22"/>
        </w:rPr>
        <w:t>překročí</w:t>
      </w:r>
      <w:proofErr w:type="gramEnd"/>
      <w:r w:rsidRPr="00926A86">
        <w:rPr>
          <w:rFonts w:ascii="Times New Roman" w:hAnsi="Times New Roman"/>
          <w:sz w:val="22"/>
          <w:szCs w:val="22"/>
        </w:rPr>
        <w:t xml:space="preserve"> maximální výši vyrovnávací platby dle čl. V, odst. 6 této smlouvy, je povinen požádat příslušný orgán (pověřovatele), jenž jeho vyrovnávací platbu spravuje, o její navýšení tak, aby nedošlo k jejímu překročení a následnému vrácení vypočítané nadměrné vyrovnávací platby do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rozpočtu pověřovatele.</w:t>
      </w:r>
    </w:p>
    <w:p w14:paraId="69BCA6DD" w14:textId="77777777" w:rsidR="000007DA" w:rsidRPr="00926A86" w:rsidRDefault="000007DA" w:rsidP="00550517">
      <w:pPr>
        <w:pStyle w:val="Odstavecseseznamem"/>
        <w:rPr>
          <w:rFonts w:ascii="Times New Roman" w:hAnsi="Times New Roman"/>
          <w:sz w:val="22"/>
          <w:szCs w:val="22"/>
        </w:rPr>
      </w:pPr>
    </w:p>
    <w:p w14:paraId="055A5DA8" w14:textId="77777777" w:rsidR="000007DA" w:rsidRPr="00926A86" w:rsidRDefault="000007DA" w:rsidP="0055051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V případě, že příjemce projekt nezahájí, </w:t>
      </w:r>
      <w:proofErr w:type="gramStart"/>
      <w:r w:rsidRPr="00926A86">
        <w:rPr>
          <w:rFonts w:ascii="Times New Roman" w:hAnsi="Times New Roman"/>
          <w:sz w:val="22"/>
          <w:szCs w:val="22"/>
        </w:rPr>
        <w:t>přeruší</w:t>
      </w:r>
      <w:proofErr w:type="gramEnd"/>
      <w:r w:rsidRPr="00926A86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82 odstavce 3 zákona č. 108/2006. Sb., o sociálních službách, </w:t>
      </w:r>
      <w:r w:rsidRPr="00926A86">
        <w:rPr>
          <w:rFonts w:ascii="Times New Roman" w:hAnsi="Times New Roman"/>
          <w:sz w:val="22"/>
          <w:szCs w:val="22"/>
        </w:rPr>
        <w:lastRenderedPageBreak/>
        <w:t>ve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znění pozdějších předpisů, do 10 kalendářních dnů ohlásit tuto skutečnost včetně odůvodnění písemně na formuláři Hlášení změn v poskytování sociální služby/související aktivity. Následně od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tohoto ohlášení do 30 kalendářních dnů předložit závěrečné vyúčtování dotace, na jehož základě bude vyměřena výše peněžních prostředků určená pro vrácení. Příjemce bude poskytovatelem písemně vyrozuměn a do 30 kalendářních dnů ode dne doručení vyrozumění vrátí příjemce vyměřené peněžní prostředky zpět převodem na účet poskytovatele, vedený u České spořitelny, a. s., číslo účtu 27</w:t>
      </w:r>
      <w:r>
        <w:rPr>
          <w:rFonts w:ascii="Times New Roman" w:hAnsi="Times New Roman"/>
          <w:sz w:val="22"/>
          <w:szCs w:val="22"/>
        </w:rPr>
        <w:noBreakHyphen/>
      </w:r>
      <w:r w:rsidRPr="00926A86">
        <w:rPr>
          <w:rFonts w:ascii="Times New Roman" w:hAnsi="Times New Roman"/>
          <w:sz w:val="22"/>
          <w:szCs w:val="22"/>
        </w:rPr>
        <w:t>1649297309/0800, variabilní symbol 18</w:t>
      </w:r>
      <w:r w:rsidRPr="00B63884">
        <w:rPr>
          <w:rFonts w:ascii="Times New Roman" w:hAnsi="Times New Roman"/>
          <w:noProof/>
          <w:sz w:val="22"/>
          <w:szCs w:val="22"/>
        </w:rPr>
        <w:t>1877</w:t>
      </w:r>
      <w:r w:rsidRPr="00926A86">
        <w:rPr>
          <w:rFonts w:ascii="Times New Roman" w:hAnsi="Times New Roman"/>
          <w:sz w:val="22"/>
          <w:szCs w:val="22"/>
        </w:rPr>
        <w:t>.</w:t>
      </w:r>
    </w:p>
    <w:p w14:paraId="76C7A2AF" w14:textId="77777777" w:rsidR="000007DA" w:rsidRPr="00926A86" w:rsidRDefault="000007DA" w:rsidP="00413E2E">
      <w:pPr>
        <w:jc w:val="both"/>
        <w:rPr>
          <w:rFonts w:ascii="Times New Roman" w:hAnsi="Times New Roman"/>
          <w:sz w:val="22"/>
          <w:szCs w:val="22"/>
        </w:rPr>
      </w:pPr>
    </w:p>
    <w:p w14:paraId="63B91DAA" w14:textId="77777777" w:rsidR="000007DA" w:rsidRPr="00926A86" w:rsidRDefault="000007DA" w:rsidP="0075725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Vrátit nevyčerpané peněžní prostředky dotace, jsou-li vyšší než 10 Kč, zpět na účet poskytovatele, vedený u České spořitelny, a. s., číslo účtu 27-1649297309/0800, variabilní symbol 18</w:t>
      </w:r>
      <w:r w:rsidRPr="00B63884">
        <w:rPr>
          <w:rFonts w:ascii="Times New Roman" w:hAnsi="Times New Roman"/>
          <w:noProof/>
          <w:sz w:val="22"/>
          <w:szCs w:val="22"/>
        </w:rPr>
        <w:t>1877</w:t>
      </w:r>
      <w:r w:rsidRPr="00926A86">
        <w:rPr>
          <w:rFonts w:ascii="Times New Roman" w:hAnsi="Times New Roman"/>
          <w:sz w:val="22"/>
          <w:szCs w:val="22"/>
        </w:rPr>
        <w:t>, nejpozději ve lhůtě stanovené pro předložení závěrečného vyúčtování dotace.</w:t>
      </w:r>
    </w:p>
    <w:p w14:paraId="4FB3F9F8" w14:textId="77777777" w:rsidR="000007DA" w:rsidRPr="00926A86" w:rsidRDefault="000007DA" w:rsidP="006C6AEB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89788F" w14:textId="77777777" w:rsidR="000007DA" w:rsidRPr="00926A86" w:rsidRDefault="000007DA" w:rsidP="0075725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 likvidací, závěrečné vyúčtování dotace a vrátit nevyčerpanou část dotace na účet poskytovatele s písemným odůvodněním, a to v takovém časovém předstihu, aby nedošlo ke krácení práv poskytovatele.</w:t>
      </w:r>
    </w:p>
    <w:p w14:paraId="22E2DB25" w14:textId="77777777" w:rsidR="000007DA" w:rsidRPr="00926A86" w:rsidRDefault="000007DA" w:rsidP="006C6AE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3FDE212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Akceptovat využívání údajů o projektu pro účely administrace v informačních systémech poskytovatele, přičemž příjemce souhlasí se zveřejněním svého názvu, sídla, názvu projektu, účelu a výše poskytnuté dotace, informací o průběhu realizace a výsledcích pro zajištění informovanosti o přínosech dotace.</w:t>
      </w:r>
    </w:p>
    <w:p w14:paraId="6DD6BF40" w14:textId="77777777" w:rsidR="000007DA" w:rsidRPr="00926A86" w:rsidRDefault="000007DA" w:rsidP="005C12BA">
      <w:pPr>
        <w:jc w:val="both"/>
        <w:rPr>
          <w:rFonts w:ascii="Times New Roman" w:hAnsi="Times New Roman"/>
          <w:sz w:val="22"/>
          <w:szCs w:val="22"/>
        </w:rPr>
      </w:pPr>
    </w:p>
    <w:p w14:paraId="6273FE0C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16E5FFAF" w14:textId="77777777" w:rsidR="000007DA" w:rsidRPr="00926A86" w:rsidRDefault="000007DA" w:rsidP="006C6AE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108E9094" w14:textId="77777777" w:rsidR="000007DA" w:rsidRPr="00926A86" w:rsidRDefault="000007DA" w:rsidP="006D378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Nepřevést svá práva a povinnosti z této smlouvy na jinou fyzickou nebo právnickou osobu, ani tuto smlouvu postoupit.</w:t>
      </w:r>
    </w:p>
    <w:p w14:paraId="484D337D" w14:textId="77777777" w:rsidR="000007DA" w:rsidRPr="00926A86" w:rsidRDefault="000007DA" w:rsidP="006C6AE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4BD2551" w14:textId="77777777" w:rsidR="000007DA" w:rsidRPr="00926A86" w:rsidRDefault="000007DA" w:rsidP="006D378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Postupovat při výběru dodavatele v souladu se zákonem č. 134/2016 Sb., o zadávání veřejných zakázek, ve znění pozdějších předpisů, je – </w:t>
      </w:r>
      <w:proofErr w:type="spellStart"/>
      <w:r w:rsidRPr="00926A86">
        <w:rPr>
          <w:rFonts w:ascii="Times New Roman" w:hAnsi="Times New Roman"/>
          <w:sz w:val="22"/>
          <w:szCs w:val="22"/>
        </w:rPr>
        <w:t>li</w:t>
      </w:r>
      <w:proofErr w:type="spellEnd"/>
      <w:r w:rsidRPr="00926A86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926A86">
        <w:rPr>
          <w:rFonts w:ascii="Times New Roman" w:hAnsi="Times New Roman"/>
          <w:sz w:val="22"/>
          <w:szCs w:val="22"/>
        </w:rPr>
        <w:t>li</w:t>
      </w:r>
      <w:proofErr w:type="spellEnd"/>
      <w:r w:rsidRPr="00926A86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774D6545" w14:textId="77777777" w:rsidR="000007DA" w:rsidRPr="00926A86" w:rsidRDefault="000007DA" w:rsidP="006C6AE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F3307E4" w14:textId="77777777" w:rsidR="000007DA" w:rsidRPr="00926A86" w:rsidRDefault="000007D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Archivovat po dobu 10 let od předložení závěrečného vyúčtování dotace originály dokladů, prokazujících její čerpání.</w:t>
      </w:r>
    </w:p>
    <w:p w14:paraId="13C2B18A" w14:textId="77777777" w:rsidR="000007DA" w:rsidRPr="00926A86" w:rsidRDefault="000007DA" w:rsidP="00BC2F12">
      <w:pPr>
        <w:ind w:left="360"/>
        <w:rPr>
          <w:rFonts w:ascii="Times New Roman" w:hAnsi="Times New Roman"/>
          <w:sz w:val="22"/>
          <w:szCs w:val="22"/>
        </w:rPr>
      </w:pPr>
    </w:p>
    <w:p w14:paraId="2F21AA6A" w14:textId="77777777" w:rsidR="000007DA" w:rsidRPr="00926A86" w:rsidRDefault="000007DA" w:rsidP="004B5406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Informovat poskytovatele v rámci závěrečného vyúčtování dotace o použití finančních prostředků z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 xml:space="preserve">jiných zdrojů na realizaci projektu uvedeného v čl. III této smlouvy. </w:t>
      </w:r>
    </w:p>
    <w:p w14:paraId="39936F96" w14:textId="77777777" w:rsidR="000007DA" w:rsidRPr="00926A86" w:rsidRDefault="000007DA" w:rsidP="00221060">
      <w:pPr>
        <w:pStyle w:val="Odstavecseseznamem"/>
        <w:spacing w:before="120"/>
        <w:ind w:left="709"/>
        <w:rPr>
          <w:rFonts w:ascii="Times New Roman" w:hAnsi="Times New Roman"/>
          <w:sz w:val="22"/>
          <w:szCs w:val="22"/>
        </w:rPr>
      </w:pPr>
    </w:p>
    <w:p w14:paraId="682CA77B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  <w:r w:rsidRPr="00926A86">
        <w:rPr>
          <w:szCs w:val="24"/>
        </w:rPr>
        <w:t xml:space="preserve">čl. VI. </w:t>
      </w:r>
    </w:p>
    <w:p w14:paraId="1421F94C" w14:textId="77777777" w:rsidR="000007DA" w:rsidRPr="00926A86" w:rsidRDefault="000007DA" w:rsidP="0092272E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Kontrola</w:t>
      </w:r>
    </w:p>
    <w:p w14:paraId="76658364" w14:textId="77777777" w:rsidR="000007DA" w:rsidRPr="00926A86" w:rsidRDefault="000007DA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ve veřejné správě a o změně některých zákonů (zákon o finanční kontrole), ve znění pozdějších předpisů, za účelem prověření dodržování podmínek smlouvy pro nakládání s poskytnutými prostředky, a to po dobu 10 let ode dne předložení závěrečného vyúčtování dotace. Příjemce je povinen na požádání předložit kontrolnímu orgánu za účelem provedení kontroly veškeré účetní a ostatní potřebné doklady, vztahující se k nakládání s poskytnutými peněžními prostředky. </w:t>
      </w:r>
    </w:p>
    <w:p w14:paraId="2F6E88AB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3E7DCCFB" w14:textId="77777777" w:rsidR="000007DA" w:rsidRPr="00926A86" w:rsidRDefault="000007DA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Příjemce je povinen smluvně zajistit, aby osoby povinné spolupůsobit při výkonu finanční kontroly, tj. osoby podílející se na dodávkách zboží nebo služeb hrazených z veřejné finanční podpory dle této smlouvy, umožnily poskytovateli prověřit jejich účetnictví a účetní záznamy v rozsahu nezbytném ke splnění účelu kontroly.</w:t>
      </w:r>
    </w:p>
    <w:p w14:paraId="7B2D903F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E03C3A4" w14:textId="77777777" w:rsidR="000007DA" w:rsidRPr="00926A86" w:rsidRDefault="000007DA" w:rsidP="006C6AE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Poskytovatel je oprávněn provádět kontrolu realizace předloženého projektu a poskytovaných služeb pověřenými zaměstnanci poskytovatele, a to i namátkově. Za tím účelem se smluvní strany dohodly, že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pověření zaměstnanci poskytovatele jsou oprávněni vstupovat do příslušných objektů.</w:t>
      </w:r>
    </w:p>
    <w:p w14:paraId="11751CB5" w14:textId="77777777" w:rsidR="000007DA" w:rsidRPr="00926A86" w:rsidRDefault="000007DA" w:rsidP="00706EE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54DB1316" w14:textId="77777777" w:rsidR="000007DA" w:rsidRPr="00926A86" w:rsidRDefault="000007DA" w:rsidP="00706EE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 dle zákona č. 108/2006 Sb., o sociálních službách, ve znění pozdějších předpisů, je příjemce povinen ve lhůtě do 30 dnů od data převzetí „Inspekční zprávy o výsledku inspekce poskytování sociálních služeb“ zaslat kopii zprávy poskytovateli a umožnit poskytovateli na jeho vyžádání nahlédnutí do souvisejících podkladů.</w:t>
      </w:r>
    </w:p>
    <w:p w14:paraId="737809D5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</w:p>
    <w:p w14:paraId="5F1E1E39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  <w:r w:rsidRPr="00926A86">
        <w:rPr>
          <w:szCs w:val="24"/>
        </w:rPr>
        <w:t>čl. VII.</w:t>
      </w:r>
    </w:p>
    <w:p w14:paraId="217A55A3" w14:textId="77777777" w:rsidR="000007DA" w:rsidRPr="00926A86" w:rsidRDefault="000007DA" w:rsidP="0092272E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Sankční ujednání</w:t>
      </w:r>
    </w:p>
    <w:p w14:paraId="6D341B63" w14:textId="77777777" w:rsidR="000007DA" w:rsidRPr="00926A86" w:rsidRDefault="000007DA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 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14:paraId="030BA89E" w14:textId="77777777" w:rsidR="000007DA" w:rsidRPr="00926A86" w:rsidRDefault="000007DA" w:rsidP="00C304C7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71506E6B" w14:textId="77777777" w:rsidR="000007DA" w:rsidRPr="00926A86" w:rsidRDefault="000007DA" w:rsidP="00C304C7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 ze smlouvy o poskytnutí dotace z rozpočtu poskytovatele uzavřené s příjemcem za předchozí rok, nebo dozví-li se poskytovatel, že činnost není příjemcem účelové dotace prováděna v souladu s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35A8E17B" w14:textId="77777777" w:rsidR="000007DA" w:rsidRPr="00926A86" w:rsidRDefault="000007DA" w:rsidP="00C304C7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2ADEF7BD" w14:textId="77777777" w:rsidR="000007DA" w:rsidRPr="00926A86" w:rsidRDefault="000007DA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926A86">
        <w:rPr>
          <w:rFonts w:ascii="Times New Roman" w:hAnsi="Times New Roman"/>
          <w:sz w:val="22"/>
          <w:szCs w:val="22"/>
        </w:rPr>
        <w:t>poruší</w:t>
      </w:r>
      <w:proofErr w:type="gramEnd"/>
      <w:r w:rsidRPr="00926A86">
        <w:rPr>
          <w:rFonts w:ascii="Times New Roman" w:hAnsi="Times New Roman"/>
          <w:sz w:val="22"/>
          <w:szCs w:val="22"/>
        </w:rPr>
        <w:t xml:space="preserve"> jakoukoliv jinou povinnost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46D2CF26" w14:textId="77777777" w:rsidR="000007DA" w:rsidRPr="00926A86" w:rsidRDefault="000007DA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2061B534" w14:textId="77777777" w:rsidR="000007DA" w:rsidRPr="00926A86" w:rsidRDefault="000007DA" w:rsidP="00075B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Smluvní strany se dohodly, že smluvní strana, která má právo na smluvní pokutu dle této smlouvy, má právo také na náhradu škody vzniklé z porušení povinnosti, ke kterému se smluvní pokuta vztahuje.</w:t>
      </w:r>
    </w:p>
    <w:p w14:paraId="5F7161E8" w14:textId="77777777" w:rsidR="000007DA" w:rsidRPr="00926A86" w:rsidRDefault="000007DA" w:rsidP="0043414D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BC5EF34" w14:textId="77777777" w:rsidR="000007DA" w:rsidRPr="00926A86" w:rsidRDefault="000007DA" w:rsidP="00845649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Porušení povinnosti uvedené v odst. 14 čl. V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 </w:t>
      </w:r>
    </w:p>
    <w:p w14:paraId="13766347" w14:textId="77777777" w:rsidR="000007DA" w:rsidRPr="00926A86" w:rsidRDefault="000007DA" w:rsidP="00B1481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FCB55E9" w14:textId="77777777" w:rsidR="000007DA" w:rsidRPr="00926A86" w:rsidRDefault="000007DA" w:rsidP="00706EEB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Porušení povinností uvedených v odst. 15 čl. V této smlouvy je považováno za porušení méně závažné povinnosti ve smyslu ustanovení § 10a, odst. 6 zákona č. 250/2000 Sb., o rozpočtových pravidlech územních rozpočtů, ve znění pozdějších předpisů. Odvod za toto porušení rozpočtové kázně se stanoví následujícím procentním rozmezím:</w:t>
      </w:r>
    </w:p>
    <w:p w14:paraId="76ABB18B" w14:textId="77777777" w:rsidR="000007DA" w:rsidRPr="00926A86" w:rsidRDefault="000007DA" w:rsidP="00706EEB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Předložení závěrečného vyúčtování dotace dle odst. 15 čl. </w:t>
      </w:r>
      <w:r>
        <w:rPr>
          <w:rFonts w:ascii="Times New Roman" w:hAnsi="Times New Roman"/>
          <w:sz w:val="22"/>
          <w:szCs w:val="22"/>
        </w:rPr>
        <w:t>V</w:t>
      </w:r>
      <w:r w:rsidRPr="00926A86">
        <w:rPr>
          <w:rFonts w:ascii="Times New Roman" w:hAnsi="Times New Roman"/>
          <w:sz w:val="22"/>
          <w:szCs w:val="22"/>
        </w:rPr>
        <w:t> této smlouvy po stanoveném termínu:</w:t>
      </w:r>
    </w:p>
    <w:p w14:paraId="33C722E6" w14:textId="77777777" w:rsidR="000007DA" w:rsidRPr="00926A86" w:rsidRDefault="000007DA" w:rsidP="00706EEB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do 7 kalendářních dnů 1% poskytnuté dotace</w:t>
      </w:r>
    </w:p>
    <w:p w14:paraId="79929FB4" w14:textId="77777777" w:rsidR="000007DA" w:rsidRPr="00926A86" w:rsidRDefault="000007DA" w:rsidP="00706EEB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proofErr w:type="gramStart"/>
      <w:r w:rsidRPr="00926A86">
        <w:rPr>
          <w:rFonts w:ascii="Times New Roman" w:hAnsi="Times New Roman"/>
          <w:sz w:val="22"/>
          <w:szCs w:val="22"/>
        </w:rPr>
        <w:t>8  -</w:t>
      </w:r>
      <w:proofErr w:type="gramEnd"/>
      <w:r w:rsidRPr="00926A86">
        <w:rPr>
          <w:rFonts w:ascii="Times New Roman" w:hAnsi="Times New Roman"/>
          <w:sz w:val="22"/>
          <w:szCs w:val="22"/>
        </w:rPr>
        <w:t xml:space="preserve"> 30 dní 5% poskytnuté dotace</w:t>
      </w:r>
    </w:p>
    <w:p w14:paraId="0905A78B" w14:textId="77777777" w:rsidR="000007DA" w:rsidRPr="00926A86" w:rsidRDefault="000007DA" w:rsidP="00706EEB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proofErr w:type="gramStart"/>
      <w:r w:rsidRPr="00926A86">
        <w:rPr>
          <w:rFonts w:ascii="Times New Roman" w:hAnsi="Times New Roman"/>
          <w:sz w:val="22"/>
          <w:szCs w:val="22"/>
        </w:rPr>
        <w:t>31 – 60</w:t>
      </w:r>
      <w:proofErr w:type="gramEnd"/>
      <w:r w:rsidRPr="00926A86">
        <w:rPr>
          <w:rFonts w:ascii="Times New Roman" w:hAnsi="Times New Roman"/>
          <w:sz w:val="22"/>
          <w:szCs w:val="22"/>
        </w:rPr>
        <w:t xml:space="preserve"> dní 10 % poskytnuté dotace</w:t>
      </w:r>
    </w:p>
    <w:p w14:paraId="38F92962" w14:textId="77777777" w:rsidR="000007DA" w:rsidRPr="00926A86" w:rsidRDefault="000007DA" w:rsidP="00706EEB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</w:p>
    <w:p w14:paraId="49B55CAF" w14:textId="77777777" w:rsidR="000007DA" w:rsidRPr="00926A86" w:rsidRDefault="000007DA" w:rsidP="00706EEB">
      <w:pPr>
        <w:pStyle w:val="JVS2"/>
        <w:tabs>
          <w:tab w:val="clear" w:pos="1440"/>
        </w:tabs>
        <w:spacing w:line="240" w:lineRule="auto"/>
        <w:ind w:left="284"/>
        <w:jc w:val="both"/>
        <w:rPr>
          <w:b w:val="0"/>
          <w:szCs w:val="24"/>
        </w:rPr>
      </w:pPr>
      <w:r w:rsidRPr="00926A86">
        <w:rPr>
          <w:rFonts w:ascii="Times New Roman" w:hAnsi="Times New Roman"/>
          <w:b w:val="0"/>
          <w:sz w:val="22"/>
          <w:szCs w:val="22"/>
        </w:rPr>
        <w:t xml:space="preserve">Jestliže příjemce </w:t>
      </w:r>
      <w:proofErr w:type="gramStart"/>
      <w:r w:rsidRPr="00926A86">
        <w:rPr>
          <w:rFonts w:ascii="Times New Roman" w:hAnsi="Times New Roman"/>
          <w:b w:val="0"/>
          <w:sz w:val="22"/>
          <w:szCs w:val="22"/>
        </w:rPr>
        <w:t>nepředloží</w:t>
      </w:r>
      <w:proofErr w:type="gramEnd"/>
      <w:r w:rsidRPr="00926A86">
        <w:rPr>
          <w:rFonts w:ascii="Times New Roman" w:hAnsi="Times New Roman"/>
          <w:b w:val="0"/>
          <w:sz w:val="22"/>
          <w:szCs w:val="22"/>
        </w:rPr>
        <w:t xml:space="preserve"> závěrečné vyúčtování dotace poskytovateli ani do 60 dnů po termínu stanoveném v čl. V odst. 15 této smlouvy, je toto porušení povinnosti považováno za porušení rozpočtové kázně ve smyslu ustanovení § 22 zákona č. 250/2000 Sb., o rozpočtových pravidlech územních rozpočtů, ve znění pozdějších předpisů, za které je stanoven odvod v plné výši.</w:t>
      </w:r>
    </w:p>
    <w:p w14:paraId="2BF0A883" w14:textId="77777777" w:rsidR="000007DA" w:rsidRPr="00926A86" w:rsidRDefault="000007DA" w:rsidP="0092272E">
      <w:pPr>
        <w:pStyle w:val="JVS2"/>
        <w:tabs>
          <w:tab w:val="clear" w:pos="1440"/>
        </w:tabs>
        <w:jc w:val="both"/>
        <w:rPr>
          <w:szCs w:val="24"/>
        </w:rPr>
      </w:pPr>
      <w:r w:rsidRPr="00926A86">
        <w:rPr>
          <w:szCs w:val="24"/>
        </w:rPr>
        <w:lastRenderedPageBreak/>
        <w:t>čl. VIII.</w:t>
      </w:r>
    </w:p>
    <w:p w14:paraId="4A7D6BC0" w14:textId="77777777" w:rsidR="000007DA" w:rsidRPr="00926A86" w:rsidRDefault="000007DA" w:rsidP="0092272E">
      <w:pPr>
        <w:pStyle w:val="JVS2"/>
        <w:tabs>
          <w:tab w:val="clear" w:pos="1440"/>
        </w:tabs>
        <w:jc w:val="both"/>
        <w:outlineLvl w:val="0"/>
        <w:rPr>
          <w:szCs w:val="24"/>
        </w:rPr>
      </w:pPr>
      <w:r w:rsidRPr="00926A86">
        <w:rPr>
          <w:szCs w:val="24"/>
        </w:rPr>
        <w:t>Závěrečná ujednání</w:t>
      </w:r>
    </w:p>
    <w:p w14:paraId="489B8D80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926A86">
        <w:rPr>
          <w:rFonts w:ascii="Times New Roman" w:hAnsi="Times New Roman"/>
          <w:b/>
          <w:sz w:val="22"/>
          <w:szCs w:val="22"/>
        </w:rPr>
        <w:t xml:space="preserve">Statutární město Ostrava – Magistrát, odbor sociálních věcí a zdravotnictví, Prokešovo náměstí 8, 729 30 Ostrava. Uvedená adresa </w:t>
      </w:r>
      <w:proofErr w:type="gramStart"/>
      <w:r w:rsidRPr="00926A86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Pr="00926A86">
        <w:rPr>
          <w:rFonts w:ascii="Times New Roman" w:hAnsi="Times New Roman"/>
          <w:b/>
          <w:sz w:val="22"/>
          <w:szCs w:val="22"/>
        </w:rPr>
        <w:t xml:space="preserve"> pro doručování veškerých souvisejících písemností. </w:t>
      </w:r>
    </w:p>
    <w:p w14:paraId="12903ECB" w14:textId="77777777" w:rsidR="000007DA" w:rsidRPr="00926A86" w:rsidRDefault="000007DA" w:rsidP="0092272E">
      <w:pPr>
        <w:jc w:val="both"/>
        <w:rPr>
          <w:rFonts w:ascii="Times New Roman" w:hAnsi="Times New Roman"/>
          <w:sz w:val="22"/>
          <w:szCs w:val="22"/>
        </w:rPr>
      </w:pPr>
    </w:p>
    <w:p w14:paraId="42C5BCAD" w14:textId="77777777" w:rsidR="000007DA" w:rsidRPr="00926A86" w:rsidRDefault="000007DA" w:rsidP="00C304C7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 xml:space="preserve">zvláštních podmínkách účinnosti některých smluv, uveřejňování těchto smluv a o registru smluv (zákon o registru smluv), ve znění pozdějších předpisů. Zaslání smlouvy do registru smluv zajistí poskytovatel. </w:t>
      </w:r>
    </w:p>
    <w:p w14:paraId="36E404E7" w14:textId="77777777" w:rsidR="000007DA" w:rsidRPr="00926A86" w:rsidRDefault="000007D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49CD367" w14:textId="77777777" w:rsidR="000007DA" w:rsidRPr="00926A86" w:rsidRDefault="000007DA" w:rsidP="00C304C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Smluvní strany se dohodly, že pro řešení otázek touto smlouvou neupravených použijí přiměřeně ustanovení zákona č. 89/2012 Sb., občanský zákoník, ve znění pozdějších předpisů (dále jen „občanský zákoník“). Zároveň však vylučují použití ustanovení § 1765 a § 1978 odst. 2 občanského zákoníku. </w:t>
      </w:r>
    </w:p>
    <w:p w14:paraId="6F670D2D" w14:textId="77777777" w:rsidR="000007DA" w:rsidRPr="00926A86" w:rsidRDefault="000007D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5F7173BA" w14:textId="77777777" w:rsidR="000007DA" w:rsidRPr="00926A86" w:rsidRDefault="000007DA" w:rsidP="0092272E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  <w:rPr>
          <w:sz w:val="22"/>
          <w:szCs w:val="22"/>
        </w:rPr>
      </w:pPr>
      <w:r w:rsidRPr="00926A86">
        <w:rPr>
          <w:sz w:val="22"/>
          <w:szCs w:val="22"/>
        </w:rPr>
        <w:t>Smluvní strany se dále dohodly 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1E71947E" w14:textId="77777777" w:rsidR="000007DA" w:rsidRPr="00926A86" w:rsidRDefault="000007DA" w:rsidP="009F0E28">
      <w:pPr>
        <w:pStyle w:val="Zkladntextodsazen-slo"/>
        <w:tabs>
          <w:tab w:val="clear" w:pos="284"/>
        </w:tabs>
        <w:spacing w:before="60" w:after="60"/>
        <w:ind w:left="0" w:firstLine="0"/>
        <w:rPr>
          <w:sz w:val="22"/>
          <w:szCs w:val="22"/>
        </w:rPr>
      </w:pPr>
    </w:p>
    <w:p w14:paraId="065A6B29" w14:textId="77777777" w:rsidR="000007DA" w:rsidRPr="00926A86" w:rsidRDefault="000007DA" w:rsidP="00692C9B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14:paraId="55CDBF03" w14:textId="77777777" w:rsidR="000007DA" w:rsidRPr="00926A86" w:rsidRDefault="000007DA" w:rsidP="00692C9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5125BBFE" w14:textId="77777777" w:rsidR="000007DA" w:rsidRPr="00926A86" w:rsidRDefault="000007DA" w:rsidP="00692C9B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Poskytovatel si vyhrazuje právo vypovědět tuto smlouvu s výpovědní dobou 15 dnů od doručení výpovědi příjemci v případě, že služby poskytované příjemcem dle této smlouvy přestanou být službami obecného hospodářského zájmu ve smyslu čl. V. odst. 6 této smlouvy.</w:t>
      </w:r>
      <w:r w:rsidRPr="00926A86">
        <w:rPr>
          <w:rFonts w:ascii="Times New Roman" w:hAnsi="Times New Roman"/>
          <w:i/>
          <w:sz w:val="22"/>
          <w:szCs w:val="22"/>
        </w:rPr>
        <w:t xml:space="preserve"> </w:t>
      </w:r>
    </w:p>
    <w:p w14:paraId="2FA9DA50" w14:textId="77777777" w:rsidR="000007DA" w:rsidRPr="00926A86" w:rsidRDefault="000007DA" w:rsidP="00692C9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2228FD24" w14:textId="77777777" w:rsidR="000007DA" w:rsidRPr="00926A86" w:rsidRDefault="000007DA" w:rsidP="00C304C7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Právní vztah založený touto smlouvou lze ukončit na základě písemné dohody smluvních stran nebo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výpovědí kterékoliv ze smluvních stran uplynutím výpovědní doby. Výpovědní doba je dvouměsíční a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 V případě ukončení smluvního vztahu je příjemce povinen předložit poskytovateli závěrečné vyúčtování dotace a</w:t>
      </w:r>
      <w:r>
        <w:rPr>
          <w:rFonts w:ascii="Times New Roman" w:hAnsi="Times New Roman"/>
          <w:sz w:val="22"/>
          <w:szCs w:val="22"/>
        </w:rPr>
        <w:t> </w:t>
      </w:r>
      <w:r w:rsidRPr="00926A86">
        <w:rPr>
          <w:rFonts w:ascii="Times New Roman" w:hAnsi="Times New Roman"/>
          <w:sz w:val="22"/>
          <w:szCs w:val="22"/>
        </w:rPr>
        <w:t xml:space="preserve">vrátit peněžní prostředky dotace, které jím nebyly ke dni ukončení smlouvy použity v souladu s touto smlouvou, zpět na účet poskytovatele ve lhůtě do 15 dnů ode dne ukončení smlouvy. </w:t>
      </w:r>
    </w:p>
    <w:p w14:paraId="19840BE6" w14:textId="77777777" w:rsidR="000007DA" w:rsidRPr="00926A86" w:rsidRDefault="000007DA" w:rsidP="00C304C7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79C92468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Kterákoliv smluvní strana může podat písemný návrh na zrušení této smlouvy dle §167 zákona č. 500/2004 Sb., správní řád, ve znění pozdějších předpisů.</w:t>
      </w:r>
    </w:p>
    <w:p w14:paraId="3486B047" w14:textId="77777777" w:rsidR="000007DA" w:rsidRPr="00926A86" w:rsidRDefault="000007DA" w:rsidP="00411576">
      <w:pPr>
        <w:rPr>
          <w:rFonts w:ascii="Times New Roman" w:hAnsi="Times New Roman"/>
          <w:sz w:val="22"/>
          <w:szCs w:val="22"/>
        </w:rPr>
      </w:pPr>
    </w:p>
    <w:p w14:paraId="2E256F6F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Tato smlouva je sepsána ve 3 stejnopisech s platností originálu, z nichž 2 vyhotovení </w:t>
      </w:r>
      <w:proofErr w:type="gramStart"/>
      <w:r w:rsidRPr="00926A86">
        <w:rPr>
          <w:rFonts w:ascii="Times New Roman" w:hAnsi="Times New Roman"/>
          <w:sz w:val="22"/>
          <w:szCs w:val="22"/>
        </w:rPr>
        <w:t>obdrží</w:t>
      </w:r>
      <w:proofErr w:type="gramEnd"/>
      <w:r w:rsidRPr="00926A86">
        <w:rPr>
          <w:rFonts w:ascii="Times New Roman" w:hAnsi="Times New Roman"/>
          <w:sz w:val="22"/>
          <w:szCs w:val="22"/>
        </w:rPr>
        <w:t xml:space="preserve"> poskytovatel a 1 příjemce.</w:t>
      </w:r>
    </w:p>
    <w:p w14:paraId="6D30AE6B" w14:textId="77777777" w:rsidR="000007DA" w:rsidRPr="00926A86" w:rsidRDefault="000007DA" w:rsidP="00CC1EC3">
      <w:pPr>
        <w:jc w:val="both"/>
        <w:rPr>
          <w:rFonts w:ascii="Times New Roman" w:hAnsi="Times New Roman"/>
          <w:sz w:val="22"/>
          <w:szCs w:val="22"/>
        </w:rPr>
      </w:pPr>
    </w:p>
    <w:p w14:paraId="7FA02871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3E3C74B5" w14:textId="77777777" w:rsidR="000007DA" w:rsidRPr="00926A86" w:rsidRDefault="000007DA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0560EC2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 tísni a za nápadně nevýhodných podmínek, což stvrzují svými podpisy.</w:t>
      </w:r>
    </w:p>
    <w:p w14:paraId="7080FB7F" w14:textId="77777777" w:rsidR="000007DA" w:rsidRPr="00926A86" w:rsidRDefault="000007DA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F3D1ADE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Tato smlouva obsahuje úplné ujednání o předmětu smlouvy a všech náležitostech, které strany měly a chtěly ve smlouvě ujednat, a které považují za důležité pro závaznost této smlouvy. Žádný projev stran </w:t>
      </w:r>
      <w:r w:rsidRPr="00926A86">
        <w:rPr>
          <w:rFonts w:ascii="Times New Roman" w:hAnsi="Times New Roman"/>
          <w:sz w:val="22"/>
          <w:szCs w:val="22"/>
        </w:rPr>
        <w:lastRenderedPageBreak/>
        <w:t xml:space="preserve">učiněný při jednání o této smlouvě ani projev učiněný po uzavření této smlouvy nesmí být vykládán v rozporu s výslovnými ujednáními této smlouvy a nezakládá žádný závazek žádné ze stran. </w:t>
      </w:r>
    </w:p>
    <w:p w14:paraId="063C8780" w14:textId="77777777" w:rsidR="000007DA" w:rsidRPr="00926A86" w:rsidRDefault="000007D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5B26EC9A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7F4FA523" w14:textId="77777777" w:rsidR="000007DA" w:rsidRPr="00926A86" w:rsidRDefault="000007D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7F1DB6" w14:textId="77777777" w:rsidR="000007DA" w:rsidRPr="00926A86" w:rsidRDefault="000007DA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00A39B79" w14:textId="77777777" w:rsidR="000007DA" w:rsidRPr="00926A86" w:rsidRDefault="000007DA" w:rsidP="0092272E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ab/>
        <w:t xml:space="preserve">O uzavření této smlouvy rozhodlo zastupitelstvo města usnesením č. </w:t>
      </w:r>
      <w:r w:rsidRPr="00EB2983">
        <w:rPr>
          <w:rFonts w:ascii="Times New Roman" w:hAnsi="Times New Roman"/>
          <w:sz w:val="22"/>
          <w:szCs w:val="22"/>
        </w:rPr>
        <w:t>2135/ZM1822/35</w:t>
      </w:r>
      <w:r w:rsidRPr="00926A8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26A86">
        <w:rPr>
          <w:rFonts w:ascii="Times New Roman" w:hAnsi="Times New Roman"/>
          <w:sz w:val="22"/>
          <w:szCs w:val="22"/>
        </w:rPr>
        <w:t>ze dne 22.06.2022.</w:t>
      </w:r>
    </w:p>
    <w:p w14:paraId="1F9027F5" w14:textId="31025302" w:rsidR="000007DA" w:rsidRDefault="000007DA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926A86">
        <w:rPr>
          <w:rFonts w:ascii="Times New Roman" w:hAnsi="Times New Roman"/>
          <w:sz w:val="22"/>
          <w:szCs w:val="22"/>
        </w:rPr>
        <w:tab/>
      </w:r>
    </w:p>
    <w:p w14:paraId="413750CA" w14:textId="02231FCA" w:rsidR="00BF2E02" w:rsidRDefault="00BF2E02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8874A06" w14:textId="192F8028" w:rsidR="00BF2E02" w:rsidRDefault="00BF2E02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4E543CF2" w14:textId="77777777" w:rsidR="00BF2E02" w:rsidRPr="00926A86" w:rsidRDefault="00BF2E02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0007DA" w:rsidRPr="00926A86" w14:paraId="67CC2ED0" w14:textId="77777777" w:rsidTr="00C0089C">
        <w:tc>
          <w:tcPr>
            <w:tcW w:w="4649" w:type="dxa"/>
            <w:shd w:val="clear" w:color="auto" w:fill="auto"/>
          </w:tcPr>
          <w:p w14:paraId="7859A1EA" w14:textId="77777777" w:rsidR="000007DA" w:rsidRPr="00926A86" w:rsidRDefault="000007DA" w:rsidP="00C0089C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926A86">
              <w:rPr>
                <w:rFonts w:cs="Arial"/>
                <w:b/>
                <w:sz w:val="22"/>
                <w:szCs w:val="22"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21A59764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14:paraId="68AD9F7B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926A86">
              <w:rPr>
                <w:rFonts w:cs="Arial"/>
                <w:b/>
                <w:sz w:val="22"/>
                <w:szCs w:val="22"/>
              </w:rPr>
              <w:t>Za příjemce:</w:t>
            </w:r>
          </w:p>
        </w:tc>
      </w:tr>
      <w:tr w:rsidR="000007DA" w:rsidRPr="00926A86" w14:paraId="6C38DFE4" w14:textId="77777777" w:rsidTr="00C0089C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1F2CC871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6A86">
              <w:rPr>
                <w:rFonts w:ascii="Times New Roman" w:hAnsi="Times New Roman"/>
                <w:sz w:val="22"/>
                <w:szCs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14125997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1F03B4B9" w14:textId="78E80E30" w:rsidR="000007DA" w:rsidRPr="00926A86" w:rsidRDefault="000007DA" w:rsidP="005C1B95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26A86">
              <w:rPr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Ostravě</w:t>
            </w:r>
            <w:r w:rsidRPr="00926A86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</w:p>
        </w:tc>
      </w:tr>
      <w:tr w:rsidR="000007DA" w:rsidRPr="00926A86" w14:paraId="5BDE485D" w14:textId="77777777" w:rsidTr="00C0089C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5CF220FE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4FE89128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2815800D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0007DA" w:rsidRPr="00926A86" w14:paraId="604FC9EF" w14:textId="77777777" w:rsidTr="00C0089C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8B0939" w14:textId="77777777" w:rsidR="000007DA" w:rsidRPr="00926A86" w:rsidRDefault="000007DA" w:rsidP="00DD39E9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6A86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65EDD00F" w14:textId="77777777" w:rsidR="000007DA" w:rsidRPr="00926A86" w:rsidRDefault="000007DA" w:rsidP="00DD39E9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26A86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F53AF21" w14:textId="77777777" w:rsidR="000007DA" w:rsidRPr="00926A86" w:rsidRDefault="000007DA" w:rsidP="00C0089C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F7936" w14:textId="77777777" w:rsidR="000007DA" w:rsidRDefault="000007DA" w:rsidP="000007DA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Bc. Martin Pražák,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C2A5D72" w14:textId="6BC9DFA3" w:rsidR="000007DA" w:rsidRPr="00926A86" w:rsidRDefault="000007DA" w:rsidP="000007DA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</w:tc>
      </w:tr>
    </w:tbl>
    <w:p w14:paraId="7002C8C3" w14:textId="77777777" w:rsidR="000007DA" w:rsidRPr="00FD2A4F" w:rsidRDefault="000007DA" w:rsidP="008F26D7">
      <w:pPr>
        <w:tabs>
          <w:tab w:val="left" w:pos="6900"/>
        </w:tabs>
        <w:jc w:val="both"/>
        <w:rPr>
          <w:rFonts w:ascii="Times New Roman" w:hAnsi="Times New Roman"/>
          <w:sz w:val="21"/>
          <w:szCs w:val="21"/>
        </w:rPr>
      </w:pPr>
    </w:p>
    <w:sectPr w:rsidR="000007DA" w:rsidRPr="00FD2A4F" w:rsidSect="008F26D7">
      <w:type w:val="continuous"/>
      <w:pgSz w:w="11906" w:h="16838" w:code="9"/>
      <w:pgMar w:top="1871" w:right="1106" w:bottom="1701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13F9" w14:textId="77777777" w:rsidR="00DF515B" w:rsidRPr="00FD2A4F" w:rsidRDefault="00DF515B">
      <w:pPr>
        <w:rPr>
          <w:sz w:val="19"/>
          <w:szCs w:val="19"/>
        </w:rPr>
      </w:pPr>
      <w:r w:rsidRPr="00FD2A4F">
        <w:rPr>
          <w:sz w:val="19"/>
          <w:szCs w:val="19"/>
        </w:rPr>
        <w:separator/>
      </w:r>
    </w:p>
  </w:endnote>
  <w:endnote w:type="continuationSeparator" w:id="0">
    <w:p w14:paraId="648E231D" w14:textId="77777777" w:rsidR="00DF515B" w:rsidRPr="00FD2A4F" w:rsidRDefault="00DF515B">
      <w:pPr>
        <w:rPr>
          <w:sz w:val="19"/>
          <w:szCs w:val="19"/>
        </w:rPr>
      </w:pPr>
      <w:r w:rsidRPr="00FD2A4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83CD" w14:textId="77777777" w:rsidR="00524D36" w:rsidRDefault="00524D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0F72" w14:textId="2647A94C" w:rsidR="000007DA" w:rsidRPr="00576DF0" w:rsidRDefault="000007DA" w:rsidP="00926A86">
    <w:pPr>
      <w:pStyle w:val="Zpat"/>
      <w:tabs>
        <w:tab w:val="clear" w:pos="4536"/>
        <w:tab w:val="clear" w:pos="9072"/>
      </w:tabs>
      <w:ind w:left="-28" w:right="2595" w:hanging="539"/>
      <w:rPr>
        <w:rStyle w:val="slostrnky"/>
        <w:rFonts w:cs="Arial"/>
        <w:b/>
        <w:color w:val="003C69"/>
        <w:sz w:val="15"/>
        <w:szCs w:val="15"/>
      </w:rPr>
    </w:pPr>
    <w:r w:rsidRPr="00FD2A4F">
      <w:rPr>
        <w:rStyle w:val="slostrnky"/>
        <w:rFonts w:cs="Arial"/>
        <w:color w:val="003C69"/>
        <w:sz w:val="15"/>
        <w:szCs w:val="15"/>
      </w:rPr>
      <w:fldChar w:fldCharType="begin"/>
    </w:r>
    <w:r w:rsidRPr="00FD2A4F">
      <w:rPr>
        <w:rStyle w:val="slostrnky"/>
        <w:rFonts w:cs="Arial"/>
        <w:color w:val="003C69"/>
        <w:sz w:val="15"/>
        <w:szCs w:val="15"/>
      </w:rPr>
      <w:instrText xml:space="preserve"> PAGE </w:instrText>
    </w:r>
    <w:r w:rsidRPr="00FD2A4F">
      <w:rPr>
        <w:rStyle w:val="slostrnky"/>
        <w:rFonts w:cs="Arial"/>
        <w:color w:val="003C69"/>
        <w:sz w:val="15"/>
        <w:szCs w:val="15"/>
      </w:rPr>
      <w:fldChar w:fldCharType="separate"/>
    </w:r>
    <w:r>
      <w:rPr>
        <w:rStyle w:val="slostrnky"/>
        <w:rFonts w:cs="Arial"/>
        <w:noProof/>
        <w:color w:val="003C69"/>
        <w:sz w:val="15"/>
        <w:szCs w:val="15"/>
      </w:rPr>
      <w:t>6</w:t>
    </w:r>
    <w:r w:rsidRPr="00FD2A4F">
      <w:rPr>
        <w:rStyle w:val="slostrnky"/>
        <w:rFonts w:cs="Arial"/>
        <w:color w:val="003C69"/>
        <w:sz w:val="15"/>
        <w:szCs w:val="15"/>
      </w:rPr>
      <w:fldChar w:fldCharType="end"/>
    </w:r>
    <w:r w:rsidRPr="00FD2A4F">
      <w:rPr>
        <w:rStyle w:val="slostrnky"/>
        <w:rFonts w:cs="Arial"/>
        <w:color w:val="003C69"/>
        <w:sz w:val="15"/>
        <w:szCs w:val="15"/>
      </w:rPr>
      <w:t>/</w:t>
    </w:r>
    <w:r w:rsidRPr="00FD2A4F">
      <w:rPr>
        <w:rStyle w:val="slostrnky"/>
        <w:rFonts w:cs="Arial"/>
        <w:color w:val="003C69"/>
        <w:sz w:val="15"/>
        <w:szCs w:val="15"/>
      </w:rPr>
      <w:fldChar w:fldCharType="begin"/>
    </w:r>
    <w:r w:rsidRPr="00FD2A4F">
      <w:rPr>
        <w:rStyle w:val="slostrnky"/>
        <w:rFonts w:cs="Arial"/>
        <w:color w:val="003C69"/>
        <w:sz w:val="15"/>
        <w:szCs w:val="15"/>
      </w:rPr>
      <w:instrText xml:space="preserve"> NUMPAGES </w:instrText>
    </w:r>
    <w:r w:rsidRPr="00FD2A4F">
      <w:rPr>
        <w:rStyle w:val="slostrnky"/>
        <w:rFonts w:cs="Arial"/>
        <w:color w:val="003C69"/>
        <w:sz w:val="15"/>
        <w:szCs w:val="15"/>
      </w:rPr>
      <w:fldChar w:fldCharType="separate"/>
    </w:r>
    <w:r>
      <w:rPr>
        <w:rStyle w:val="slostrnky"/>
        <w:rFonts w:cs="Arial"/>
        <w:noProof/>
        <w:color w:val="003C69"/>
        <w:sz w:val="15"/>
        <w:szCs w:val="15"/>
      </w:rPr>
      <w:t>8</w:t>
    </w:r>
    <w:r w:rsidRPr="00FD2A4F">
      <w:rPr>
        <w:rStyle w:val="slostrnky"/>
        <w:rFonts w:cs="Arial"/>
        <w:color w:val="003C69"/>
        <w:sz w:val="15"/>
        <w:szCs w:val="15"/>
      </w:rPr>
      <w:fldChar w:fldCharType="end"/>
    </w:r>
    <w:r w:rsidRPr="00FD2A4F">
      <w:rPr>
        <w:rStyle w:val="slostrnky"/>
        <w:rFonts w:cs="Arial"/>
        <w:color w:val="003C69"/>
        <w:sz w:val="15"/>
        <w:szCs w:val="15"/>
      </w:rPr>
      <w:tab/>
    </w:r>
    <w:r w:rsidRPr="00FD2A4F">
      <w:rPr>
        <w:rStyle w:val="slostrnky"/>
        <w:rFonts w:cs="Arial"/>
        <w:b/>
        <w:color w:val="003C69"/>
        <w:sz w:val="15"/>
        <w:szCs w:val="15"/>
      </w:rPr>
      <w:t>Veřejnoprávní smlouva o poskytnutí</w:t>
    </w:r>
    <w:r>
      <w:rPr>
        <w:rStyle w:val="slostrnky"/>
        <w:rFonts w:cs="Arial"/>
        <w:b/>
        <w:color w:val="003C69"/>
        <w:sz w:val="15"/>
        <w:szCs w:val="15"/>
      </w:rPr>
      <w:t xml:space="preserve"> investiční</w:t>
    </w:r>
    <w:r w:rsidRPr="00FD2A4F">
      <w:rPr>
        <w:rStyle w:val="slostrnky"/>
        <w:rFonts w:cs="Arial"/>
        <w:b/>
        <w:color w:val="003C69"/>
        <w:sz w:val="15"/>
        <w:szCs w:val="15"/>
      </w:rPr>
      <w:t xml:space="preserve"> účelové dotace z výnosu daní z hazardních her</w:t>
    </w:r>
    <w:r>
      <w:rPr>
        <w:rStyle w:val="slostrnky"/>
        <w:rFonts w:cs="Arial"/>
        <w:b/>
        <w:color w:val="003C69"/>
        <w:sz w:val="15"/>
        <w:szCs w:val="15"/>
      </w:rPr>
      <w:t xml:space="preserve"> č.</w:t>
    </w:r>
    <w:r w:rsidRPr="00B63884">
      <w:rPr>
        <w:rFonts w:cs="Arial"/>
        <w:b/>
        <w:noProof/>
        <w:color w:val="003C69"/>
        <w:sz w:val="15"/>
        <w:szCs w:val="15"/>
      </w:rPr>
      <w:t>17</w:t>
    </w:r>
    <w:r>
      <w:rPr>
        <w:rStyle w:val="slostrnky"/>
        <w:rFonts w:cs="Arial"/>
        <w:b/>
        <w:color w:val="003C69"/>
        <w:sz w:val="15"/>
        <w:szCs w:val="15"/>
      </w:rPr>
      <w:t xml:space="preserve"> </w:t>
    </w:r>
    <w:r w:rsidRPr="00FD2A4F">
      <w:rPr>
        <w:rStyle w:val="slostrnky"/>
        <w:rFonts w:cs="Arial"/>
        <w:b/>
        <w:color w:val="003C69"/>
        <w:sz w:val="15"/>
        <w:szCs w:val="15"/>
      </w:rPr>
      <w:t>na zabezpečení projektu „</w:t>
    </w:r>
    <w:r w:rsidRPr="00B63884">
      <w:rPr>
        <w:b/>
        <w:noProof/>
        <w:color w:val="003C69"/>
        <w:sz w:val="15"/>
        <w:szCs w:val="15"/>
      </w:rPr>
      <w:t>Zajištění protipožárních dveří v Charitě Ostrava</w:t>
    </w:r>
    <w:r w:rsidRPr="00576DF0">
      <w:rPr>
        <w:rStyle w:val="slostrnky"/>
        <w:rFonts w:cs="Arial"/>
        <w:b/>
        <w:color w:val="003C69"/>
        <w:sz w:val="15"/>
        <w:szCs w:val="15"/>
      </w:rPr>
      <w:t>“</w:t>
    </w:r>
    <w:r w:rsidRPr="00FD2A4F">
      <w:rPr>
        <w:rStyle w:val="slostrnky"/>
        <w:rFonts w:cs="Arial"/>
        <w:b/>
        <w:color w:val="003C69"/>
        <w:sz w:val="15"/>
        <w:szCs w:val="15"/>
      </w:rPr>
      <w:t xml:space="preserve"> </w:t>
    </w:r>
  </w:p>
  <w:p w14:paraId="4D836D31" w14:textId="26559849" w:rsidR="000007DA" w:rsidRPr="00FD2A4F" w:rsidRDefault="000007D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E1AF" w14:textId="77777777" w:rsidR="00524D36" w:rsidRDefault="00524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AAF3" w14:textId="77777777" w:rsidR="00DF515B" w:rsidRPr="00FD2A4F" w:rsidRDefault="00DF515B">
      <w:pPr>
        <w:rPr>
          <w:sz w:val="19"/>
          <w:szCs w:val="19"/>
        </w:rPr>
      </w:pPr>
      <w:r w:rsidRPr="00FD2A4F">
        <w:rPr>
          <w:sz w:val="19"/>
          <w:szCs w:val="19"/>
        </w:rPr>
        <w:separator/>
      </w:r>
    </w:p>
  </w:footnote>
  <w:footnote w:type="continuationSeparator" w:id="0">
    <w:p w14:paraId="48FCB9B6" w14:textId="77777777" w:rsidR="00DF515B" w:rsidRPr="00FD2A4F" w:rsidRDefault="00DF515B">
      <w:pPr>
        <w:rPr>
          <w:sz w:val="19"/>
          <w:szCs w:val="19"/>
        </w:rPr>
      </w:pPr>
      <w:r w:rsidRPr="00FD2A4F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F22F" w14:textId="77777777" w:rsidR="00524D36" w:rsidRDefault="00524D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EB59" w14:textId="77777777" w:rsidR="000007DA" w:rsidRPr="00FD2A4F" w:rsidRDefault="00DF515B" w:rsidP="00333968">
    <w:pPr>
      <w:pStyle w:val="Zhlav"/>
      <w:tabs>
        <w:tab w:val="clear" w:pos="4536"/>
        <w:tab w:val="clear" w:pos="9072"/>
        <w:tab w:val="left" w:pos="3015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right" w:pos="9541"/>
      </w:tabs>
      <w:rPr>
        <w:rFonts w:cs="Arial"/>
        <w:b/>
        <w:noProof/>
        <w:color w:val="003C69"/>
        <w:sz w:val="19"/>
        <w:szCs w:val="19"/>
      </w:rPr>
    </w:pPr>
    <w:r>
      <w:rPr>
        <w:rFonts w:cs="Arial"/>
        <w:noProof/>
        <w:color w:val="003C69"/>
        <w:sz w:val="19"/>
        <w:szCs w:val="19"/>
      </w:rPr>
      <w:pict w14:anchorId="6799AC7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9.7pt;margin-top:.6pt;width:278.25pt;height:33.35pt;z-index:1" filled="f" stroked="f">
          <v:textbox style="mso-next-textbox:#_x0000_s1025">
            <w:txbxContent>
              <w:p w14:paraId="2FA5CF86" w14:textId="77777777" w:rsidR="000007DA" w:rsidRPr="00FD2A4F" w:rsidRDefault="000007DA" w:rsidP="004D1482">
                <w:pPr>
                  <w:jc w:val="right"/>
                  <w:rPr>
                    <w:b/>
                    <w:color w:val="00ADD0"/>
                    <w:sz w:val="38"/>
                    <w:szCs w:val="38"/>
                  </w:rPr>
                </w:pPr>
                <w:r>
                  <w:rPr>
                    <w:b/>
                    <w:color w:val="00ADD0"/>
                    <w:sz w:val="38"/>
                    <w:szCs w:val="38"/>
                  </w:rPr>
                  <w:t>Smlouva</w:t>
                </w:r>
              </w:p>
            </w:txbxContent>
          </v:textbox>
        </v:shape>
      </w:pict>
    </w:r>
    <w:r w:rsidR="000007DA" w:rsidRPr="00FD2A4F">
      <w:rPr>
        <w:rFonts w:cs="Arial"/>
        <w:b/>
        <w:noProof/>
        <w:color w:val="003C69"/>
        <w:sz w:val="19"/>
        <w:szCs w:val="19"/>
      </w:rPr>
      <w:t>Statutární</w:t>
    </w:r>
    <w:r w:rsidR="000007DA" w:rsidRPr="00FD2A4F">
      <w:rPr>
        <w:rFonts w:cs="Arial"/>
        <w:b/>
        <w:sz w:val="19"/>
        <w:szCs w:val="19"/>
      </w:rPr>
      <w:t xml:space="preserve"> </w:t>
    </w:r>
    <w:r w:rsidR="000007DA" w:rsidRPr="00FD2A4F">
      <w:rPr>
        <w:rFonts w:cs="Arial"/>
        <w:b/>
        <w:noProof/>
        <w:color w:val="003C69"/>
        <w:sz w:val="19"/>
        <w:szCs w:val="19"/>
      </w:rPr>
      <w:t>město Ostrava</w:t>
    </w:r>
    <w:r w:rsidR="000007DA" w:rsidRPr="00FD2A4F">
      <w:rPr>
        <w:rFonts w:cs="Arial"/>
        <w:b/>
        <w:noProof/>
        <w:color w:val="003C69"/>
        <w:sz w:val="19"/>
        <w:szCs w:val="19"/>
      </w:rPr>
      <w:tab/>
    </w:r>
    <w:r w:rsidR="000007DA" w:rsidRPr="00FD2A4F">
      <w:rPr>
        <w:rFonts w:cs="Arial"/>
        <w:b/>
        <w:noProof/>
        <w:color w:val="003C69"/>
        <w:sz w:val="19"/>
        <w:szCs w:val="19"/>
      </w:rPr>
      <w:tab/>
    </w:r>
    <w:r w:rsidR="000007DA" w:rsidRPr="00FD2A4F">
      <w:rPr>
        <w:rFonts w:cs="Arial"/>
        <w:b/>
        <w:noProof/>
        <w:color w:val="003C69"/>
        <w:sz w:val="19"/>
        <w:szCs w:val="19"/>
      </w:rPr>
      <w:tab/>
    </w:r>
    <w:r w:rsidR="000007DA" w:rsidRPr="00FD2A4F">
      <w:rPr>
        <w:rFonts w:cs="Arial"/>
        <w:b/>
        <w:noProof/>
        <w:color w:val="003C69"/>
        <w:sz w:val="19"/>
        <w:szCs w:val="19"/>
      </w:rPr>
      <w:tab/>
    </w:r>
    <w:r w:rsidR="000007DA" w:rsidRPr="00FD2A4F">
      <w:rPr>
        <w:rFonts w:cs="Arial"/>
        <w:b/>
        <w:noProof/>
        <w:color w:val="003C69"/>
        <w:sz w:val="19"/>
        <w:szCs w:val="19"/>
      </w:rPr>
      <w:tab/>
    </w:r>
    <w:r w:rsidR="000007DA" w:rsidRPr="00FD2A4F">
      <w:rPr>
        <w:rFonts w:cs="Arial"/>
        <w:b/>
        <w:noProof/>
        <w:color w:val="003C69"/>
        <w:sz w:val="19"/>
        <w:szCs w:val="19"/>
      </w:rPr>
      <w:tab/>
    </w:r>
    <w:r w:rsidR="000007DA" w:rsidRPr="00FD2A4F">
      <w:rPr>
        <w:rFonts w:cs="Arial"/>
        <w:b/>
        <w:noProof/>
        <w:color w:val="003C69"/>
        <w:sz w:val="19"/>
        <w:szCs w:val="19"/>
      </w:rPr>
      <w:tab/>
    </w:r>
  </w:p>
  <w:p w14:paraId="1F3EA308" w14:textId="77777777" w:rsidR="000007DA" w:rsidRPr="00FD2A4F" w:rsidRDefault="000007DA" w:rsidP="00333968">
    <w:pPr>
      <w:pStyle w:val="Zhlav"/>
      <w:tabs>
        <w:tab w:val="clear" w:pos="4536"/>
        <w:tab w:val="clear" w:pos="9072"/>
        <w:tab w:val="left" w:pos="3015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right" w:pos="9541"/>
      </w:tabs>
      <w:rPr>
        <w:rFonts w:cs="Arial"/>
        <w:i/>
        <w:noProof/>
        <w:color w:val="003C69"/>
        <w:sz w:val="19"/>
        <w:szCs w:val="19"/>
      </w:rPr>
    </w:pPr>
    <w:r w:rsidRPr="00FD2A4F">
      <w:rPr>
        <w:rFonts w:cs="Arial"/>
        <w:noProof/>
        <w:color w:val="003C69"/>
        <w:sz w:val="19"/>
        <w:szCs w:val="19"/>
      </w:rPr>
      <w:t>Odbor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4BC" w14:textId="77777777" w:rsidR="00524D36" w:rsidRDefault="00524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213E"/>
    <w:multiLevelType w:val="hybridMultilevel"/>
    <w:tmpl w:val="FFA29BA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65912E77"/>
    <w:multiLevelType w:val="hybridMultilevel"/>
    <w:tmpl w:val="5E1E1194"/>
    <w:lvl w:ilvl="0" w:tplc="74EE40C0">
      <w:start w:val="3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D2502"/>
    <w:multiLevelType w:val="hybridMultilevel"/>
    <w:tmpl w:val="776ABA0A"/>
    <w:lvl w:ilvl="0" w:tplc="8F7276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42233">
    <w:abstractNumId w:val="9"/>
  </w:num>
  <w:num w:numId="2" w16cid:durableId="147601002">
    <w:abstractNumId w:val="13"/>
  </w:num>
  <w:num w:numId="3" w16cid:durableId="741102626">
    <w:abstractNumId w:val="2"/>
  </w:num>
  <w:num w:numId="4" w16cid:durableId="1837264539">
    <w:abstractNumId w:val="14"/>
  </w:num>
  <w:num w:numId="5" w16cid:durableId="1829010928">
    <w:abstractNumId w:val="10"/>
  </w:num>
  <w:num w:numId="6" w16cid:durableId="1051688845">
    <w:abstractNumId w:val="15"/>
  </w:num>
  <w:num w:numId="7" w16cid:durableId="362631144">
    <w:abstractNumId w:val="6"/>
  </w:num>
  <w:num w:numId="8" w16cid:durableId="1170368524">
    <w:abstractNumId w:val="0"/>
  </w:num>
  <w:num w:numId="9" w16cid:durableId="1529951049">
    <w:abstractNumId w:val="4"/>
  </w:num>
  <w:num w:numId="10" w16cid:durableId="1153447610">
    <w:abstractNumId w:val="11"/>
  </w:num>
  <w:num w:numId="11" w16cid:durableId="783502919">
    <w:abstractNumId w:val="1"/>
  </w:num>
  <w:num w:numId="12" w16cid:durableId="841164042">
    <w:abstractNumId w:val="3"/>
  </w:num>
  <w:num w:numId="13" w16cid:durableId="840779775">
    <w:abstractNumId w:val="7"/>
  </w:num>
  <w:num w:numId="14" w16cid:durableId="1277834732">
    <w:abstractNumId w:val="12"/>
  </w:num>
  <w:num w:numId="15" w16cid:durableId="1721444162">
    <w:abstractNumId w:val="5"/>
  </w:num>
  <w:num w:numId="16" w16cid:durableId="19419404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6"/>
    <w:rsid w:val="000007DA"/>
    <w:rsid w:val="000046CE"/>
    <w:rsid w:val="00006593"/>
    <w:rsid w:val="00006B2F"/>
    <w:rsid w:val="0000756B"/>
    <w:rsid w:val="000078B3"/>
    <w:rsid w:val="00007F8F"/>
    <w:rsid w:val="000132EE"/>
    <w:rsid w:val="000149EF"/>
    <w:rsid w:val="00014E25"/>
    <w:rsid w:val="00015BDE"/>
    <w:rsid w:val="00017305"/>
    <w:rsid w:val="000236C0"/>
    <w:rsid w:val="0002454B"/>
    <w:rsid w:val="00026C40"/>
    <w:rsid w:val="000300C8"/>
    <w:rsid w:val="00030B90"/>
    <w:rsid w:val="000311DA"/>
    <w:rsid w:val="0003147D"/>
    <w:rsid w:val="00034D72"/>
    <w:rsid w:val="000452D9"/>
    <w:rsid w:val="00050029"/>
    <w:rsid w:val="000527CF"/>
    <w:rsid w:val="00053373"/>
    <w:rsid w:val="000543FC"/>
    <w:rsid w:val="00054A48"/>
    <w:rsid w:val="00054AF8"/>
    <w:rsid w:val="000564B7"/>
    <w:rsid w:val="00066DCB"/>
    <w:rsid w:val="00072E57"/>
    <w:rsid w:val="00073D7A"/>
    <w:rsid w:val="00074E58"/>
    <w:rsid w:val="00075270"/>
    <w:rsid w:val="00075292"/>
    <w:rsid w:val="00075B63"/>
    <w:rsid w:val="00076635"/>
    <w:rsid w:val="000815D0"/>
    <w:rsid w:val="000868D2"/>
    <w:rsid w:val="00091354"/>
    <w:rsid w:val="0009635F"/>
    <w:rsid w:val="000966E6"/>
    <w:rsid w:val="000A3496"/>
    <w:rsid w:val="000A4479"/>
    <w:rsid w:val="000A70A9"/>
    <w:rsid w:val="000B4523"/>
    <w:rsid w:val="000B5310"/>
    <w:rsid w:val="000C2E69"/>
    <w:rsid w:val="000C3F4A"/>
    <w:rsid w:val="000C435B"/>
    <w:rsid w:val="000E2C2A"/>
    <w:rsid w:val="000E30B3"/>
    <w:rsid w:val="000E524E"/>
    <w:rsid w:val="000F5E40"/>
    <w:rsid w:val="000F5FB0"/>
    <w:rsid w:val="000F6A14"/>
    <w:rsid w:val="000F7C94"/>
    <w:rsid w:val="00101C3C"/>
    <w:rsid w:val="00103C6F"/>
    <w:rsid w:val="00104DC6"/>
    <w:rsid w:val="0010621F"/>
    <w:rsid w:val="00107C90"/>
    <w:rsid w:val="00110B53"/>
    <w:rsid w:val="00112270"/>
    <w:rsid w:val="0011247D"/>
    <w:rsid w:val="00116FE9"/>
    <w:rsid w:val="001209FA"/>
    <w:rsid w:val="00121257"/>
    <w:rsid w:val="00122D8E"/>
    <w:rsid w:val="001236E1"/>
    <w:rsid w:val="00127048"/>
    <w:rsid w:val="00131B47"/>
    <w:rsid w:val="00132ED5"/>
    <w:rsid w:val="001336ED"/>
    <w:rsid w:val="00140401"/>
    <w:rsid w:val="001405F5"/>
    <w:rsid w:val="00140F75"/>
    <w:rsid w:val="00141DF7"/>
    <w:rsid w:val="00142460"/>
    <w:rsid w:val="001424D9"/>
    <w:rsid w:val="00142B51"/>
    <w:rsid w:val="00147655"/>
    <w:rsid w:val="00157C9F"/>
    <w:rsid w:val="00162443"/>
    <w:rsid w:val="00162C03"/>
    <w:rsid w:val="00163C11"/>
    <w:rsid w:val="00166916"/>
    <w:rsid w:val="001722DB"/>
    <w:rsid w:val="00176FBE"/>
    <w:rsid w:val="00180D4F"/>
    <w:rsid w:val="00181F0C"/>
    <w:rsid w:val="001830E0"/>
    <w:rsid w:val="001837C9"/>
    <w:rsid w:val="00183A9C"/>
    <w:rsid w:val="0018429C"/>
    <w:rsid w:val="00185679"/>
    <w:rsid w:val="00187D93"/>
    <w:rsid w:val="00187FB2"/>
    <w:rsid w:val="00190DC3"/>
    <w:rsid w:val="00191BDA"/>
    <w:rsid w:val="00194C7A"/>
    <w:rsid w:val="001A3E9E"/>
    <w:rsid w:val="001B09A6"/>
    <w:rsid w:val="001B3FB7"/>
    <w:rsid w:val="001B6511"/>
    <w:rsid w:val="001C2983"/>
    <w:rsid w:val="001C2B33"/>
    <w:rsid w:val="001C3AD6"/>
    <w:rsid w:val="001C4ADA"/>
    <w:rsid w:val="001D400F"/>
    <w:rsid w:val="001D4AB9"/>
    <w:rsid w:val="001D740E"/>
    <w:rsid w:val="001D7ABC"/>
    <w:rsid w:val="001E0C52"/>
    <w:rsid w:val="001E0DA2"/>
    <w:rsid w:val="001E1490"/>
    <w:rsid w:val="001E1552"/>
    <w:rsid w:val="001E2848"/>
    <w:rsid w:val="001E3D30"/>
    <w:rsid w:val="001F0358"/>
    <w:rsid w:val="001F0692"/>
    <w:rsid w:val="001F0787"/>
    <w:rsid w:val="001F441B"/>
    <w:rsid w:val="001F6405"/>
    <w:rsid w:val="00202A77"/>
    <w:rsid w:val="00202F20"/>
    <w:rsid w:val="00203005"/>
    <w:rsid w:val="0020396B"/>
    <w:rsid w:val="00213CD3"/>
    <w:rsid w:val="002209FB"/>
    <w:rsid w:val="00221060"/>
    <w:rsid w:val="00223765"/>
    <w:rsid w:val="00224D0D"/>
    <w:rsid w:val="002339F0"/>
    <w:rsid w:val="00233C31"/>
    <w:rsid w:val="002343E9"/>
    <w:rsid w:val="002344AE"/>
    <w:rsid w:val="002352AC"/>
    <w:rsid w:val="0023552B"/>
    <w:rsid w:val="0024075E"/>
    <w:rsid w:val="00243571"/>
    <w:rsid w:val="00247A13"/>
    <w:rsid w:val="0025340D"/>
    <w:rsid w:val="002545EE"/>
    <w:rsid w:val="002562E0"/>
    <w:rsid w:val="002570AB"/>
    <w:rsid w:val="00260001"/>
    <w:rsid w:val="00260768"/>
    <w:rsid w:val="00261B7F"/>
    <w:rsid w:val="002708A2"/>
    <w:rsid w:val="00270B90"/>
    <w:rsid w:val="00271B14"/>
    <w:rsid w:val="00272117"/>
    <w:rsid w:val="00276F21"/>
    <w:rsid w:val="0027769B"/>
    <w:rsid w:val="00277929"/>
    <w:rsid w:val="00281415"/>
    <w:rsid w:val="00281920"/>
    <w:rsid w:val="00285FE6"/>
    <w:rsid w:val="002868D7"/>
    <w:rsid w:val="00286F67"/>
    <w:rsid w:val="00287526"/>
    <w:rsid w:val="00292CEA"/>
    <w:rsid w:val="00293753"/>
    <w:rsid w:val="00294BF2"/>
    <w:rsid w:val="002A081E"/>
    <w:rsid w:val="002A561A"/>
    <w:rsid w:val="002B14D5"/>
    <w:rsid w:val="002B18EB"/>
    <w:rsid w:val="002B32A0"/>
    <w:rsid w:val="002B385F"/>
    <w:rsid w:val="002B4308"/>
    <w:rsid w:val="002C424F"/>
    <w:rsid w:val="002D0445"/>
    <w:rsid w:val="002D05C5"/>
    <w:rsid w:val="002D1B93"/>
    <w:rsid w:val="002D2BF0"/>
    <w:rsid w:val="002D3858"/>
    <w:rsid w:val="002D6629"/>
    <w:rsid w:val="002D7529"/>
    <w:rsid w:val="002E0188"/>
    <w:rsid w:val="002E2C5B"/>
    <w:rsid w:val="002E4ED5"/>
    <w:rsid w:val="002E6559"/>
    <w:rsid w:val="002E76DE"/>
    <w:rsid w:val="002F1686"/>
    <w:rsid w:val="002F1879"/>
    <w:rsid w:val="002F2D43"/>
    <w:rsid w:val="002F2E1C"/>
    <w:rsid w:val="00304380"/>
    <w:rsid w:val="0030478E"/>
    <w:rsid w:val="003052BF"/>
    <w:rsid w:val="00306317"/>
    <w:rsid w:val="003075EF"/>
    <w:rsid w:val="00311D93"/>
    <w:rsid w:val="00312335"/>
    <w:rsid w:val="00313F96"/>
    <w:rsid w:val="003156EC"/>
    <w:rsid w:val="003235ED"/>
    <w:rsid w:val="00325DFF"/>
    <w:rsid w:val="00331EA6"/>
    <w:rsid w:val="00333968"/>
    <w:rsid w:val="003377FE"/>
    <w:rsid w:val="0034630E"/>
    <w:rsid w:val="00347AA8"/>
    <w:rsid w:val="00351322"/>
    <w:rsid w:val="00351E00"/>
    <w:rsid w:val="00352219"/>
    <w:rsid w:val="00353B5B"/>
    <w:rsid w:val="00354AC6"/>
    <w:rsid w:val="00364E19"/>
    <w:rsid w:val="00366CBA"/>
    <w:rsid w:val="003670D4"/>
    <w:rsid w:val="00367266"/>
    <w:rsid w:val="0036786C"/>
    <w:rsid w:val="00374BAF"/>
    <w:rsid w:val="003751DE"/>
    <w:rsid w:val="00375977"/>
    <w:rsid w:val="0037639B"/>
    <w:rsid w:val="00376923"/>
    <w:rsid w:val="00376EB3"/>
    <w:rsid w:val="00380697"/>
    <w:rsid w:val="00381C62"/>
    <w:rsid w:val="00382ED2"/>
    <w:rsid w:val="003904A8"/>
    <w:rsid w:val="003A333B"/>
    <w:rsid w:val="003A50B7"/>
    <w:rsid w:val="003A5853"/>
    <w:rsid w:val="003A6460"/>
    <w:rsid w:val="003C265E"/>
    <w:rsid w:val="003D1B83"/>
    <w:rsid w:val="003D2663"/>
    <w:rsid w:val="003D594B"/>
    <w:rsid w:val="003D7808"/>
    <w:rsid w:val="003E355B"/>
    <w:rsid w:val="003E5B42"/>
    <w:rsid w:val="003E68A9"/>
    <w:rsid w:val="003E6F97"/>
    <w:rsid w:val="003F2EE6"/>
    <w:rsid w:val="003F74C6"/>
    <w:rsid w:val="003F7BCB"/>
    <w:rsid w:val="00404866"/>
    <w:rsid w:val="004076A8"/>
    <w:rsid w:val="00411576"/>
    <w:rsid w:val="00413E2E"/>
    <w:rsid w:val="00414F03"/>
    <w:rsid w:val="00416B9F"/>
    <w:rsid w:val="004230C2"/>
    <w:rsid w:val="00423139"/>
    <w:rsid w:val="0042331C"/>
    <w:rsid w:val="004265A2"/>
    <w:rsid w:val="004267A6"/>
    <w:rsid w:val="004277E5"/>
    <w:rsid w:val="004301F4"/>
    <w:rsid w:val="0043135C"/>
    <w:rsid w:val="0043138D"/>
    <w:rsid w:val="00431E0C"/>
    <w:rsid w:val="0043411D"/>
    <w:rsid w:val="0043414D"/>
    <w:rsid w:val="0043449B"/>
    <w:rsid w:val="004363E1"/>
    <w:rsid w:val="00443187"/>
    <w:rsid w:val="00450B23"/>
    <w:rsid w:val="00450E16"/>
    <w:rsid w:val="00452789"/>
    <w:rsid w:val="00456DF1"/>
    <w:rsid w:val="00457031"/>
    <w:rsid w:val="00462439"/>
    <w:rsid w:val="00462FB0"/>
    <w:rsid w:val="00464D1E"/>
    <w:rsid w:val="004654BA"/>
    <w:rsid w:val="00470421"/>
    <w:rsid w:val="00470576"/>
    <w:rsid w:val="00470908"/>
    <w:rsid w:val="0047433A"/>
    <w:rsid w:val="0047480C"/>
    <w:rsid w:val="00474955"/>
    <w:rsid w:val="004838BF"/>
    <w:rsid w:val="00483F23"/>
    <w:rsid w:val="00483F24"/>
    <w:rsid w:val="00484FD0"/>
    <w:rsid w:val="0048502B"/>
    <w:rsid w:val="00494694"/>
    <w:rsid w:val="004973DA"/>
    <w:rsid w:val="004A0781"/>
    <w:rsid w:val="004A16C9"/>
    <w:rsid w:val="004A212F"/>
    <w:rsid w:val="004A30D3"/>
    <w:rsid w:val="004A3547"/>
    <w:rsid w:val="004A50AA"/>
    <w:rsid w:val="004A5C5D"/>
    <w:rsid w:val="004A6862"/>
    <w:rsid w:val="004A7959"/>
    <w:rsid w:val="004B106C"/>
    <w:rsid w:val="004B45EA"/>
    <w:rsid w:val="004B5406"/>
    <w:rsid w:val="004B5DDD"/>
    <w:rsid w:val="004B7040"/>
    <w:rsid w:val="004C1177"/>
    <w:rsid w:val="004D0F0F"/>
    <w:rsid w:val="004D1482"/>
    <w:rsid w:val="004D7B07"/>
    <w:rsid w:val="004E5A46"/>
    <w:rsid w:val="004E6144"/>
    <w:rsid w:val="004E71BA"/>
    <w:rsid w:val="004F2158"/>
    <w:rsid w:val="004F4AEE"/>
    <w:rsid w:val="004F60E2"/>
    <w:rsid w:val="004F791C"/>
    <w:rsid w:val="005006C5"/>
    <w:rsid w:val="00500BCF"/>
    <w:rsid w:val="005047CC"/>
    <w:rsid w:val="005058C8"/>
    <w:rsid w:val="00510FCF"/>
    <w:rsid w:val="005128D7"/>
    <w:rsid w:val="0051547D"/>
    <w:rsid w:val="005206F2"/>
    <w:rsid w:val="005246CB"/>
    <w:rsid w:val="00524D36"/>
    <w:rsid w:val="0052683F"/>
    <w:rsid w:val="0052702A"/>
    <w:rsid w:val="00530668"/>
    <w:rsid w:val="00533613"/>
    <w:rsid w:val="00533EEC"/>
    <w:rsid w:val="00537EB3"/>
    <w:rsid w:val="005407CF"/>
    <w:rsid w:val="005422F1"/>
    <w:rsid w:val="00544784"/>
    <w:rsid w:val="005452EC"/>
    <w:rsid w:val="00550517"/>
    <w:rsid w:val="00553F5A"/>
    <w:rsid w:val="00554926"/>
    <w:rsid w:val="0055546D"/>
    <w:rsid w:val="00555C90"/>
    <w:rsid w:val="00556164"/>
    <w:rsid w:val="00561052"/>
    <w:rsid w:val="005665B7"/>
    <w:rsid w:val="00566A1F"/>
    <w:rsid w:val="005708AF"/>
    <w:rsid w:val="00571B8D"/>
    <w:rsid w:val="00571DA6"/>
    <w:rsid w:val="00574F0A"/>
    <w:rsid w:val="00576DF0"/>
    <w:rsid w:val="00580B7D"/>
    <w:rsid w:val="00585B72"/>
    <w:rsid w:val="005951D9"/>
    <w:rsid w:val="00597663"/>
    <w:rsid w:val="005A0252"/>
    <w:rsid w:val="005A1411"/>
    <w:rsid w:val="005A3009"/>
    <w:rsid w:val="005A377A"/>
    <w:rsid w:val="005A74FA"/>
    <w:rsid w:val="005A78BD"/>
    <w:rsid w:val="005B3536"/>
    <w:rsid w:val="005B3FC7"/>
    <w:rsid w:val="005B5825"/>
    <w:rsid w:val="005C0AAA"/>
    <w:rsid w:val="005C12BA"/>
    <w:rsid w:val="005C1B95"/>
    <w:rsid w:val="005C2A25"/>
    <w:rsid w:val="005C5DA2"/>
    <w:rsid w:val="005D2A82"/>
    <w:rsid w:val="005D52A0"/>
    <w:rsid w:val="005D62EA"/>
    <w:rsid w:val="005D6441"/>
    <w:rsid w:val="005D6546"/>
    <w:rsid w:val="005D7E46"/>
    <w:rsid w:val="005E1806"/>
    <w:rsid w:val="005E2CCD"/>
    <w:rsid w:val="005E4446"/>
    <w:rsid w:val="005E4677"/>
    <w:rsid w:val="005E4788"/>
    <w:rsid w:val="005E55A4"/>
    <w:rsid w:val="005E7333"/>
    <w:rsid w:val="005F0DD3"/>
    <w:rsid w:val="005F1E95"/>
    <w:rsid w:val="005F43EA"/>
    <w:rsid w:val="005F6169"/>
    <w:rsid w:val="005F641C"/>
    <w:rsid w:val="00600268"/>
    <w:rsid w:val="0060285D"/>
    <w:rsid w:val="0060511F"/>
    <w:rsid w:val="0060619C"/>
    <w:rsid w:val="00610BAC"/>
    <w:rsid w:val="00610D78"/>
    <w:rsid w:val="00611144"/>
    <w:rsid w:val="0061273B"/>
    <w:rsid w:val="00616008"/>
    <w:rsid w:val="00616F6F"/>
    <w:rsid w:val="00623F65"/>
    <w:rsid w:val="00626196"/>
    <w:rsid w:val="006301F3"/>
    <w:rsid w:val="00630DE2"/>
    <w:rsid w:val="0063227D"/>
    <w:rsid w:val="006335B5"/>
    <w:rsid w:val="006338B2"/>
    <w:rsid w:val="00634036"/>
    <w:rsid w:val="0063476F"/>
    <w:rsid w:val="00640643"/>
    <w:rsid w:val="00642E12"/>
    <w:rsid w:val="006436FF"/>
    <w:rsid w:val="00643BE9"/>
    <w:rsid w:val="00644FDA"/>
    <w:rsid w:val="00645DD8"/>
    <w:rsid w:val="00646628"/>
    <w:rsid w:val="00650155"/>
    <w:rsid w:val="006510CB"/>
    <w:rsid w:val="00663781"/>
    <w:rsid w:val="00670821"/>
    <w:rsid w:val="00673BBA"/>
    <w:rsid w:val="006743BD"/>
    <w:rsid w:val="00677D0C"/>
    <w:rsid w:val="00680499"/>
    <w:rsid w:val="00684DC1"/>
    <w:rsid w:val="00685858"/>
    <w:rsid w:val="00692C9B"/>
    <w:rsid w:val="00694327"/>
    <w:rsid w:val="00695D1B"/>
    <w:rsid w:val="00696272"/>
    <w:rsid w:val="006A0802"/>
    <w:rsid w:val="006A0E3F"/>
    <w:rsid w:val="006A1210"/>
    <w:rsid w:val="006A5FD4"/>
    <w:rsid w:val="006A73D5"/>
    <w:rsid w:val="006B351B"/>
    <w:rsid w:val="006C0B5D"/>
    <w:rsid w:val="006C2F54"/>
    <w:rsid w:val="006C60F2"/>
    <w:rsid w:val="006C6AEB"/>
    <w:rsid w:val="006D12BE"/>
    <w:rsid w:val="006D142B"/>
    <w:rsid w:val="006D1B93"/>
    <w:rsid w:val="006D3782"/>
    <w:rsid w:val="006E35E6"/>
    <w:rsid w:val="006F2567"/>
    <w:rsid w:val="006F3617"/>
    <w:rsid w:val="006F37C7"/>
    <w:rsid w:val="006F3E86"/>
    <w:rsid w:val="006F4662"/>
    <w:rsid w:val="006F5EDB"/>
    <w:rsid w:val="00700E83"/>
    <w:rsid w:val="007014A6"/>
    <w:rsid w:val="00701C8F"/>
    <w:rsid w:val="0070377F"/>
    <w:rsid w:val="00706EEB"/>
    <w:rsid w:val="0071037C"/>
    <w:rsid w:val="00710E93"/>
    <w:rsid w:val="007118D1"/>
    <w:rsid w:val="0071496C"/>
    <w:rsid w:val="0071525B"/>
    <w:rsid w:val="00720E6B"/>
    <w:rsid w:val="00724F5A"/>
    <w:rsid w:val="00725269"/>
    <w:rsid w:val="00727077"/>
    <w:rsid w:val="00727308"/>
    <w:rsid w:val="007303D9"/>
    <w:rsid w:val="00733A08"/>
    <w:rsid w:val="00733AE1"/>
    <w:rsid w:val="00735A0D"/>
    <w:rsid w:val="00736572"/>
    <w:rsid w:val="007466B4"/>
    <w:rsid w:val="0074796B"/>
    <w:rsid w:val="00747C9C"/>
    <w:rsid w:val="00750599"/>
    <w:rsid w:val="00753354"/>
    <w:rsid w:val="00753482"/>
    <w:rsid w:val="00755314"/>
    <w:rsid w:val="00757252"/>
    <w:rsid w:val="00760822"/>
    <w:rsid w:val="0076087A"/>
    <w:rsid w:val="00762754"/>
    <w:rsid w:val="00764512"/>
    <w:rsid w:val="00767C66"/>
    <w:rsid w:val="00772739"/>
    <w:rsid w:val="00773F87"/>
    <w:rsid w:val="007748ED"/>
    <w:rsid w:val="00774FFD"/>
    <w:rsid w:val="00781124"/>
    <w:rsid w:val="00781D14"/>
    <w:rsid w:val="0078644D"/>
    <w:rsid w:val="007879E7"/>
    <w:rsid w:val="007937EF"/>
    <w:rsid w:val="00795844"/>
    <w:rsid w:val="00795E5C"/>
    <w:rsid w:val="0079701E"/>
    <w:rsid w:val="007A19CF"/>
    <w:rsid w:val="007A36E2"/>
    <w:rsid w:val="007A370C"/>
    <w:rsid w:val="007A44AB"/>
    <w:rsid w:val="007B41D5"/>
    <w:rsid w:val="007C045E"/>
    <w:rsid w:val="007C0648"/>
    <w:rsid w:val="007C1CFA"/>
    <w:rsid w:val="007C6D30"/>
    <w:rsid w:val="007C7C3B"/>
    <w:rsid w:val="007D3227"/>
    <w:rsid w:val="007D61D2"/>
    <w:rsid w:val="007E21D7"/>
    <w:rsid w:val="007E2466"/>
    <w:rsid w:val="007E283A"/>
    <w:rsid w:val="007F1346"/>
    <w:rsid w:val="007F4073"/>
    <w:rsid w:val="007F64B8"/>
    <w:rsid w:val="00803CD1"/>
    <w:rsid w:val="008061D1"/>
    <w:rsid w:val="0081072B"/>
    <w:rsid w:val="00810C2B"/>
    <w:rsid w:val="00810DCB"/>
    <w:rsid w:val="00816BCB"/>
    <w:rsid w:val="008208A1"/>
    <w:rsid w:val="008212D3"/>
    <w:rsid w:val="00821943"/>
    <w:rsid w:val="00823D86"/>
    <w:rsid w:val="0082478A"/>
    <w:rsid w:val="0083045A"/>
    <w:rsid w:val="00832AD3"/>
    <w:rsid w:val="008338EE"/>
    <w:rsid w:val="00834886"/>
    <w:rsid w:val="008409FA"/>
    <w:rsid w:val="00841972"/>
    <w:rsid w:val="00844803"/>
    <w:rsid w:val="00845649"/>
    <w:rsid w:val="00851AB3"/>
    <w:rsid w:val="00854F83"/>
    <w:rsid w:val="00856117"/>
    <w:rsid w:val="008577AB"/>
    <w:rsid w:val="0086212B"/>
    <w:rsid w:val="0086257C"/>
    <w:rsid w:val="008634B1"/>
    <w:rsid w:val="00863FEE"/>
    <w:rsid w:val="00867E9E"/>
    <w:rsid w:val="0087079E"/>
    <w:rsid w:val="00873014"/>
    <w:rsid w:val="00873BDF"/>
    <w:rsid w:val="00874066"/>
    <w:rsid w:val="00874F0E"/>
    <w:rsid w:val="00877D74"/>
    <w:rsid w:val="0088011E"/>
    <w:rsid w:val="00885DD7"/>
    <w:rsid w:val="00887E61"/>
    <w:rsid w:val="00891C24"/>
    <w:rsid w:val="00892034"/>
    <w:rsid w:val="00893EF0"/>
    <w:rsid w:val="0089771B"/>
    <w:rsid w:val="00897C2A"/>
    <w:rsid w:val="008A2EC9"/>
    <w:rsid w:val="008A41A8"/>
    <w:rsid w:val="008B2562"/>
    <w:rsid w:val="008B29EF"/>
    <w:rsid w:val="008B6DF0"/>
    <w:rsid w:val="008B6FB5"/>
    <w:rsid w:val="008C75CB"/>
    <w:rsid w:val="008D1FCC"/>
    <w:rsid w:val="008D31CB"/>
    <w:rsid w:val="008E0E3D"/>
    <w:rsid w:val="008E42B4"/>
    <w:rsid w:val="008E4CA3"/>
    <w:rsid w:val="008E5A8C"/>
    <w:rsid w:val="008E6DF0"/>
    <w:rsid w:val="008F26D7"/>
    <w:rsid w:val="008F320F"/>
    <w:rsid w:val="008F3BE6"/>
    <w:rsid w:val="008F5BED"/>
    <w:rsid w:val="008F7072"/>
    <w:rsid w:val="00901AEA"/>
    <w:rsid w:val="0091062C"/>
    <w:rsid w:val="00912471"/>
    <w:rsid w:val="00915943"/>
    <w:rsid w:val="00916A5B"/>
    <w:rsid w:val="0091731E"/>
    <w:rsid w:val="00921EE2"/>
    <w:rsid w:val="0092272E"/>
    <w:rsid w:val="00923536"/>
    <w:rsid w:val="009259B7"/>
    <w:rsid w:val="00925E78"/>
    <w:rsid w:val="00926A86"/>
    <w:rsid w:val="00937356"/>
    <w:rsid w:val="00941402"/>
    <w:rsid w:val="009430E2"/>
    <w:rsid w:val="0095773F"/>
    <w:rsid w:val="00961993"/>
    <w:rsid w:val="00962D46"/>
    <w:rsid w:val="00963A91"/>
    <w:rsid w:val="00966024"/>
    <w:rsid w:val="0097353E"/>
    <w:rsid w:val="00973636"/>
    <w:rsid w:val="00974639"/>
    <w:rsid w:val="009753A1"/>
    <w:rsid w:val="009809C4"/>
    <w:rsid w:val="009818E1"/>
    <w:rsid w:val="009908B4"/>
    <w:rsid w:val="0099097E"/>
    <w:rsid w:val="0099397F"/>
    <w:rsid w:val="009942B2"/>
    <w:rsid w:val="00994B16"/>
    <w:rsid w:val="00995FAE"/>
    <w:rsid w:val="00996934"/>
    <w:rsid w:val="00997EB8"/>
    <w:rsid w:val="009A15CB"/>
    <w:rsid w:val="009A1705"/>
    <w:rsid w:val="009A2F3B"/>
    <w:rsid w:val="009A360F"/>
    <w:rsid w:val="009A42A2"/>
    <w:rsid w:val="009A496B"/>
    <w:rsid w:val="009A6783"/>
    <w:rsid w:val="009A7B5D"/>
    <w:rsid w:val="009B0978"/>
    <w:rsid w:val="009B2034"/>
    <w:rsid w:val="009B31A3"/>
    <w:rsid w:val="009B3460"/>
    <w:rsid w:val="009B548C"/>
    <w:rsid w:val="009B6429"/>
    <w:rsid w:val="009C1201"/>
    <w:rsid w:val="009C6BDE"/>
    <w:rsid w:val="009C6D07"/>
    <w:rsid w:val="009C7837"/>
    <w:rsid w:val="009C7BDE"/>
    <w:rsid w:val="009D5F62"/>
    <w:rsid w:val="009D77CD"/>
    <w:rsid w:val="009D784D"/>
    <w:rsid w:val="009E5B61"/>
    <w:rsid w:val="009E67C5"/>
    <w:rsid w:val="009E6C42"/>
    <w:rsid w:val="009E70C5"/>
    <w:rsid w:val="009F038C"/>
    <w:rsid w:val="009F0E28"/>
    <w:rsid w:val="009F2789"/>
    <w:rsid w:val="009F2FB0"/>
    <w:rsid w:val="009F314C"/>
    <w:rsid w:val="009F4568"/>
    <w:rsid w:val="009F4D3D"/>
    <w:rsid w:val="009F5408"/>
    <w:rsid w:val="009F582D"/>
    <w:rsid w:val="009F6294"/>
    <w:rsid w:val="009F7A95"/>
    <w:rsid w:val="00A01DFF"/>
    <w:rsid w:val="00A026D1"/>
    <w:rsid w:val="00A03F36"/>
    <w:rsid w:val="00A0586C"/>
    <w:rsid w:val="00A06673"/>
    <w:rsid w:val="00A11A54"/>
    <w:rsid w:val="00A15E06"/>
    <w:rsid w:val="00A2039A"/>
    <w:rsid w:val="00A2192E"/>
    <w:rsid w:val="00A232A0"/>
    <w:rsid w:val="00A24026"/>
    <w:rsid w:val="00A24A88"/>
    <w:rsid w:val="00A25D82"/>
    <w:rsid w:val="00A34145"/>
    <w:rsid w:val="00A34E8E"/>
    <w:rsid w:val="00A40077"/>
    <w:rsid w:val="00A415A1"/>
    <w:rsid w:val="00A44EDA"/>
    <w:rsid w:val="00A45FBB"/>
    <w:rsid w:val="00A4727A"/>
    <w:rsid w:val="00A5314C"/>
    <w:rsid w:val="00A5316D"/>
    <w:rsid w:val="00A53CAF"/>
    <w:rsid w:val="00A56BFD"/>
    <w:rsid w:val="00A56D89"/>
    <w:rsid w:val="00A570D6"/>
    <w:rsid w:val="00A5741F"/>
    <w:rsid w:val="00A57D8C"/>
    <w:rsid w:val="00A63FC9"/>
    <w:rsid w:val="00A649C6"/>
    <w:rsid w:val="00A67A80"/>
    <w:rsid w:val="00A76441"/>
    <w:rsid w:val="00A802DC"/>
    <w:rsid w:val="00A83AE2"/>
    <w:rsid w:val="00A84526"/>
    <w:rsid w:val="00A86A30"/>
    <w:rsid w:val="00A87D7E"/>
    <w:rsid w:val="00A90710"/>
    <w:rsid w:val="00A90773"/>
    <w:rsid w:val="00A9226D"/>
    <w:rsid w:val="00A9329E"/>
    <w:rsid w:val="00A94AD6"/>
    <w:rsid w:val="00A94D20"/>
    <w:rsid w:val="00A95F9A"/>
    <w:rsid w:val="00A96959"/>
    <w:rsid w:val="00A97174"/>
    <w:rsid w:val="00AA338C"/>
    <w:rsid w:val="00AA4440"/>
    <w:rsid w:val="00AA5DAD"/>
    <w:rsid w:val="00AB6D18"/>
    <w:rsid w:val="00AC103D"/>
    <w:rsid w:val="00AC1BFE"/>
    <w:rsid w:val="00AC29B6"/>
    <w:rsid w:val="00AC494F"/>
    <w:rsid w:val="00AC7AD6"/>
    <w:rsid w:val="00AD3BB7"/>
    <w:rsid w:val="00AD4123"/>
    <w:rsid w:val="00AD43FD"/>
    <w:rsid w:val="00AD6811"/>
    <w:rsid w:val="00AD704B"/>
    <w:rsid w:val="00AD705D"/>
    <w:rsid w:val="00AE0B55"/>
    <w:rsid w:val="00AE0D85"/>
    <w:rsid w:val="00AE31AF"/>
    <w:rsid w:val="00AE3F1E"/>
    <w:rsid w:val="00AE7FD3"/>
    <w:rsid w:val="00AF126D"/>
    <w:rsid w:val="00AF1CE8"/>
    <w:rsid w:val="00AF33F6"/>
    <w:rsid w:val="00AF3B01"/>
    <w:rsid w:val="00AF3D0E"/>
    <w:rsid w:val="00AF4190"/>
    <w:rsid w:val="00B00536"/>
    <w:rsid w:val="00B01ED8"/>
    <w:rsid w:val="00B02BEB"/>
    <w:rsid w:val="00B034F1"/>
    <w:rsid w:val="00B0682B"/>
    <w:rsid w:val="00B134A9"/>
    <w:rsid w:val="00B14819"/>
    <w:rsid w:val="00B217BA"/>
    <w:rsid w:val="00B21B11"/>
    <w:rsid w:val="00B234FF"/>
    <w:rsid w:val="00B24B08"/>
    <w:rsid w:val="00B2755D"/>
    <w:rsid w:val="00B334A9"/>
    <w:rsid w:val="00B37045"/>
    <w:rsid w:val="00B4020B"/>
    <w:rsid w:val="00B41BB0"/>
    <w:rsid w:val="00B45078"/>
    <w:rsid w:val="00B46DE6"/>
    <w:rsid w:val="00B501AB"/>
    <w:rsid w:val="00B50A7C"/>
    <w:rsid w:val="00B50E84"/>
    <w:rsid w:val="00B558BC"/>
    <w:rsid w:val="00B571C2"/>
    <w:rsid w:val="00B57418"/>
    <w:rsid w:val="00B576E1"/>
    <w:rsid w:val="00B60617"/>
    <w:rsid w:val="00B6386E"/>
    <w:rsid w:val="00B63BCF"/>
    <w:rsid w:val="00B64BAE"/>
    <w:rsid w:val="00B652DB"/>
    <w:rsid w:val="00B70BA4"/>
    <w:rsid w:val="00B7741D"/>
    <w:rsid w:val="00B775E2"/>
    <w:rsid w:val="00B8006B"/>
    <w:rsid w:val="00B81B6B"/>
    <w:rsid w:val="00B824D5"/>
    <w:rsid w:val="00B85D0C"/>
    <w:rsid w:val="00B86DB6"/>
    <w:rsid w:val="00B90417"/>
    <w:rsid w:val="00B911BA"/>
    <w:rsid w:val="00B92190"/>
    <w:rsid w:val="00BA09E5"/>
    <w:rsid w:val="00BA2DC2"/>
    <w:rsid w:val="00BA3943"/>
    <w:rsid w:val="00BA53AD"/>
    <w:rsid w:val="00BB01DD"/>
    <w:rsid w:val="00BB3829"/>
    <w:rsid w:val="00BB7FAA"/>
    <w:rsid w:val="00BC23C9"/>
    <w:rsid w:val="00BC2F12"/>
    <w:rsid w:val="00BC3E8F"/>
    <w:rsid w:val="00BC59D1"/>
    <w:rsid w:val="00BC776F"/>
    <w:rsid w:val="00BD1AA6"/>
    <w:rsid w:val="00BD6A29"/>
    <w:rsid w:val="00BD70D5"/>
    <w:rsid w:val="00BD72DB"/>
    <w:rsid w:val="00BE0B31"/>
    <w:rsid w:val="00BE59BE"/>
    <w:rsid w:val="00BE7F96"/>
    <w:rsid w:val="00BF00DF"/>
    <w:rsid w:val="00BF0EEA"/>
    <w:rsid w:val="00BF1138"/>
    <w:rsid w:val="00BF2E02"/>
    <w:rsid w:val="00BF3806"/>
    <w:rsid w:val="00BF46FF"/>
    <w:rsid w:val="00C0089C"/>
    <w:rsid w:val="00C04461"/>
    <w:rsid w:val="00C06217"/>
    <w:rsid w:val="00C06E65"/>
    <w:rsid w:val="00C10B7C"/>
    <w:rsid w:val="00C15345"/>
    <w:rsid w:val="00C21885"/>
    <w:rsid w:val="00C22095"/>
    <w:rsid w:val="00C2231F"/>
    <w:rsid w:val="00C22461"/>
    <w:rsid w:val="00C23445"/>
    <w:rsid w:val="00C23E8E"/>
    <w:rsid w:val="00C2574A"/>
    <w:rsid w:val="00C25F0E"/>
    <w:rsid w:val="00C2671E"/>
    <w:rsid w:val="00C26CD7"/>
    <w:rsid w:val="00C304C7"/>
    <w:rsid w:val="00C309E8"/>
    <w:rsid w:val="00C3133B"/>
    <w:rsid w:val="00C34A92"/>
    <w:rsid w:val="00C34ED7"/>
    <w:rsid w:val="00C3513B"/>
    <w:rsid w:val="00C43C14"/>
    <w:rsid w:val="00C45BAA"/>
    <w:rsid w:val="00C45FC7"/>
    <w:rsid w:val="00C544E3"/>
    <w:rsid w:val="00C61370"/>
    <w:rsid w:val="00C619C4"/>
    <w:rsid w:val="00C62100"/>
    <w:rsid w:val="00C62206"/>
    <w:rsid w:val="00C65402"/>
    <w:rsid w:val="00C65FC9"/>
    <w:rsid w:val="00C66306"/>
    <w:rsid w:val="00C676EA"/>
    <w:rsid w:val="00C7120D"/>
    <w:rsid w:val="00C712BF"/>
    <w:rsid w:val="00C717F7"/>
    <w:rsid w:val="00C71BF2"/>
    <w:rsid w:val="00C732E8"/>
    <w:rsid w:val="00C76095"/>
    <w:rsid w:val="00C80947"/>
    <w:rsid w:val="00C81D51"/>
    <w:rsid w:val="00C82AC7"/>
    <w:rsid w:val="00C82EAC"/>
    <w:rsid w:val="00C83752"/>
    <w:rsid w:val="00C83891"/>
    <w:rsid w:val="00C901C3"/>
    <w:rsid w:val="00C903B8"/>
    <w:rsid w:val="00C90AE3"/>
    <w:rsid w:val="00C9149B"/>
    <w:rsid w:val="00C9234A"/>
    <w:rsid w:val="00C943DF"/>
    <w:rsid w:val="00CA0508"/>
    <w:rsid w:val="00CA3271"/>
    <w:rsid w:val="00CA7728"/>
    <w:rsid w:val="00CA79E5"/>
    <w:rsid w:val="00CA7B36"/>
    <w:rsid w:val="00CC0DBB"/>
    <w:rsid w:val="00CC1B68"/>
    <w:rsid w:val="00CC1EC3"/>
    <w:rsid w:val="00CC20F6"/>
    <w:rsid w:val="00CC26E9"/>
    <w:rsid w:val="00CC274A"/>
    <w:rsid w:val="00CC2C50"/>
    <w:rsid w:val="00CC6BFE"/>
    <w:rsid w:val="00CC74C9"/>
    <w:rsid w:val="00CC773B"/>
    <w:rsid w:val="00CD1DCF"/>
    <w:rsid w:val="00CD57B5"/>
    <w:rsid w:val="00CD58F9"/>
    <w:rsid w:val="00CE16C2"/>
    <w:rsid w:val="00CE17DE"/>
    <w:rsid w:val="00CE411B"/>
    <w:rsid w:val="00CE5B5C"/>
    <w:rsid w:val="00CE7A96"/>
    <w:rsid w:val="00CF2327"/>
    <w:rsid w:val="00CF5CD2"/>
    <w:rsid w:val="00D029A5"/>
    <w:rsid w:val="00D034A5"/>
    <w:rsid w:val="00D10401"/>
    <w:rsid w:val="00D10E78"/>
    <w:rsid w:val="00D12654"/>
    <w:rsid w:val="00D13E06"/>
    <w:rsid w:val="00D152AA"/>
    <w:rsid w:val="00D17014"/>
    <w:rsid w:val="00D21E8A"/>
    <w:rsid w:val="00D23306"/>
    <w:rsid w:val="00D23AC4"/>
    <w:rsid w:val="00D275CE"/>
    <w:rsid w:val="00D32278"/>
    <w:rsid w:val="00D324AA"/>
    <w:rsid w:val="00D3588A"/>
    <w:rsid w:val="00D37948"/>
    <w:rsid w:val="00D42879"/>
    <w:rsid w:val="00D43811"/>
    <w:rsid w:val="00D45023"/>
    <w:rsid w:val="00D46E9A"/>
    <w:rsid w:val="00D549D4"/>
    <w:rsid w:val="00D555EF"/>
    <w:rsid w:val="00D56201"/>
    <w:rsid w:val="00D624C7"/>
    <w:rsid w:val="00D63B54"/>
    <w:rsid w:val="00D649EC"/>
    <w:rsid w:val="00D64A9E"/>
    <w:rsid w:val="00D65E7E"/>
    <w:rsid w:val="00D748BF"/>
    <w:rsid w:val="00D76600"/>
    <w:rsid w:val="00D84DF2"/>
    <w:rsid w:val="00D91DAD"/>
    <w:rsid w:val="00D933FD"/>
    <w:rsid w:val="00D9555E"/>
    <w:rsid w:val="00DA0482"/>
    <w:rsid w:val="00DA284B"/>
    <w:rsid w:val="00DA4357"/>
    <w:rsid w:val="00DB0480"/>
    <w:rsid w:val="00DB366D"/>
    <w:rsid w:val="00DB7946"/>
    <w:rsid w:val="00DC052D"/>
    <w:rsid w:val="00DC12AE"/>
    <w:rsid w:val="00DC146D"/>
    <w:rsid w:val="00DC1C14"/>
    <w:rsid w:val="00DC1D4E"/>
    <w:rsid w:val="00DC1FD8"/>
    <w:rsid w:val="00DC2CA6"/>
    <w:rsid w:val="00DC72A8"/>
    <w:rsid w:val="00DC7692"/>
    <w:rsid w:val="00DD11FD"/>
    <w:rsid w:val="00DD1F1E"/>
    <w:rsid w:val="00DD39E9"/>
    <w:rsid w:val="00DD3A61"/>
    <w:rsid w:val="00DD3B2C"/>
    <w:rsid w:val="00DD78D8"/>
    <w:rsid w:val="00DD7B67"/>
    <w:rsid w:val="00DE147D"/>
    <w:rsid w:val="00DE5A15"/>
    <w:rsid w:val="00DE741A"/>
    <w:rsid w:val="00DF32C0"/>
    <w:rsid w:val="00DF39BE"/>
    <w:rsid w:val="00DF44BC"/>
    <w:rsid w:val="00DF513E"/>
    <w:rsid w:val="00DF515B"/>
    <w:rsid w:val="00DF6339"/>
    <w:rsid w:val="00DF65D5"/>
    <w:rsid w:val="00DF7208"/>
    <w:rsid w:val="00DF7D20"/>
    <w:rsid w:val="00E018E0"/>
    <w:rsid w:val="00E044D0"/>
    <w:rsid w:val="00E07C2D"/>
    <w:rsid w:val="00E07D18"/>
    <w:rsid w:val="00E130B7"/>
    <w:rsid w:val="00E14004"/>
    <w:rsid w:val="00E14758"/>
    <w:rsid w:val="00E1599F"/>
    <w:rsid w:val="00E21260"/>
    <w:rsid w:val="00E3025B"/>
    <w:rsid w:val="00E30BA7"/>
    <w:rsid w:val="00E32456"/>
    <w:rsid w:val="00E35B6C"/>
    <w:rsid w:val="00E35ECC"/>
    <w:rsid w:val="00E36C7E"/>
    <w:rsid w:val="00E36CFE"/>
    <w:rsid w:val="00E36FCD"/>
    <w:rsid w:val="00E37019"/>
    <w:rsid w:val="00E405EF"/>
    <w:rsid w:val="00E42233"/>
    <w:rsid w:val="00E468CA"/>
    <w:rsid w:val="00E50BD4"/>
    <w:rsid w:val="00E54C33"/>
    <w:rsid w:val="00E55338"/>
    <w:rsid w:val="00E56EE8"/>
    <w:rsid w:val="00E57047"/>
    <w:rsid w:val="00E5770D"/>
    <w:rsid w:val="00E6190C"/>
    <w:rsid w:val="00E6306B"/>
    <w:rsid w:val="00E65C30"/>
    <w:rsid w:val="00E72252"/>
    <w:rsid w:val="00E72E06"/>
    <w:rsid w:val="00E76693"/>
    <w:rsid w:val="00E77AE9"/>
    <w:rsid w:val="00E817C3"/>
    <w:rsid w:val="00E83E05"/>
    <w:rsid w:val="00E83E5D"/>
    <w:rsid w:val="00E84200"/>
    <w:rsid w:val="00E86733"/>
    <w:rsid w:val="00E870A1"/>
    <w:rsid w:val="00E908F0"/>
    <w:rsid w:val="00E94415"/>
    <w:rsid w:val="00E96A83"/>
    <w:rsid w:val="00E972D6"/>
    <w:rsid w:val="00E97698"/>
    <w:rsid w:val="00EA1CEE"/>
    <w:rsid w:val="00EA4680"/>
    <w:rsid w:val="00EA6C21"/>
    <w:rsid w:val="00EA6DCC"/>
    <w:rsid w:val="00EB0E09"/>
    <w:rsid w:val="00EB129E"/>
    <w:rsid w:val="00EB2983"/>
    <w:rsid w:val="00EB2D1C"/>
    <w:rsid w:val="00EB6BCE"/>
    <w:rsid w:val="00EB7994"/>
    <w:rsid w:val="00EB7C2F"/>
    <w:rsid w:val="00EC17E2"/>
    <w:rsid w:val="00EC3D20"/>
    <w:rsid w:val="00EC6D8E"/>
    <w:rsid w:val="00ED7EB9"/>
    <w:rsid w:val="00EE185E"/>
    <w:rsid w:val="00EE5BB5"/>
    <w:rsid w:val="00EE6210"/>
    <w:rsid w:val="00EF0441"/>
    <w:rsid w:val="00EF1D76"/>
    <w:rsid w:val="00EF2AA6"/>
    <w:rsid w:val="00EF363A"/>
    <w:rsid w:val="00EF5084"/>
    <w:rsid w:val="00EF69E6"/>
    <w:rsid w:val="00F03D08"/>
    <w:rsid w:val="00F04BAE"/>
    <w:rsid w:val="00F064A9"/>
    <w:rsid w:val="00F1282F"/>
    <w:rsid w:val="00F12978"/>
    <w:rsid w:val="00F175E9"/>
    <w:rsid w:val="00F20924"/>
    <w:rsid w:val="00F211A7"/>
    <w:rsid w:val="00F22DDC"/>
    <w:rsid w:val="00F249C1"/>
    <w:rsid w:val="00F3047A"/>
    <w:rsid w:val="00F31ED1"/>
    <w:rsid w:val="00F32C97"/>
    <w:rsid w:val="00F34F46"/>
    <w:rsid w:val="00F35193"/>
    <w:rsid w:val="00F40EAC"/>
    <w:rsid w:val="00F4150A"/>
    <w:rsid w:val="00F4154E"/>
    <w:rsid w:val="00F50F07"/>
    <w:rsid w:val="00F51A33"/>
    <w:rsid w:val="00F549CE"/>
    <w:rsid w:val="00F55F94"/>
    <w:rsid w:val="00F6001E"/>
    <w:rsid w:val="00F63FC5"/>
    <w:rsid w:val="00F652C4"/>
    <w:rsid w:val="00F65FF6"/>
    <w:rsid w:val="00F75A07"/>
    <w:rsid w:val="00F7642D"/>
    <w:rsid w:val="00F804F4"/>
    <w:rsid w:val="00F824BD"/>
    <w:rsid w:val="00F82700"/>
    <w:rsid w:val="00F82815"/>
    <w:rsid w:val="00F85941"/>
    <w:rsid w:val="00F86AF3"/>
    <w:rsid w:val="00F91B77"/>
    <w:rsid w:val="00F92205"/>
    <w:rsid w:val="00F928C6"/>
    <w:rsid w:val="00F935B6"/>
    <w:rsid w:val="00F9462D"/>
    <w:rsid w:val="00F97073"/>
    <w:rsid w:val="00F97B9E"/>
    <w:rsid w:val="00FA0307"/>
    <w:rsid w:val="00FA5C0D"/>
    <w:rsid w:val="00FB2641"/>
    <w:rsid w:val="00FB6667"/>
    <w:rsid w:val="00FC14E5"/>
    <w:rsid w:val="00FC2516"/>
    <w:rsid w:val="00FC2D8D"/>
    <w:rsid w:val="00FD2A4F"/>
    <w:rsid w:val="00FD7BB5"/>
    <w:rsid w:val="00FE0F1A"/>
    <w:rsid w:val="00FE285D"/>
    <w:rsid w:val="00FE2A02"/>
    <w:rsid w:val="00FE3873"/>
    <w:rsid w:val="00FE52BF"/>
    <w:rsid w:val="00FE70A1"/>
    <w:rsid w:val="00FF0077"/>
    <w:rsid w:val="00FF2A1D"/>
    <w:rsid w:val="00FF2E1A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183D3"/>
  <w15:chartTrackingRefBased/>
  <w15:docId w15:val="{9353802D-5663-449B-B0E7-311BC6BC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3B5B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customStyle="1" w:styleId="Default">
    <w:name w:val="Default"/>
    <w:rsid w:val="0003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6C60F2"/>
  </w:style>
  <w:style w:type="paragraph" w:styleId="Revize">
    <w:name w:val="Revision"/>
    <w:hidden/>
    <w:uiPriority w:val="99"/>
    <w:semiHidden/>
    <w:rsid w:val="000E2C2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C6D9-3C87-4EC7-B014-309F1241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3598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Vozárik Štěpán</dc:creator>
  <cp:keywords/>
  <cp:lastModifiedBy>Teichmannová Petra</cp:lastModifiedBy>
  <cp:revision>6</cp:revision>
  <cp:lastPrinted>2020-06-01T13:01:00Z</cp:lastPrinted>
  <dcterms:created xsi:type="dcterms:W3CDTF">2022-06-29T08:49:00Z</dcterms:created>
  <dcterms:modified xsi:type="dcterms:W3CDTF">2022-08-02T09:24:00Z</dcterms:modified>
</cp:coreProperties>
</file>