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B165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pacing w:val="20"/>
          <w:szCs w:val="21"/>
        </w:rPr>
      </w:pPr>
    </w:p>
    <w:p w14:paraId="235C32D4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pacing w:val="20"/>
          <w:szCs w:val="21"/>
        </w:rPr>
      </w:pPr>
    </w:p>
    <w:p w14:paraId="2316BF44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pacing w:val="20"/>
          <w:szCs w:val="21"/>
        </w:rPr>
      </w:pPr>
    </w:p>
    <w:p w14:paraId="3AB45BC9" w14:textId="77777777" w:rsidR="001A6299" w:rsidRPr="008315C2" w:rsidRDefault="001A6299" w:rsidP="00381CAA">
      <w:pPr>
        <w:keepNext/>
        <w:keepLines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8315C2">
        <w:rPr>
          <w:rFonts w:ascii="Times New Roman" w:hAnsi="Times New Roman"/>
          <w:b/>
          <w:spacing w:val="20"/>
          <w:sz w:val="26"/>
          <w:szCs w:val="26"/>
        </w:rPr>
        <w:t>Smlouva o zpracování osobních údajů</w:t>
      </w:r>
    </w:p>
    <w:p w14:paraId="3431FDD2" w14:textId="16D2D2E0" w:rsidR="001A6299" w:rsidRPr="008315C2" w:rsidRDefault="000D43D0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8315C2">
        <w:rPr>
          <w:rFonts w:ascii="Times New Roman" w:hAnsi="Times New Roman"/>
          <w:b/>
          <w:szCs w:val="21"/>
        </w:rPr>
        <w:t>č</w:t>
      </w:r>
      <w:r w:rsidRPr="008315C2">
        <w:rPr>
          <w:rFonts w:ascii="Times New Roman" w:hAnsi="Times New Roman"/>
          <w:b/>
          <w:sz w:val="22"/>
          <w:szCs w:val="21"/>
        </w:rPr>
        <w:t>.</w:t>
      </w:r>
      <w:r w:rsidR="009042D1" w:rsidRPr="008315C2">
        <w:rPr>
          <w:rFonts w:ascii="Times New Roman" w:hAnsi="Times New Roman"/>
          <w:b/>
          <w:sz w:val="22"/>
        </w:rPr>
        <w:t xml:space="preserve"> </w:t>
      </w:r>
      <w:r w:rsidR="0017040A" w:rsidRPr="0017040A">
        <w:rPr>
          <w:rFonts w:ascii="Times New Roman" w:hAnsi="Times New Roman"/>
          <w:b/>
          <w:sz w:val="22"/>
        </w:rPr>
        <w:t>INO/01/01/002133/2022</w:t>
      </w:r>
    </w:p>
    <w:p w14:paraId="7CE325EC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3132B743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1AD47CE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mezi</w:t>
      </w:r>
    </w:p>
    <w:p w14:paraId="6FA861BB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29BA301C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6D45F3D" w14:textId="77777777" w:rsidR="001A6299" w:rsidRPr="00B54DAF" w:rsidRDefault="0045756A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  <w:szCs w:val="21"/>
        </w:rPr>
        <w:t>Hlavní město Praha</w:t>
      </w:r>
    </w:p>
    <w:p w14:paraId="7C56826B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 xml:space="preserve">jako správcem </w:t>
      </w:r>
    </w:p>
    <w:p w14:paraId="1DD64C38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4136B1DF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A529452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a</w:t>
      </w:r>
    </w:p>
    <w:p w14:paraId="7D110599" w14:textId="77777777" w:rsidR="001A6299" w:rsidRPr="00B54DAF" w:rsidRDefault="001A6299" w:rsidP="00381CAA">
      <w:pPr>
        <w:keepNext/>
        <w:keepLines/>
        <w:tabs>
          <w:tab w:val="center" w:pos="4819"/>
          <w:tab w:val="left" w:pos="5412"/>
        </w:tabs>
        <w:jc w:val="both"/>
        <w:rPr>
          <w:rFonts w:ascii="Times New Roman" w:hAnsi="Times New Roman"/>
          <w:szCs w:val="21"/>
        </w:rPr>
      </w:pPr>
    </w:p>
    <w:p w14:paraId="1110A96F" w14:textId="77777777" w:rsidR="001A6299" w:rsidRPr="00B54DAF" w:rsidRDefault="001A6299" w:rsidP="00381CAA">
      <w:pPr>
        <w:keepNext/>
        <w:keepLines/>
        <w:tabs>
          <w:tab w:val="center" w:pos="4819"/>
          <w:tab w:val="left" w:pos="5412"/>
        </w:tabs>
        <w:jc w:val="both"/>
        <w:rPr>
          <w:rFonts w:ascii="Times New Roman" w:hAnsi="Times New Roman"/>
          <w:szCs w:val="21"/>
        </w:rPr>
      </w:pPr>
    </w:p>
    <w:p w14:paraId="4740BBB3" w14:textId="77777777" w:rsidR="002D0852" w:rsidRDefault="002D0852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2D0852">
        <w:rPr>
          <w:rFonts w:ascii="Times New Roman" w:hAnsi="Times New Roman"/>
          <w:b/>
          <w:szCs w:val="21"/>
        </w:rPr>
        <w:t>Schmitz &amp; partner, advokátní kancelář, s.r.o.</w:t>
      </w:r>
    </w:p>
    <w:p w14:paraId="196D9A98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 xml:space="preserve">jako zpracovatelem </w:t>
      </w:r>
    </w:p>
    <w:p w14:paraId="1CD08785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6EBCC0B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EFF637E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665D81E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C20DE4C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43FCFCED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5B7FD88D" w14:textId="77777777" w:rsidR="001A6299" w:rsidRPr="00B54DAF" w:rsidRDefault="001A6299" w:rsidP="00381CAA">
      <w:pPr>
        <w:keepNext/>
        <w:keepLines/>
        <w:spacing w:before="0" w:after="6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b/>
          <w:szCs w:val="21"/>
        </w:rPr>
        <w:br w:type="page"/>
      </w:r>
      <w:r w:rsidRPr="00B54DAF">
        <w:rPr>
          <w:rFonts w:ascii="Times New Roman" w:hAnsi="Times New Roman"/>
          <w:szCs w:val="21"/>
        </w:rPr>
        <w:lastRenderedPageBreak/>
        <w:t>Tato</w:t>
      </w:r>
      <w:r w:rsidRPr="00B54DAF">
        <w:rPr>
          <w:rFonts w:ascii="Times New Roman" w:hAnsi="Times New Roman"/>
          <w:b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>Smlouva o zpracování osobních údajů</w:t>
      </w:r>
      <w:r w:rsidRPr="00B54DAF">
        <w:rPr>
          <w:rFonts w:ascii="Times New Roman" w:hAnsi="Times New Roman"/>
          <w:b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>(„</w:t>
      </w:r>
      <w:r w:rsidRPr="00B54DAF">
        <w:rPr>
          <w:rFonts w:ascii="Times New Roman" w:hAnsi="Times New Roman"/>
          <w:b/>
          <w:szCs w:val="21"/>
        </w:rPr>
        <w:t>Smlouva</w:t>
      </w:r>
      <w:r w:rsidRPr="00B54DAF">
        <w:rPr>
          <w:rFonts w:ascii="Times New Roman" w:hAnsi="Times New Roman"/>
          <w:szCs w:val="21"/>
        </w:rPr>
        <w:t>”) byla uzavřena podle čl. 28</w:t>
      </w:r>
      <w:r w:rsidR="00744FC7" w:rsidRPr="00B54DAF">
        <w:rPr>
          <w:rFonts w:ascii="Times New Roman" w:hAnsi="Times New Roman"/>
          <w:szCs w:val="21"/>
        </w:rPr>
        <w:t xml:space="preserve"> (3)</w:t>
      </w:r>
      <w:r w:rsidRPr="00B54DAF">
        <w:rPr>
          <w:rFonts w:ascii="Times New Roman" w:hAnsi="Times New Roman"/>
          <w:szCs w:val="21"/>
        </w:rPr>
        <w:t xml:space="preserve"> </w:t>
      </w:r>
      <w:r w:rsidR="00D041A6" w:rsidRPr="00B54DAF">
        <w:rPr>
          <w:rFonts w:ascii="Times New Roman" w:hAnsi="Times New Roman"/>
          <w:szCs w:val="21"/>
        </w:rPr>
        <w:t>Nařízení Evropského parlamentu a Rady (EU) 2016/679 ze dne 27. dubna 2016 o ochraně fyzických osob v souvislosti se zpracováním osobních údajů a o</w:t>
      </w:r>
      <w:r w:rsidR="00E72CCF" w:rsidRPr="00B54DAF">
        <w:rPr>
          <w:rFonts w:ascii="Times New Roman" w:hAnsi="Times New Roman"/>
          <w:szCs w:val="21"/>
        </w:rPr>
        <w:t xml:space="preserve"> volném pohybu těchto údajů a o </w:t>
      </w:r>
      <w:r w:rsidR="00D041A6" w:rsidRPr="00B54DAF">
        <w:rPr>
          <w:rFonts w:ascii="Times New Roman" w:hAnsi="Times New Roman"/>
          <w:szCs w:val="21"/>
        </w:rPr>
        <w:t>zrušení směrnice 95/46/ES (obecné nařízení o ochraně osobních údajů</w:t>
      </w:r>
      <w:r w:rsidR="00D44DC4" w:rsidRPr="00B54DAF">
        <w:rPr>
          <w:rFonts w:ascii="Times New Roman" w:hAnsi="Times New Roman"/>
          <w:szCs w:val="21"/>
        </w:rPr>
        <w:t xml:space="preserve">; </w:t>
      </w:r>
      <w:r w:rsidRPr="00B54DAF">
        <w:rPr>
          <w:rFonts w:ascii="Times New Roman" w:hAnsi="Times New Roman"/>
          <w:szCs w:val="21"/>
        </w:rPr>
        <w:t>dále jen „</w:t>
      </w:r>
      <w:r w:rsidR="002E656C" w:rsidRPr="00B54DAF">
        <w:rPr>
          <w:rFonts w:ascii="Times New Roman" w:hAnsi="Times New Roman"/>
          <w:b/>
          <w:szCs w:val="21"/>
        </w:rPr>
        <w:t>GDPR</w:t>
      </w:r>
      <w:r w:rsidRPr="00B54DAF">
        <w:rPr>
          <w:rFonts w:ascii="Times New Roman" w:hAnsi="Times New Roman"/>
          <w:szCs w:val="21"/>
        </w:rPr>
        <w:t xml:space="preserve">“) mezi následujícími smluvními stranami: </w:t>
      </w:r>
    </w:p>
    <w:p w14:paraId="52A38BDD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</w:p>
    <w:p w14:paraId="673973AD" w14:textId="77777777" w:rsidR="001A6299" w:rsidRPr="00B54DAF" w:rsidRDefault="00427C87" w:rsidP="00381CAA">
      <w:pPr>
        <w:pStyle w:val="Odstavecseseznamem"/>
        <w:keepNext/>
        <w:keepLines/>
        <w:numPr>
          <w:ilvl w:val="0"/>
          <w:numId w:val="10"/>
        </w:numPr>
        <w:spacing w:after="120"/>
        <w:ind w:hanging="720"/>
        <w:contextualSpacing w:val="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b/>
          <w:szCs w:val="21"/>
        </w:rPr>
        <w:t>Hlavní město Praha</w:t>
      </w:r>
      <w:r w:rsidR="001A6299" w:rsidRPr="00B54DAF">
        <w:rPr>
          <w:rFonts w:ascii="Times New Roman" w:hAnsi="Times New Roman"/>
          <w:szCs w:val="21"/>
        </w:rPr>
        <w:t xml:space="preserve">, IČO: </w:t>
      </w:r>
      <w:r w:rsidRPr="00B54DAF">
        <w:rPr>
          <w:rFonts w:ascii="Times New Roman" w:hAnsi="Times New Roman"/>
          <w:szCs w:val="21"/>
        </w:rPr>
        <w:t>00064581</w:t>
      </w:r>
      <w:r w:rsidR="001A6299" w:rsidRPr="00B54DAF">
        <w:rPr>
          <w:rFonts w:ascii="Times New Roman" w:hAnsi="Times New Roman"/>
        </w:rPr>
        <w:t xml:space="preserve">, </w:t>
      </w:r>
      <w:r w:rsidR="001A6299" w:rsidRPr="00B54DAF">
        <w:rPr>
          <w:rFonts w:ascii="Times New Roman" w:hAnsi="Times New Roman"/>
          <w:szCs w:val="21"/>
        </w:rPr>
        <w:t xml:space="preserve">se sídlem </w:t>
      </w:r>
      <w:r w:rsidRPr="00B54DAF">
        <w:rPr>
          <w:rFonts w:ascii="Times New Roman" w:hAnsi="Times New Roman"/>
          <w:szCs w:val="21"/>
        </w:rPr>
        <w:t>Praha 1, Staré Město, Mariánské náměstí 2/2</w:t>
      </w:r>
      <w:r w:rsidRPr="00B54DAF">
        <w:rPr>
          <w:rFonts w:ascii="Times New Roman" w:hAnsi="Times New Roman"/>
        </w:rPr>
        <w:t xml:space="preserve"> </w:t>
      </w:r>
      <w:r w:rsidR="001A6299" w:rsidRPr="00B54DAF">
        <w:rPr>
          <w:rFonts w:ascii="Times New Roman" w:hAnsi="Times New Roman"/>
          <w:szCs w:val="21"/>
        </w:rPr>
        <w:t>(dále jen „</w:t>
      </w:r>
      <w:r w:rsidR="001A6299" w:rsidRPr="00B54DAF">
        <w:rPr>
          <w:rFonts w:ascii="Times New Roman" w:hAnsi="Times New Roman"/>
          <w:b/>
          <w:szCs w:val="21"/>
        </w:rPr>
        <w:t>Správce</w:t>
      </w:r>
      <w:r w:rsidR="001A6299" w:rsidRPr="00B54DAF">
        <w:rPr>
          <w:rFonts w:ascii="Times New Roman" w:hAnsi="Times New Roman"/>
          <w:szCs w:val="21"/>
        </w:rPr>
        <w:t>“)</w:t>
      </w:r>
    </w:p>
    <w:p w14:paraId="22179E3F" w14:textId="77777777" w:rsidR="001A6299" w:rsidRPr="00B54DAF" w:rsidRDefault="001A6299" w:rsidP="00381CAA">
      <w:pPr>
        <w:pStyle w:val="Odstavecseseznamem"/>
        <w:keepNext/>
        <w:keepLines/>
        <w:spacing w:after="120"/>
        <w:ind w:hanging="12"/>
        <w:contextualSpacing w:val="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a</w:t>
      </w:r>
    </w:p>
    <w:p w14:paraId="7F1EAE06" w14:textId="77777777" w:rsidR="001A6299" w:rsidRPr="002D0852" w:rsidRDefault="002D0852" w:rsidP="002D0852">
      <w:pPr>
        <w:pStyle w:val="Odstavecseseznamem"/>
        <w:keepNext/>
        <w:keepLines/>
        <w:numPr>
          <w:ilvl w:val="0"/>
          <w:numId w:val="10"/>
        </w:numPr>
        <w:jc w:val="both"/>
        <w:rPr>
          <w:rFonts w:ascii="Times New Roman" w:hAnsi="Times New Roman"/>
          <w:szCs w:val="21"/>
        </w:rPr>
      </w:pPr>
      <w:r w:rsidRPr="00694F1B">
        <w:rPr>
          <w:rFonts w:ascii="Times New Roman" w:hAnsi="Times New Roman"/>
          <w:b/>
        </w:rPr>
        <w:t>Schmitz &amp; partner, advokátní kancelář, s.r.o.</w:t>
      </w:r>
      <w:r w:rsidR="001A6299" w:rsidRPr="002D0852">
        <w:rPr>
          <w:rFonts w:ascii="Times New Roman" w:hAnsi="Times New Roman"/>
          <w:szCs w:val="21"/>
        </w:rPr>
        <w:t xml:space="preserve">, IČO: </w:t>
      </w:r>
      <w:r w:rsidRPr="002D0852">
        <w:rPr>
          <w:rFonts w:ascii="Times New Roman" w:hAnsi="Times New Roman"/>
          <w:szCs w:val="21"/>
        </w:rPr>
        <w:t>02707926</w:t>
      </w:r>
      <w:r w:rsidR="001A6299" w:rsidRPr="002D0852">
        <w:rPr>
          <w:rStyle w:val="platne1"/>
          <w:rFonts w:ascii="Times New Roman" w:hAnsi="Times New Roman"/>
          <w:szCs w:val="21"/>
        </w:rPr>
        <w:t xml:space="preserve">, </w:t>
      </w:r>
      <w:r w:rsidR="001A6299" w:rsidRPr="002D0852">
        <w:rPr>
          <w:rFonts w:ascii="Times New Roman" w:hAnsi="Times New Roman"/>
          <w:szCs w:val="21"/>
        </w:rPr>
        <w:t xml:space="preserve">se sídlem </w:t>
      </w:r>
      <w:r w:rsidRPr="002D0852">
        <w:rPr>
          <w:rFonts w:ascii="Times New Roman" w:hAnsi="Times New Roman"/>
          <w:szCs w:val="21"/>
        </w:rPr>
        <w:t>Malá Štěpánská</w:t>
      </w:r>
      <w:r>
        <w:rPr>
          <w:rFonts w:ascii="Times New Roman" w:hAnsi="Times New Roman"/>
          <w:szCs w:val="21"/>
        </w:rPr>
        <w:t xml:space="preserve"> 1932/3</w:t>
      </w:r>
      <w:r w:rsidR="001A6299" w:rsidRPr="002D0852">
        <w:rPr>
          <w:rStyle w:val="platne1"/>
          <w:rFonts w:ascii="Times New Roman" w:hAnsi="Times New Roman"/>
          <w:szCs w:val="21"/>
        </w:rPr>
        <w:t>,</w:t>
      </w:r>
      <w:r>
        <w:rPr>
          <w:rStyle w:val="platne1"/>
          <w:rFonts w:ascii="Times New Roman" w:hAnsi="Times New Roman"/>
          <w:szCs w:val="21"/>
        </w:rPr>
        <w:t xml:space="preserve"> 120 00 Praha 2 – Nové Město,</w:t>
      </w:r>
      <w:r w:rsidR="001A6299" w:rsidRPr="002D0852">
        <w:rPr>
          <w:rStyle w:val="platne1"/>
          <w:rFonts w:ascii="Times New Roman" w:hAnsi="Times New Roman"/>
          <w:szCs w:val="21"/>
        </w:rPr>
        <w:t xml:space="preserve"> </w:t>
      </w:r>
      <w:r w:rsidR="001A6299" w:rsidRPr="002D0852">
        <w:rPr>
          <w:rFonts w:ascii="Times New Roman" w:hAnsi="Times New Roman"/>
          <w:szCs w:val="21"/>
        </w:rPr>
        <w:t xml:space="preserve">zapsaná v obchodním rejstříku vedeném </w:t>
      </w:r>
      <w:r>
        <w:rPr>
          <w:rFonts w:ascii="Times New Roman" w:hAnsi="Times New Roman"/>
          <w:szCs w:val="21"/>
        </w:rPr>
        <w:t>Městským</w:t>
      </w:r>
      <w:r w:rsidR="001A6299" w:rsidRPr="002D0852">
        <w:rPr>
          <w:rFonts w:ascii="Times New Roman" w:hAnsi="Times New Roman"/>
          <w:szCs w:val="21"/>
        </w:rPr>
        <w:t xml:space="preserve"> soudem v </w:t>
      </w:r>
      <w:r w:rsidRPr="002D0852">
        <w:rPr>
          <w:rFonts w:ascii="Times New Roman" w:hAnsi="Times New Roman"/>
          <w:szCs w:val="21"/>
        </w:rPr>
        <w:t>Praze</w:t>
      </w:r>
      <w:r w:rsidR="001A6299" w:rsidRPr="002D0852">
        <w:rPr>
          <w:rFonts w:ascii="Times New Roman" w:hAnsi="Times New Roman"/>
          <w:szCs w:val="21"/>
        </w:rPr>
        <w:t>, oddíl </w:t>
      </w:r>
      <w:r w:rsidRPr="002D0852">
        <w:rPr>
          <w:rFonts w:ascii="Times New Roman" w:hAnsi="Times New Roman"/>
          <w:szCs w:val="21"/>
        </w:rPr>
        <w:t>C</w:t>
      </w:r>
      <w:r w:rsidR="001A6299" w:rsidRPr="002D0852">
        <w:rPr>
          <w:rFonts w:ascii="Times New Roman" w:hAnsi="Times New Roman"/>
          <w:szCs w:val="21"/>
        </w:rPr>
        <w:t xml:space="preserve">, vložka </w:t>
      </w:r>
      <w:r w:rsidRPr="002D0852">
        <w:rPr>
          <w:rFonts w:ascii="Times New Roman" w:hAnsi="Times New Roman"/>
          <w:szCs w:val="21"/>
        </w:rPr>
        <w:t xml:space="preserve">222819 </w:t>
      </w:r>
      <w:r w:rsidR="001A6299" w:rsidRPr="002D0852">
        <w:rPr>
          <w:rFonts w:ascii="Times New Roman" w:hAnsi="Times New Roman"/>
          <w:szCs w:val="21"/>
        </w:rPr>
        <w:t>(dále jen „</w:t>
      </w:r>
      <w:r w:rsidR="001A6299" w:rsidRPr="002D0852">
        <w:rPr>
          <w:rFonts w:ascii="Times New Roman" w:hAnsi="Times New Roman"/>
          <w:b/>
          <w:szCs w:val="21"/>
        </w:rPr>
        <w:t>Zpracovatel</w:t>
      </w:r>
      <w:r w:rsidR="00643325" w:rsidRPr="002D0852">
        <w:rPr>
          <w:rFonts w:ascii="Times New Roman" w:hAnsi="Times New Roman"/>
          <w:szCs w:val="21"/>
        </w:rPr>
        <w:t>“</w:t>
      </w:r>
      <w:r w:rsidR="00C976CD" w:rsidRPr="002D0852">
        <w:rPr>
          <w:rFonts w:ascii="Times New Roman" w:hAnsi="Times New Roman"/>
          <w:szCs w:val="21"/>
        </w:rPr>
        <w:t xml:space="preserve">; </w:t>
      </w:r>
      <w:r w:rsidR="001A6299" w:rsidRPr="002D0852">
        <w:rPr>
          <w:rFonts w:ascii="Times New Roman" w:hAnsi="Times New Roman"/>
          <w:szCs w:val="21"/>
        </w:rPr>
        <w:t>Správce a Zpracovatel jednotlivě dále též jen „</w:t>
      </w:r>
      <w:r w:rsidR="001A6299" w:rsidRPr="002D0852">
        <w:rPr>
          <w:rFonts w:ascii="Times New Roman" w:hAnsi="Times New Roman"/>
          <w:b/>
          <w:szCs w:val="21"/>
        </w:rPr>
        <w:t>Smluvní strana</w:t>
      </w:r>
      <w:r w:rsidR="001A6299" w:rsidRPr="002D0852">
        <w:rPr>
          <w:rFonts w:ascii="Times New Roman" w:hAnsi="Times New Roman"/>
          <w:szCs w:val="21"/>
        </w:rPr>
        <w:t>“ a společně jen „</w:t>
      </w:r>
      <w:r w:rsidR="001A6299" w:rsidRPr="002D0852">
        <w:rPr>
          <w:rFonts w:ascii="Times New Roman" w:hAnsi="Times New Roman"/>
          <w:b/>
          <w:szCs w:val="21"/>
        </w:rPr>
        <w:t>Smluvní strany</w:t>
      </w:r>
      <w:r w:rsidR="001A6299" w:rsidRPr="002D0852">
        <w:rPr>
          <w:rFonts w:ascii="Times New Roman" w:hAnsi="Times New Roman"/>
          <w:szCs w:val="21"/>
        </w:rPr>
        <w:t>“)</w:t>
      </w:r>
    </w:p>
    <w:p w14:paraId="570725E6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b/>
          <w:szCs w:val="21"/>
        </w:rPr>
      </w:pPr>
    </w:p>
    <w:p w14:paraId="4845BD00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  <w:szCs w:val="21"/>
        </w:rPr>
        <w:t>Preambule</w:t>
      </w:r>
    </w:p>
    <w:p w14:paraId="367077AD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Vzhledem k tomu, že:</w:t>
      </w:r>
    </w:p>
    <w:p w14:paraId="13ABF70D" w14:textId="10178659" w:rsidR="001A6299" w:rsidRPr="00B54DAF" w:rsidRDefault="001A6299" w:rsidP="007438E4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bookmarkStart w:id="0" w:name="_Ref485228177"/>
      <w:r w:rsidRPr="00B54DAF">
        <w:rPr>
          <w:rFonts w:ascii="Times New Roman" w:hAnsi="Times New Roman"/>
          <w:szCs w:val="21"/>
        </w:rPr>
        <w:t>Správce a Zpracovatel spolu</w:t>
      </w:r>
      <w:r w:rsidR="00643325" w:rsidRPr="00B54DAF">
        <w:rPr>
          <w:rFonts w:ascii="Times New Roman" w:hAnsi="Times New Roman"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 xml:space="preserve">uzavřeli </w:t>
      </w:r>
      <w:r w:rsidR="002D0852">
        <w:rPr>
          <w:rFonts w:ascii="Times New Roman" w:hAnsi="Times New Roman"/>
          <w:szCs w:val="21"/>
        </w:rPr>
        <w:t xml:space="preserve">Příkazní smlouvu </w:t>
      </w:r>
      <w:r w:rsidR="002D0852" w:rsidRPr="007438E4">
        <w:rPr>
          <w:rFonts w:ascii="Times New Roman" w:hAnsi="Times New Roman"/>
          <w:szCs w:val="21"/>
        </w:rPr>
        <w:t xml:space="preserve">č. </w:t>
      </w:r>
      <w:r w:rsidR="0017040A" w:rsidRPr="0017040A">
        <w:rPr>
          <w:rFonts w:ascii="Times New Roman" w:hAnsi="Times New Roman"/>
          <w:szCs w:val="21"/>
        </w:rPr>
        <w:t xml:space="preserve">PRK/01/01/002132/2022 </w:t>
      </w:r>
      <w:r w:rsidRPr="00B54DAF">
        <w:rPr>
          <w:rFonts w:ascii="Times New Roman" w:hAnsi="Times New Roman"/>
          <w:szCs w:val="21"/>
        </w:rPr>
        <w:t>(dále jen „</w:t>
      </w:r>
      <w:r w:rsidR="00D44DC4" w:rsidRPr="00B54DAF">
        <w:rPr>
          <w:rFonts w:ascii="Times New Roman" w:hAnsi="Times New Roman"/>
          <w:b/>
          <w:szCs w:val="21"/>
        </w:rPr>
        <w:t>Hlavní</w:t>
      </w:r>
      <w:r w:rsidR="00575BD2" w:rsidRPr="00B54DAF">
        <w:rPr>
          <w:rFonts w:ascii="Times New Roman" w:hAnsi="Times New Roman"/>
          <w:b/>
          <w:szCs w:val="21"/>
        </w:rPr>
        <w:t xml:space="preserve"> </w:t>
      </w:r>
      <w:r w:rsidR="002E656C" w:rsidRPr="00B54DAF">
        <w:rPr>
          <w:rFonts w:ascii="Times New Roman" w:hAnsi="Times New Roman"/>
          <w:b/>
          <w:szCs w:val="21"/>
        </w:rPr>
        <w:t>smlouva</w:t>
      </w:r>
      <w:r w:rsidRPr="00B54DAF">
        <w:rPr>
          <w:rFonts w:ascii="Times New Roman" w:hAnsi="Times New Roman"/>
          <w:szCs w:val="21"/>
        </w:rPr>
        <w:t>“)</w:t>
      </w:r>
      <w:bookmarkEnd w:id="0"/>
      <w:r w:rsidR="00643325" w:rsidRPr="00B54DAF">
        <w:rPr>
          <w:rFonts w:ascii="Times New Roman" w:hAnsi="Times New Roman"/>
          <w:szCs w:val="21"/>
        </w:rPr>
        <w:t>;</w:t>
      </w:r>
      <w:r w:rsidR="00F419CA" w:rsidRPr="00B54DAF">
        <w:rPr>
          <w:rFonts w:ascii="Times New Roman" w:hAnsi="Times New Roman"/>
          <w:szCs w:val="21"/>
        </w:rPr>
        <w:t xml:space="preserve"> </w:t>
      </w:r>
    </w:p>
    <w:p w14:paraId="473160F9" w14:textId="77777777" w:rsidR="00A831D3" w:rsidRPr="00B54DAF" w:rsidRDefault="00A831D3" w:rsidP="00381CAA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 xml:space="preserve">Zpracovatel </w:t>
      </w:r>
      <w:r w:rsidR="00A11283" w:rsidRPr="00B54DAF">
        <w:rPr>
          <w:rFonts w:ascii="Times New Roman" w:hAnsi="Times New Roman"/>
          <w:szCs w:val="21"/>
        </w:rPr>
        <w:t xml:space="preserve">při </w:t>
      </w:r>
      <w:r w:rsidRPr="00B54DAF">
        <w:rPr>
          <w:rFonts w:ascii="Times New Roman" w:hAnsi="Times New Roman"/>
          <w:szCs w:val="21"/>
        </w:rPr>
        <w:t xml:space="preserve">činnosti </w:t>
      </w:r>
      <w:r w:rsidR="00744FC7" w:rsidRPr="00B54DAF">
        <w:rPr>
          <w:rFonts w:ascii="Times New Roman" w:hAnsi="Times New Roman"/>
          <w:szCs w:val="21"/>
        </w:rPr>
        <w:t xml:space="preserve">pro Správce </w:t>
      </w:r>
      <w:r w:rsidRPr="00B54DAF">
        <w:rPr>
          <w:rFonts w:ascii="Times New Roman" w:hAnsi="Times New Roman"/>
          <w:szCs w:val="21"/>
        </w:rPr>
        <w:t xml:space="preserve">podle </w:t>
      </w:r>
      <w:r w:rsidR="00D44DC4" w:rsidRPr="00B54DAF">
        <w:rPr>
          <w:rFonts w:ascii="Times New Roman" w:hAnsi="Times New Roman"/>
          <w:szCs w:val="21"/>
        </w:rPr>
        <w:t>Hlavní</w:t>
      </w:r>
      <w:r w:rsidRPr="00B54DAF">
        <w:rPr>
          <w:rFonts w:ascii="Times New Roman" w:hAnsi="Times New Roman"/>
          <w:szCs w:val="21"/>
        </w:rPr>
        <w:t xml:space="preserve"> smlouvy </w:t>
      </w:r>
      <w:r w:rsidR="00A11283" w:rsidRPr="00B54DAF">
        <w:rPr>
          <w:rFonts w:ascii="Times New Roman" w:hAnsi="Times New Roman"/>
          <w:szCs w:val="21"/>
        </w:rPr>
        <w:t xml:space="preserve">bude </w:t>
      </w:r>
      <w:r w:rsidRPr="00B54DAF">
        <w:rPr>
          <w:rFonts w:ascii="Times New Roman" w:hAnsi="Times New Roman"/>
          <w:szCs w:val="21"/>
        </w:rPr>
        <w:t xml:space="preserve">zpracovávat </w:t>
      </w:r>
      <w:r w:rsidR="00204C85" w:rsidRPr="00B54DAF">
        <w:rPr>
          <w:rFonts w:ascii="Times New Roman" w:hAnsi="Times New Roman"/>
          <w:szCs w:val="21"/>
        </w:rPr>
        <w:t>informace týkající se identifikovaných nebo identifikovatelných fyzických osob (dále jen „</w:t>
      </w:r>
      <w:r w:rsidR="00204C85" w:rsidRPr="00B54DAF">
        <w:rPr>
          <w:rFonts w:ascii="Times New Roman" w:hAnsi="Times New Roman"/>
          <w:b/>
          <w:szCs w:val="21"/>
        </w:rPr>
        <w:t>Subjekt údajů</w:t>
      </w:r>
      <w:r w:rsidR="00204C85" w:rsidRPr="00B54DAF">
        <w:rPr>
          <w:rFonts w:ascii="Times New Roman" w:hAnsi="Times New Roman"/>
          <w:szCs w:val="21"/>
        </w:rPr>
        <w:t>“)</w:t>
      </w:r>
      <w:r w:rsidR="00390667" w:rsidRPr="00B54DAF">
        <w:rPr>
          <w:rFonts w:ascii="Times New Roman" w:hAnsi="Times New Roman"/>
          <w:szCs w:val="21"/>
        </w:rPr>
        <w:t>. Takové informace představují tzv. osobní údaje ve smyslu GDPR</w:t>
      </w:r>
      <w:r w:rsidR="00D44DC4" w:rsidRPr="00B54DAF">
        <w:rPr>
          <w:rFonts w:ascii="Times New Roman" w:hAnsi="Times New Roman"/>
          <w:szCs w:val="21"/>
        </w:rPr>
        <w:t xml:space="preserve"> (dále jen „</w:t>
      </w:r>
      <w:r w:rsidR="00D44DC4" w:rsidRPr="00B54DAF">
        <w:rPr>
          <w:rFonts w:ascii="Times New Roman" w:hAnsi="Times New Roman"/>
          <w:b/>
          <w:szCs w:val="21"/>
        </w:rPr>
        <w:t>Osobní údaje</w:t>
      </w:r>
      <w:r w:rsidR="00D44DC4" w:rsidRPr="00B54DAF">
        <w:rPr>
          <w:rFonts w:ascii="Times New Roman" w:hAnsi="Times New Roman"/>
          <w:szCs w:val="21"/>
        </w:rPr>
        <w:t>“)</w:t>
      </w:r>
      <w:r w:rsidR="00390667" w:rsidRPr="00B54DAF">
        <w:rPr>
          <w:rFonts w:ascii="Times New Roman" w:hAnsi="Times New Roman"/>
          <w:szCs w:val="21"/>
        </w:rPr>
        <w:t xml:space="preserve">; </w:t>
      </w:r>
    </w:p>
    <w:p w14:paraId="4C621396" w14:textId="77777777" w:rsidR="005B6376" w:rsidRPr="00B54DAF" w:rsidRDefault="005B6376" w:rsidP="00381CAA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bookmarkStart w:id="1" w:name="_Ref483384612"/>
      <w:r w:rsidRPr="00B54DAF">
        <w:rPr>
          <w:rFonts w:ascii="Times New Roman" w:hAnsi="Times New Roman"/>
          <w:szCs w:val="21"/>
        </w:rPr>
        <w:t xml:space="preserve">Zpracovatel </w:t>
      </w:r>
      <w:r w:rsidR="00E52238" w:rsidRPr="00B54DAF">
        <w:rPr>
          <w:rFonts w:ascii="Times New Roman" w:hAnsi="Times New Roman"/>
          <w:szCs w:val="21"/>
        </w:rPr>
        <w:t>bude zpracovávat</w:t>
      </w:r>
      <w:r w:rsidRPr="00B54DAF">
        <w:rPr>
          <w:rFonts w:ascii="Times New Roman" w:hAnsi="Times New Roman"/>
          <w:szCs w:val="21"/>
        </w:rPr>
        <w:t xml:space="preserve"> Osobní údaje za účelem plnění </w:t>
      </w:r>
      <w:r w:rsidR="00D44DC4" w:rsidRPr="00B54DAF">
        <w:rPr>
          <w:rFonts w:ascii="Times New Roman" w:hAnsi="Times New Roman"/>
          <w:szCs w:val="21"/>
        </w:rPr>
        <w:t>Hlavní</w:t>
      </w:r>
      <w:r w:rsidR="00E52238" w:rsidRPr="00B54DAF">
        <w:rPr>
          <w:rFonts w:ascii="Times New Roman" w:hAnsi="Times New Roman"/>
          <w:szCs w:val="21"/>
        </w:rPr>
        <w:t xml:space="preserve"> smlouvy</w:t>
      </w:r>
      <w:r w:rsidR="00670678" w:rsidRPr="00B54DAF">
        <w:rPr>
          <w:rFonts w:ascii="Times New Roman" w:hAnsi="Times New Roman"/>
          <w:szCs w:val="21"/>
        </w:rPr>
        <w:t>, a to k účelům a </w:t>
      </w:r>
      <w:r w:rsidRPr="00B54DAF">
        <w:rPr>
          <w:rFonts w:ascii="Times New Roman" w:hAnsi="Times New Roman"/>
          <w:szCs w:val="21"/>
        </w:rPr>
        <w:t>prostředky stanovenými Správcem;</w:t>
      </w:r>
      <w:bookmarkEnd w:id="1"/>
    </w:p>
    <w:p w14:paraId="6996473E" w14:textId="77777777" w:rsidR="001A6299" w:rsidRPr="00B54DAF" w:rsidRDefault="00F419CA" w:rsidP="00381CAA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č</w:t>
      </w:r>
      <w:r w:rsidR="00377C09" w:rsidRPr="00B54DAF">
        <w:rPr>
          <w:rFonts w:ascii="Times New Roman" w:hAnsi="Times New Roman"/>
          <w:szCs w:val="21"/>
        </w:rPr>
        <w:t xml:space="preserve">l. 28 </w:t>
      </w:r>
      <w:r w:rsidR="005870EF" w:rsidRPr="00B54DAF">
        <w:rPr>
          <w:rFonts w:ascii="Times New Roman" w:hAnsi="Times New Roman"/>
          <w:szCs w:val="21"/>
        </w:rPr>
        <w:t>odst. 3 GDPR</w:t>
      </w:r>
      <w:r w:rsidR="00E52238" w:rsidRPr="00B54DAF">
        <w:rPr>
          <w:rFonts w:ascii="Times New Roman" w:hAnsi="Times New Roman"/>
          <w:szCs w:val="21"/>
        </w:rPr>
        <w:t xml:space="preserve"> vyžaduje, aby spolu Smluvní strany uzavřely smlouvu o zpracování osobních údajů</w:t>
      </w:r>
      <w:r w:rsidR="001A6299" w:rsidRPr="00B54DAF">
        <w:rPr>
          <w:rFonts w:ascii="Times New Roman" w:hAnsi="Times New Roman"/>
          <w:szCs w:val="21"/>
        </w:rPr>
        <w:t>;</w:t>
      </w:r>
    </w:p>
    <w:p w14:paraId="453808FD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dohodly se Smluvní strany na následujícím:</w:t>
      </w:r>
    </w:p>
    <w:p w14:paraId="11BDA83B" w14:textId="77777777" w:rsidR="001A6299" w:rsidRPr="00B54DAF" w:rsidRDefault="00E52238" w:rsidP="00381CAA">
      <w:pPr>
        <w:pStyle w:val="Nadpis1"/>
      </w:pPr>
      <w:r w:rsidRPr="00B54DAF">
        <w:t>Prohlášení Smluvních stran</w:t>
      </w:r>
    </w:p>
    <w:p w14:paraId="33EB9C80" w14:textId="77777777" w:rsidR="00E52238" w:rsidRPr="00B54DAF" w:rsidRDefault="00E52238" w:rsidP="00813B11">
      <w:pPr>
        <w:pStyle w:val="Nadpis2"/>
        <w:ind w:hanging="574"/>
      </w:pPr>
      <w:r w:rsidRPr="00B54DAF">
        <w:t>Zpracovatel prohlašuje, že je oprávněn uzavřít tuto Smlouvu a plnit povinnosti Zpracovatele v ní uvedené.</w:t>
      </w:r>
      <w:r w:rsidR="001A6299" w:rsidRPr="00B54DAF">
        <w:t xml:space="preserve"> </w:t>
      </w:r>
    </w:p>
    <w:p w14:paraId="70DFB5C3" w14:textId="77777777" w:rsidR="00E52238" w:rsidRPr="00B54DAF" w:rsidRDefault="00E52238" w:rsidP="00813B11">
      <w:pPr>
        <w:pStyle w:val="Nadpis2"/>
        <w:ind w:hanging="574"/>
      </w:pPr>
      <w:r w:rsidRPr="00B54DAF">
        <w:t xml:space="preserve">Správce prohlašuje, že je oprávněn uzavřít a plnit tuto Smlouvu a pověřit Zpracovatele zpracováním Osobních údajů za podmínek sjednaných v této Smlouvě. </w:t>
      </w:r>
    </w:p>
    <w:p w14:paraId="514CDCD2" w14:textId="77777777" w:rsidR="001A6299" w:rsidRPr="00B54DAF" w:rsidRDefault="001A6299" w:rsidP="00381CAA">
      <w:pPr>
        <w:pStyle w:val="Nadpis1"/>
      </w:pPr>
      <w:r w:rsidRPr="00B54DAF">
        <w:t>Předmět a účel Smlouvy</w:t>
      </w:r>
    </w:p>
    <w:p w14:paraId="0CC03C2F" w14:textId="77777777" w:rsidR="001A6299" w:rsidRPr="00B54DAF" w:rsidRDefault="001A6299" w:rsidP="00813B11">
      <w:pPr>
        <w:pStyle w:val="Nadpis2"/>
        <w:ind w:hanging="574"/>
      </w:pPr>
      <w:r w:rsidRPr="00B54DAF">
        <w:t xml:space="preserve">Účelem této Smlouvy je vymezení práv a povinností Smluvních stran v souvislosti se zpracováním </w:t>
      </w:r>
      <w:r w:rsidR="0050057E" w:rsidRPr="00B54DAF">
        <w:t>O</w:t>
      </w:r>
      <w:r w:rsidRPr="00B54DAF">
        <w:t xml:space="preserve">sobních údajů </w:t>
      </w:r>
      <w:r w:rsidR="0050057E" w:rsidRPr="00B54DAF">
        <w:t xml:space="preserve">tak, </w:t>
      </w:r>
      <w:r w:rsidR="00EA46A0" w:rsidRPr="00B54DAF">
        <w:t xml:space="preserve">aby </w:t>
      </w:r>
      <w:r w:rsidR="00346706" w:rsidRPr="00B54DAF">
        <w:t>(</w:t>
      </w:r>
      <w:r w:rsidR="00381CAA" w:rsidRPr="00B54DAF">
        <w:t>a</w:t>
      </w:r>
      <w:r w:rsidR="00346706" w:rsidRPr="00B54DAF">
        <w:t xml:space="preserve">) </w:t>
      </w:r>
      <w:r w:rsidR="0050057E" w:rsidRPr="00B54DAF">
        <w:t>zpracování O</w:t>
      </w:r>
      <w:r w:rsidRPr="00B54DAF">
        <w:t xml:space="preserve">sobních údajů </w:t>
      </w:r>
      <w:r w:rsidR="00346706" w:rsidRPr="00B54DAF">
        <w:t>probíhalo v </w:t>
      </w:r>
      <w:r w:rsidRPr="00B54DAF">
        <w:t xml:space="preserve">souladu </w:t>
      </w:r>
      <w:r w:rsidR="00377C09" w:rsidRPr="00B54DAF">
        <w:t>s</w:t>
      </w:r>
      <w:r w:rsidR="00F56A52" w:rsidRPr="00B54DAF">
        <w:t> GDPR a souvisejícími právními předpisy</w:t>
      </w:r>
      <w:r w:rsidR="00346706" w:rsidRPr="00B54DAF">
        <w:t>;</w:t>
      </w:r>
      <w:r w:rsidRPr="00B54DAF">
        <w:t xml:space="preserve"> a </w:t>
      </w:r>
      <w:r w:rsidR="0050057E" w:rsidRPr="00B54DAF">
        <w:t xml:space="preserve">zároveň </w:t>
      </w:r>
      <w:r w:rsidR="00346706" w:rsidRPr="00B54DAF">
        <w:t>(</w:t>
      </w:r>
      <w:r w:rsidR="00381CAA" w:rsidRPr="00B54DAF">
        <w:t>b</w:t>
      </w:r>
      <w:r w:rsidR="00346706" w:rsidRPr="00B54DAF">
        <w:t>) byla zajištěna dostatečná a </w:t>
      </w:r>
      <w:r w:rsidR="0050057E" w:rsidRPr="00B54DAF">
        <w:t>účinná ochrana zpracovávaných O</w:t>
      </w:r>
      <w:r w:rsidRPr="00B54DAF">
        <w:t>sobních údajů.</w:t>
      </w:r>
    </w:p>
    <w:p w14:paraId="45D18D06" w14:textId="77777777" w:rsidR="00E56D1C" w:rsidRPr="00B54DAF" w:rsidRDefault="001A6299" w:rsidP="00813B11">
      <w:pPr>
        <w:pStyle w:val="Nadpis2"/>
        <w:ind w:hanging="574"/>
      </w:pPr>
      <w:r w:rsidRPr="00B54DAF">
        <w:lastRenderedPageBreak/>
        <w:t>Správce pov</w:t>
      </w:r>
      <w:r w:rsidR="0050057E" w:rsidRPr="00B54DAF">
        <w:t>ěřuje Zpracovatele zpracováním O</w:t>
      </w:r>
      <w:r w:rsidRPr="00B54DAF">
        <w:t>sobních údajů za podmínek sjednaných v této Smlouvě</w:t>
      </w:r>
      <w:r w:rsidR="0050057E" w:rsidRPr="00B54DAF">
        <w:t xml:space="preserve">. </w:t>
      </w:r>
      <w:r w:rsidRPr="00B54DAF">
        <w:t xml:space="preserve">Zpracovatel </w:t>
      </w:r>
      <w:r w:rsidR="0050057E" w:rsidRPr="00B54DAF">
        <w:t xml:space="preserve">pověření </w:t>
      </w:r>
      <w:r w:rsidR="00093D59" w:rsidRPr="00B54DAF">
        <w:t xml:space="preserve">Správce </w:t>
      </w:r>
      <w:r w:rsidR="0050057E" w:rsidRPr="00B54DAF">
        <w:t>přijímá</w:t>
      </w:r>
      <w:r w:rsidR="00093D59" w:rsidRPr="00B54DAF">
        <w:t>.</w:t>
      </w:r>
    </w:p>
    <w:p w14:paraId="131BF0A1" w14:textId="77777777" w:rsidR="00E52238" w:rsidRPr="00B54DAF" w:rsidRDefault="003128DA" w:rsidP="00813B11">
      <w:pPr>
        <w:pStyle w:val="Nadpis2"/>
        <w:ind w:hanging="574"/>
      </w:pPr>
      <w:r w:rsidRPr="00B54DAF">
        <w:t xml:space="preserve">Zpracovatel nemá nárok na zvláštní odměnu za plnění jeho </w:t>
      </w:r>
      <w:r w:rsidR="00E56D1C" w:rsidRPr="00B54DAF">
        <w:t>povinností podle této Smlouvy</w:t>
      </w:r>
      <w:r w:rsidRPr="00B54DAF">
        <w:t>.</w:t>
      </w:r>
      <w:r w:rsidR="00E56D1C" w:rsidRPr="00B54DAF">
        <w:t xml:space="preserve"> </w:t>
      </w:r>
      <w:r w:rsidRPr="00B54DAF">
        <w:t xml:space="preserve">Taková odměna </w:t>
      </w:r>
      <w:r w:rsidR="00E56D1C" w:rsidRPr="00B54DAF">
        <w:t xml:space="preserve">je zahrnuta v odměně Zpracovatele </w:t>
      </w:r>
      <w:r w:rsidRPr="00B54DAF">
        <w:t>podle Hlavní smlouvy (</w:t>
      </w:r>
      <w:r w:rsidR="004B683B" w:rsidRPr="00B54DAF">
        <w:t xml:space="preserve">pokud </w:t>
      </w:r>
      <w:r w:rsidRPr="00B54DAF">
        <w:t>byla sjednána)</w:t>
      </w:r>
      <w:r w:rsidR="00E56D1C" w:rsidRPr="00B54DAF">
        <w:t>.</w:t>
      </w:r>
    </w:p>
    <w:p w14:paraId="31EB14F9" w14:textId="77777777" w:rsidR="00E910E2" w:rsidRPr="00B54DAF" w:rsidRDefault="00E910E2" w:rsidP="00381CAA">
      <w:pPr>
        <w:pStyle w:val="Nadpis1"/>
      </w:pPr>
      <w:bookmarkStart w:id="2" w:name="_Ref496027023"/>
      <w:r w:rsidRPr="00B54DAF">
        <w:t>Doba trvání zpracování</w:t>
      </w:r>
      <w:bookmarkEnd w:id="2"/>
      <w:r w:rsidRPr="00B54DAF">
        <w:t xml:space="preserve"> </w:t>
      </w:r>
    </w:p>
    <w:p w14:paraId="22906F0C" w14:textId="77777777" w:rsidR="00F27FE4" w:rsidRPr="00B54DAF" w:rsidRDefault="00F27FE4" w:rsidP="00813B11">
      <w:pPr>
        <w:pStyle w:val="Nadpis2"/>
        <w:ind w:hanging="574"/>
      </w:pPr>
      <w:bookmarkStart w:id="3" w:name="_Ref395809066"/>
      <w:bookmarkStart w:id="4" w:name="_Ref496026808"/>
      <w:bookmarkStart w:id="5" w:name="_Ref516132524"/>
      <w:bookmarkStart w:id="6" w:name="_Ref486329176"/>
      <w:r w:rsidRPr="00B54DAF">
        <w:t>Zpracovatel bude Osobní údaje zpracovávat po dobu trvání Hlavní smlouvy</w:t>
      </w:r>
      <w:bookmarkEnd w:id="3"/>
      <w:r w:rsidRPr="00B54DAF">
        <w:t>.</w:t>
      </w:r>
      <w:bookmarkEnd w:id="4"/>
      <w:r w:rsidRPr="00B54DAF">
        <w:t xml:space="preserve"> </w:t>
      </w:r>
      <w:r w:rsidR="0022359E" w:rsidRPr="00B54DAF">
        <w:t>Tím nejsou dotčeny případné kratší lhůty pro výmaz Osobních údajů sjednané v Hlavní smlouvě.</w:t>
      </w:r>
      <w:bookmarkEnd w:id="5"/>
    </w:p>
    <w:p w14:paraId="1A00E9FE" w14:textId="654A93AF" w:rsidR="0082188E" w:rsidRPr="00B54DAF" w:rsidRDefault="00F27FE4" w:rsidP="00813B11">
      <w:pPr>
        <w:pStyle w:val="Nadpis2"/>
        <w:ind w:hanging="574"/>
      </w:pPr>
      <w:bookmarkStart w:id="7" w:name="_Ref483389386"/>
      <w:bookmarkStart w:id="8" w:name="_Ref494123241"/>
      <w:r w:rsidRPr="00B54DAF">
        <w:t xml:space="preserve">Nedohodnou-li se Smluvní strany písemně jinak, </w:t>
      </w:r>
      <w:r w:rsidR="00E0113D" w:rsidRPr="00B54DAF">
        <w:t xml:space="preserve">nejpozději do </w:t>
      </w:r>
      <w:r w:rsidR="00F864F3" w:rsidRPr="00B54DAF">
        <w:t xml:space="preserve">10 pracovních dnů </w:t>
      </w:r>
      <w:r w:rsidRPr="00B54DAF">
        <w:t xml:space="preserve">po uplynutí doby zpracování Osobních údajů podle čl. </w:t>
      </w:r>
      <w:r w:rsidRPr="00B54DAF">
        <w:fldChar w:fldCharType="begin"/>
      </w:r>
      <w:r w:rsidRPr="00B54DAF">
        <w:instrText xml:space="preserve"> REF _Ref496026808 \r \h  \* MERGEFORMAT </w:instrText>
      </w:r>
      <w:r w:rsidRPr="00B54DAF">
        <w:fldChar w:fldCharType="separate"/>
      </w:r>
      <w:r w:rsidR="007438E4">
        <w:t>3.1</w:t>
      </w:r>
      <w:r w:rsidRPr="00B54DAF">
        <w:fldChar w:fldCharType="end"/>
      </w:r>
      <w:r w:rsidRPr="00B54DAF">
        <w:t xml:space="preserve"> Smlouvy Zpracovatel </w:t>
      </w:r>
      <w:bookmarkEnd w:id="7"/>
      <w:r w:rsidRPr="00B54DAF">
        <w:t>vrátí všechny Osobní údaje a jejich kopie Správci, včetně nosičů poskytnutých Správcem</w:t>
      </w:r>
      <w:bookmarkEnd w:id="6"/>
      <w:bookmarkEnd w:id="8"/>
      <w:r w:rsidR="00837CC7">
        <w:t xml:space="preserve">. </w:t>
      </w:r>
    </w:p>
    <w:p w14:paraId="301D6574" w14:textId="77777777" w:rsidR="001A6299" w:rsidRPr="00B54DAF" w:rsidRDefault="00067006" w:rsidP="00381CAA">
      <w:pPr>
        <w:pStyle w:val="Nadpis1"/>
      </w:pPr>
      <w:r w:rsidRPr="00B54DAF">
        <w:t>Povaha a ú</w:t>
      </w:r>
      <w:r w:rsidR="001A6299" w:rsidRPr="00B54DAF">
        <w:t xml:space="preserve">čel zpracování </w:t>
      </w:r>
    </w:p>
    <w:p w14:paraId="72C9E51C" w14:textId="77777777" w:rsidR="001A6299" w:rsidRPr="00B54DAF" w:rsidRDefault="00093D59" w:rsidP="00813B11">
      <w:pPr>
        <w:pStyle w:val="Nadpis2"/>
        <w:ind w:hanging="574"/>
      </w:pPr>
      <w:bookmarkStart w:id="9" w:name="_Ref395808802"/>
      <w:bookmarkStart w:id="10" w:name="_Ref495844699"/>
      <w:r w:rsidRPr="00B54DAF">
        <w:t>Ke zpracování Osobních údajů ze strany Zpracovatele bude docházet výlučně v souvislosti s plněním Hlavní smlouvy</w:t>
      </w:r>
      <w:r w:rsidR="00E25724" w:rsidRPr="00B54DAF">
        <w:t xml:space="preserve">. </w:t>
      </w:r>
      <w:bookmarkEnd w:id="9"/>
      <w:r w:rsidRPr="00B54DAF">
        <w:t xml:space="preserve">Bez předchozího písemného souhlasu Správce není </w:t>
      </w:r>
      <w:r w:rsidR="00E25724" w:rsidRPr="00B54DAF">
        <w:t>Zpracovatel oprávněn zpracovávat Osobní údaje pro žádné další účely.</w:t>
      </w:r>
      <w:bookmarkEnd w:id="10"/>
      <w:r w:rsidRPr="00B54DAF">
        <w:t xml:space="preserve"> </w:t>
      </w:r>
    </w:p>
    <w:p w14:paraId="4667586F" w14:textId="77777777" w:rsidR="00093D59" w:rsidRPr="00B54DAF" w:rsidRDefault="00093D59" w:rsidP="00813B11">
      <w:pPr>
        <w:pStyle w:val="Nadpis2"/>
        <w:ind w:hanging="574"/>
      </w:pPr>
      <w:r w:rsidRPr="00B54DAF">
        <w:t>Zpracovatel se zavazuje provádět zpracování Osobních údajů pouze na základě pokynů Správce, v rozsahu, za účelem, po dobu a při dodržení záruk stanovených touto Smlouvou. Správce odpovídá za pokyny udělené Zpracovateli ve vztahu ke zpracování Osobních údajů; to nezbavuje Zpracovatele povinnosti informovat Správce v případě, že podle jeho názoru konkrétní pokyn porušuje obecně závazné právní předpisy týkající se ochrany osobních údajů.</w:t>
      </w:r>
    </w:p>
    <w:p w14:paraId="05B87E82" w14:textId="77777777" w:rsidR="00093D59" w:rsidRPr="00B54DAF" w:rsidRDefault="00093D59" w:rsidP="00813B11">
      <w:pPr>
        <w:pStyle w:val="Nadpis2"/>
        <w:ind w:hanging="574"/>
      </w:pPr>
      <w:bookmarkStart w:id="11" w:name="_Ref516132530"/>
      <w:r w:rsidRPr="00B54DAF">
        <w:t>Zpracování Osobních údajů podle této Smlouvy může probíhat jen v zemích Evropské unie nebo Evropského hospodářského prostoru. Jakékoliv předání Osobních údajů do třetí země (tj. mimo EU nebo EHP) vyžaduje předchozí souhlas Správce.</w:t>
      </w:r>
      <w:bookmarkEnd w:id="11"/>
      <w:r w:rsidRPr="00B54DAF">
        <w:t xml:space="preserve">  </w:t>
      </w:r>
    </w:p>
    <w:p w14:paraId="11D9EF16" w14:textId="77777777" w:rsidR="001A6299" w:rsidRPr="00B54DAF" w:rsidRDefault="008E7F19" w:rsidP="00381CAA">
      <w:pPr>
        <w:pStyle w:val="Nadpis1"/>
      </w:pPr>
      <w:r w:rsidRPr="00B54DAF">
        <w:t>O</w:t>
      </w:r>
      <w:r w:rsidR="00705A8E" w:rsidRPr="00B54DAF">
        <w:t>sobní údaje</w:t>
      </w:r>
    </w:p>
    <w:p w14:paraId="70B5D8C2" w14:textId="77777777" w:rsidR="007D1A7D" w:rsidRPr="00B54DAF" w:rsidRDefault="001A6299" w:rsidP="00813B11">
      <w:pPr>
        <w:pStyle w:val="Nadpis2"/>
        <w:ind w:hanging="574"/>
      </w:pPr>
      <w:bookmarkStart w:id="12" w:name="_Ref395808814"/>
      <w:r w:rsidRPr="00B54DAF">
        <w:t xml:space="preserve">Zpracovatel bude </w:t>
      </w:r>
      <w:r w:rsidR="00E25724" w:rsidRPr="00B54DAF">
        <w:t>zpracovávat O</w:t>
      </w:r>
      <w:r w:rsidR="005F3265" w:rsidRPr="00B54DAF">
        <w:t>sobní údaj</w:t>
      </w:r>
      <w:r w:rsidR="00705A8E" w:rsidRPr="00B54DAF">
        <w:t>e</w:t>
      </w:r>
      <w:r w:rsidR="007D1A7D" w:rsidRPr="00B54DAF">
        <w:t xml:space="preserve"> (a) poskytnuté </w:t>
      </w:r>
      <w:r w:rsidR="00EA2BDF" w:rsidRPr="00B54DAF">
        <w:t xml:space="preserve">Zpracovateli </w:t>
      </w:r>
      <w:r w:rsidR="007D1A7D" w:rsidRPr="00B54DAF">
        <w:t xml:space="preserve">Správcem v souvislosti s Hlavní smlouvou a za účelem jejího plnění; (b) </w:t>
      </w:r>
      <w:r w:rsidR="00EA2BDF" w:rsidRPr="00B54DAF">
        <w:t>získané Zpracovatelem při plnění Hlavní smlouvy</w:t>
      </w:r>
      <w:r w:rsidR="00BA4661" w:rsidRPr="00B54DAF">
        <w:t xml:space="preserve">, včetně Osobních údajů poskytnutých Zpracovateli </w:t>
      </w:r>
      <w:r w:rsidR="007D1A7D" w:rsidRPr="00B54DAF">
        <w:t xml:space="preserve">přímo či </w:t>
      </w:r>
      <w:r w:rsidR="00183E2E" w:rsidRPr="00B54DAF">
        <w:t>nepřímo ze strany</w:t>
      </w:r>
      <w:r w:rsidR="007D1A7D" w:rsidRPr="00B54DAF">
        <w:t xml:space="preserve"> Subjekt</w:t>
      </w:r>
      <w:r w:rsidR="00183E2E" w:rsidRPr="00B54DAF">
        <w:t>u</w:t>
      </w:r>
      <w:r w:rsidR="007D1A7D" w:rsidRPr="00B54DAF">
        <w:t xml:space="preserve"> údajů. </w:t>
      </w:r>
    </w:p>
    <w:p w14:paraId="0B498C68" w14:textId="77777777" w:rsidR="00542E81" w:rsidRPr="00B54DAF" w:rsidRDefault="007D1A7D" w:rsidP="00813B11">
      <w:pPr>
        <w:pStyle w:val="Nadpis2"/>
        <w:ind w:hanging="574"/>
      </w:pPr>
      <w:r w:rsidRPr="00B54DAF">
        <w:t xml:space="preserve">Zpracovatel bude zpracovávat Osobní údaje výhradně v rozsahu nezbytném pro naplnění účelu zpracování podle čl. </w:t>
      </w:r>
      <w:r w:rsidRPr="00B54DAF">
        <w:fldChar w:fldCharType="begin"/>
      </w:r>
      <w:r w:rsidRPr="00B54DAF">
        <w:instrText xml:space="preserve"> REF _Ref495844699 \r \h </w:instrText>
      </w:r>
      <w:r w:rsidR="008E7F19" w:rsidRPr="00B54DAF">
        <w:instrText xml:space="preserve"> \* MERGEFORMAT </w:instrText>
      </w:r>
      <w:r w:rsidRPr="00B54DAF">
        <w:fldChar w:fldCharType="separate"/>
      </w:r>
      <w:r w:rsidR="007438E4">
        <w:t>4.1</w:t>
      </w:r>
      <w:r w:rsidRPr="00B54DAF">
        <w:fldChar w:fldCharType="end"/>
      </w:r>
      <w:r w:rsidRPr="00B54DAF">
        <w:t xml:space="preserve"> této Smlouvy.</w:t>
      </w:r>
      <w:bookmarkStart w:id="13" w:name="_Ref373155775"/>
      <w:bookmarkEnd w:id="12"/>
    </w:p>
    <w:p w14:paraId="1F9C240F" w14:textId="77777777" w:rsidR="001A6299" w:rsidRDefault="005B6855" w:rsidP="00813B11">
      <w:pPr>
        <w:pStyle w:val="Nadpis2"/>
        <w:ind w:hanging="574"/>
      </w:pPr>
      <w:r w:rsidRPr="00B54DAF">
        <w:t>Kategorie Subjektů údajů a t</w:t>
      </w:r>
      <w:r w:rsidR="00542E81" w:rsidRPr="00B54DAF">
        <w:t xml:space="preserve">yp zpracovávaných Osobních údajů </w:t>
      </w:r>
      <w:r w:rsidR="007A64F9" w:rsidRPr="00B54DAF">
        <w:t>jsou uvedeny v </w:t>
      </w:r>
      <w:r w:rsidR="007A64F9" w:rsidRPr="00B54DAF">
        <w:rPr>
          <w:b/>
        </w:rPr>
        <w:t>Příloze 1</w:t>
      </w:r>
      <w:r w:rsidR="007A64F9" w:rsidRPr="00B54DAF">
        <w:t xml:space="preserve"> této Smlouvy</w:t>
      </w:r>
      <w:r w:rsidR="00542E81" w:rsidRPr="00B54DAF">
        <w:t>.</w:t>
      </w:r>
      <w:r w:rsidR="0046097A" w:rsidRPr="00B54DAF">
        <w:t xml:space="preserve"> V </w:t>
      </w:r>
      <w:r w:rsidR="0046097A" w:rsidRPr="00B54DAF">
        <w:rPr>
          <w:b/>
        </w:rPr>
        <w:t xml:space="preserve">Příloze 1 </w:t>
      </w:r>
      <w:r w:rsidR="0046097A" w:rsidRPr="00B54DAF">
        <w:t>je dále uveden přehled operací prováděných Zpracovatelem s Osobními údaji.</w:t>
      </w:r>
    </w:p>
    <w:p w14:paraId="20C6E972" w14:textId="77777777" w:rsidR="001A6299" w:rsidRPr="00B54DAF" w:rsidRDefault="006365E6" w:rsidP="00381CAA">
      <w:pPr>
        <w:pStyle w:val="Nadpis1"/>
      </w:pPr>
      <w:bookmarkStart w:id="14" w:name="_Ref488242943"/>
      <w:bookmarkEnd w:id="13"/>
      <w:r w:rsidRPr="00B54DAF">
        <w:t xml:space="preserve">Zabezpečení </w:t>
      </w:r>
      <w:bookmarkEnd w:id="14"/>
      <w:r w:rsidR="008E7F19" w:rsidRPr="00B54DAF">
        <w:t>Osobních údajů</w:t>
      </w:r>
      <w:r w:rsidRPr="00B54DAF">
        <w:t xml:space="preserve"> </w:t>
      </w:r>
    </w:p>
    <w:p w14:paraId="09F682A6" w14:textId="77777777" w:rsidR="000E2DFF" w:rsidRPr="00B54DAF" w:rsidRDefault="000E2DFF" w:rsidP="00813B11">
      <w:pPr>
        <w:pStyle w:val="Nadpis2"/>
        <w:ind w:hanging="574"/>
      </w:pPr>
      <w:bookmarkStart w:id="15" w:name="_Ref516132852"/>
      <w:r w:rsidRPr="00B54DAF">
        <w:t xml:space="preserve">Zpracovatel prohlašuje a </w:t>
      </w:r>
      <w:r w:rsidR="003768EB" w:rsidRPr="00B54DAF">
        <w:t>zavazuje</w:t>
      </w:r>
      <w:r w:rsidRPr="00B54DAF">
        <w:t xml:space="preserve"> se, že jím přijatá opatření k zabezpečení Osobních údajů splňují požadavky GDPR na zabezpečení Osobních údajů a že bude zpracovávat Osobní údaje v souladu s GDPR, jakož i souvisejícími právními předpisy na ochranu osobních údajů.</w:t>
      </w:r>
      <w:bookmarkEnd w:id="15"/>
      <w:r w:rsidRPr="00B54DAF">
        <w:t xml:space="preserve">  </w:t>
      </w:r>
    </w:p>
    <w:p w14:paraId="50FED1AD" w14:textId="77777777" w:rsidR="00B454A9" w:rsidRPr="00B54DAF" w:rsidRDefault="00B454A9" w:rsidP="00813B11">
      <w:pPr>
        <w:pStyle w:val="Nadpis2"/>
        <w:ind w:hanging="574"/>
      </w:pPr>
      <w:bookmarkStart w:id="16" w:name="_Ref516132737"/>
      <w:r w:rsidRPr="00B54DAF">
        <w:lastRenderedPageBreak/>
        <w:t xml:space="preserve">Zpracovatel přijme a bude dodržovat taková technická a organizační opatření, aby nemohlo dojít k neoprávněnému nebo nahodilému přístupu k Osobním údajům, jejich neoprávněné změně, zničení, ztrátě, zpracování či zneužití. Zpracovatel </w:t>
      </w:r>
      <w:r w:rsidR="008E7F19" w:rsidRPr="00B54DAF">
        <w:t xml:space="preserve">provede </w:t>
      </w:r>
      <w:r w:rsidR="000F20D4" w:rsidRPr="00B54DAF">
        <w:t xml:space="preserve">a po dobu účinnosti této Smlouvy bude dodržovat </w:t>
      </w:r>
      <w:r w:rsidR="008E7F19" w:rsidRPr="00B54DAF">
        <w:t>minimálně</w:t>
      </w:r>
      <w:r w:rsidRPr="00B54DAF">
        <w:t xml:space="preserve"> technická a organizační opatření</w:t>
      </w:r>
      <w:r w:rsidR="00C92B5C" w:rsidRPr="00B54DAF">
        <w:t xml:space="preserve"> k zabezpečení Osobních údajů</w:t>
      </w:r>
      <w:r w:rsidR="008E7F19" w:rsidRPr="00B54DAF">
        <w:t xml:space="preserve"> uvedená v</w:t>
      </w:r>
      <w:r w:rsidR="007A64F9" w:rsidRPr="00B54DAF">
        <w:t> </w:t>
      </w:r>
      <w:r w:rsidR="008E7F19" w:rsidRPr="00B54DAF">
        <w:rPr>
          <w:b/>
        </w:rPr>
        <w:t>Příloze</w:t>
      </w:r>
      <w:r w:rsidR="007A64F9" w:rsidRPr="00B54DAF">
        <w:rPr>
          <w:b/>
        </w:rPr>
        <w:t xml:space="preserve"> 2</w:t>
      </w:r>
      <w:r w:rsidR="008E7F19" w:rsidRPr="00B54DAF">
        <w:t xml:space="preserve"> této Smlouvy.</w:t>
      </w:r>
      <w:r w:rsidRPr="00B54DAF">
        <w:t xml:space="preserve"> </w:t>
      </w:r>
      <w:r w:rsidR="008E7F19" w:rsidRPr="00B54DAF">
        <w:t xml:space="preserve">Zpracovatel v případě potřeby provede další vhodná technická a organizační opatření, aby </w:t>
      </w:r>
      <w:r w:rsidR="000F20D4" w:rsidRPr="00B54DAF">
        <w:t>zajistil odpovídající a vhodnou úroveň zabezpečení Osobních údajů (</w:t>
      </w:r>
      <w:r w:rsidR="008E7F19" w:rsidRPr="00B54DAF">
        <w:t>s ohledem na stav techniky, nutné náklady, povahu, rozsah, kontext, účely a rizika prováděného zpracování</w:t>
      </w:r>
      <w:r w:rsidR="000F20D4" w:rsidRPr="00B54DAF">
        <w:t>)</w:t>
      </w:r>
      <w:r w:rsidR="008E7F19" w:rsidRPr="00B54DAF">
        <w:t>.</w:t>
      </w:r>
      <w:bookmarkEnd w:id="16"/>
    </w:p>
    <w:p w14:paraId="5ABEBC9A" w14:textId="77777777" w:rsidR="0044566E" w:rsidRPr="00B54DAF" w:rsidRDefault="0044566E" w:rsidP="00813B11">
      <w:pPr>
        <w:pStyle w:val="Nadpis2"/>
        <w:ind w:hanging="574"/>
      </w:pPr>
      <w:bookmarkStart w:id="17" w:name="_Ref483383214"/>
      <w:r w:rsidRPr="00B54DAF">
        <w:t xml:space="preserve">Zpracovatel bude zpracovávat Osobní údaje manuálně v listinné podobě a/nebo </w:t>
      </w:r>
      <w:r w:rsidR="002A6244" w:rsidRPr="00B54DAF">
        <w:t>v elektronické podobě</w:t>
      </w:r>
      <w:r w:rsidRPr="00B54DAF">
        <w:t xml:space="preserve"> pomocí prostředků informačních technologií. </w:t>
      </w:r>
      <w:bookmarkEnd w:id="17"/>
    </w:p>
    <w:p w14:paraId="62564938" w14:textId="77777777" w:rsidR="0044566E" w:rsidRPr="00B54DAF" w:rsidRDefault="00075FA7" w:rsidP="00813B11">
      <w:pPr>
        <w:pStyle w:val="Nadpis2"/>
        <w:ind w:hanging="574"/>
      </w:pPr>
      <w:bookmarkStart w:id="18" w:name="_Ref483385491"/>
      <w:r w:rsidRPr="00B54DAF">
        <w:t xml:space="preserve">Při manuálním zpracování Osobních údajů </w:t>
      </w:r>
      <w:r w:rsidR="0044566E" w:rsidRPr="00B54DAF">
        <w:t>Zpracovatel přijme a bude dodržovat zejména níže uveden</w:t>
      </w:r>
      <w:r w:rsidRPr="00B54DAF">
        <w:t>é</w:t>
      </w:r>
      <w:r w:rsidR="0044566E" w:rsidRPr="00B54DAF">
        <w:t xml:space="preserve"> </w:t>
      </w:r>
      <w:r w:rsidRPr="00B54DAF">
        <w:t>zásady zabezpečení Osobních údajů</w:t>
      </w:r>
      <w:r w:rsidR="0044566E" w:rsidRPr="00B54DAF">
        <w:t>:</w:t>
      </w:r>
      <w:bookmarkEnd w:id="18"/>
      <w:r w:rsidR="0044566E" w:rsidRPr="00B54DAF">
        <w:t xml:space="preserve"> </w:t>
      </w:r>
    </w:p>
    <w:p w14:paraId="2343CB0D" w14:textId="195A8FE2" w:rsidR="0044566E" w:rsidRPr="00E9575F" w:rsidRDefault="0044566E" w:rsidP="00196623">
      <w:pPr>
        <w:pStyle w:val="Nadpis3"/>
      </w:pPr>
      <w:r w:rsidRPr="00E9575F">
        <w:t>v době mimo aktivní práci s Osobními údaji musí být Osobní údaje uloženy v </w:t>
      </w:r>
      <w:r w:rsidRPr="00B54DAF">
        <w:t>uzamčených</w:t>
      </w:r>
      <w:r w:rsidR="00DB4FD3" w:rsidRPr="00E9575F">
        <w:t xml:space="preserve"> </w:t>
      </w:r>
      <w:r w:rsidRPr="00E9575F">
        <w:t xml:space="preserve">prostorách. </w:t>
      </w:r>
      <w:r w:rsidRPr="00B54DAF">
        <w:t>Klíče od uzamčených prostor</w:t>
      </w:r>
      <w:r w:rsidRPr="00E9575F">
        <w:t xml:space="preserve"> mají pouze </w:t>
      </w:r>
      <w:r w:rsidR="00272762" w:rsidRPr="00E9575F">
        <w:t xml:space="preserve">Zpracovatelem určené </w:t>
      </w:r>
      <w:r w:rsidRPr="00E9575F">
        <w:t>osoby oprávněné zpracovávat Osobní údaje (pověření zaměstnanci a pracovníci Zpracovatele, dále jen „</w:t>
      </w:r>
      <w:r w:rsidRPr="00E9575F">
        <w:rPr>
          <w:b/>
        </w:rPr>
        <w:t>Oprávněné osoby</w:t>
      </w:r>
      <w:r w:rsidRPr="00E9575F">
        <w:t>“);</w:t>
      </w:r>
    </w:p>
    <w:p w14:paraId="7AD1862A" w14:textId="77777777" w:rsidR="0044566E" w:rsidRPr="00B54DAF" w:rsidRDefault="0044566E" w:rsidP="00196623">
      <w:pPr>
        <w:pStyle w:val="Nadpis3"/>
      </w:pPr>
      <w:r w:rsidRPr="00B54DAF">
        <w:t>v době aktivní práce s Osobními údaji odpovídá za ochranu Osobních údajů Oprávněná osoba, která s nimi pracuje, zejména odpovídá za to, že se s Osobními údaji neseznámí neoprávněná osoba;</w:t>
      </w:r>
    </w:p>
    <w:p w14:paraId="2BD07347" w14:textId="77777777" w:rsidR="0044566E" w:rsidRPr="00B54DAF" w:rsidRDefault="0044566E" w:rsidP="00196623">
      <w:pPr>
        <w:pStyle w:val="Nadpis3"/>
      </w:pPr>
      <w:r w:rsidRPr="00B54DAF">
        <w:t>o předání Osobních údajů musí být učiněn záznam, který umožní určit, kdy, komu a proč byly Osobní údaje předány;</w:t>
      </w:r>
    </w:p>
    <w:p w14:paraId="6506A8F5" w14:textId="77777777" w:rsidR="0044566E" w:rsidRPr="00B54DAF" w:rsidRDefault="0044566E" w:rsidP="00196623">
      <w:pPr>
        <w:pStyle w:val="Nadpis3"/>
      </w:pPr>
      <w:r w:rsidRPr="00B54DAF">
        <w:t>Osobní údaje nelze posílat faxem;</w:t>
      </w:r>
    </w:p>
    <w:p w14:paraId="4B8CA68E" w14:textId="77777777" w:rsidR="0044566E" w:rsidRPr="00B54DAF" w:rsidRDefault="0044566E" w:rsidP="00196623">
      <w:pPr>
        <w:pStyle w:val="Nadpis3"/>
      </w:pPr>
      <w:r w:rsidRPr="00B54DAF">
        <w:t xml:space="preserve">pokud je k výkonu činností podle </w:t>
      </w:r>
      <w:r w:rsidR="00D44DC4" w:rsidRPr="00B54DAF">
        <w:t>Hlavní</w:t>
      </w:r>
      <w:r w:rsidRPr="00B54DAF">
        <w:t xml:space="preserve"> smlouvy potřebné vytvořit kopii Osobních údajů, bude s takovou kopií nakládáno jako s originálem a aplikují se na ni ustanovení této Smlouvy.</w:t>
      </w:r>
    </w:p>
    <w:p w14:paraId="6DDE7079" w14:textId="77777777" w:rsidR="0044566E" w:rsidRPr="00B54DAF" w:rsidRDefault="00075FA7" w:rsidP="00813B11">
      <w:pPr>
        <w:pStyle w:val="Nadpis2"/>
        <w:ind w:hanging="574"/>
      </w:pPr>
      <w:bookmarkStart w:id="19" w:name="_Ref516132743"/>
      <w:r w:rsidRPr="00B54DAF">
        <w:t xml:space="preserve">Při zpracování Osobních údajů </w:t>
      </w:r>
      <w:r w:rsidR="002A6244" w:rsidRPr="00B54DAF">
        <w:t xml:space="preserve">v elektronické podobě </w:t>
      </w:r>
      <w:r w:rsidR="0044566E" w:rsidRPr="00B54DAF">
        <w:t xml:space="preserve">Zpracovatel přijme a bude dodržovat zejména níže </w:t>
      </w:r>
      <w:r w:rsidRPr="00B54DAF">
        <w:t>uvedené zásady zabezpečení Osobních údaj</w:t>
      </w:r>
      <w:r w:rsidR="007233CF" w:rsidRPr="00B54DAF">
        <w:t>ů</w:t>
      </w:r>
      <w:r w:rsidR="0044566E" w:rsidRPr="00B54DAF">
        <w:t>:</w:t>
      </w:r>
      <w:bookmarkEnd w:id="19"/>
    </w:p>
    <w:p w14:paraId="098DB876" w14:textId="77777777" w:rsidR="0044566E" w:rsidRPr="00B54DAF" w:rsidRDefault="0044566E" w:rsidP="00196623">
      <w:pPr>
        <w:pStyle w:val="Nadpis3"/>
      </w:pPr>
      <w:r w:rsidRPr="00B54DAF">
        <w:t>elektronická data obsahující Osobní údaje budou ukládána a dále zpracovávána výhradně na nosičích (např. přenosných či nepřenosných datových nosičích, síťových datových úložištích), které jsou v majetku či v oprávněném užívání Správce nebo Zpracovatele;</w:t>
      </w:r>
    </w:p>
    <w:p w14:paraId="1CEA4CED" w14:textId="77777777" w:rsidR="0044566E" w:rsidRPr="00B54DAF" w:rsidRDefault="0044566E" w:rsidP="00196623">
      <w:pPr>
        <w:pStyle w:val="Nadpis3"/>
      </w:pPr>
      <w:r w:rsidRPr="00B54DAF">
        <w:t>přístup k Osobním údajům mají pouze příslušné Oprávněné osoby s využitím individuálních přístupových údajů, a to v rozsahu odpovídajícím oprávnění příslušné Oprávněné osoby;</w:t>
      </w:r>
    </w:p>
    <w:p w14:paraId="76E335B8" w14:textId="5BB448BB" w:rsidR="0044566E" w:rsidRPr="00B54DAF" w:rsidRDefault="0044566E" w:rsidP="00196623">
      <w:pPr>
        <w:pStyle w:val="Nadpis3"/>
      </w:pPr>
      <w:r w:rsidRPr="00B54DAF">
        <w:t>o zpracování Osobních údajů budou pořizovány elektronické záznamy, které umožní určit, kdy, kým a z jakého důvodu byly Osobní údaje zpracovány;</w:t>
      </w:r>
    </w:p>
    <w:p w14:paraId="0AADE8DB" w14:textId="77777777" w:rsidR="0044566E" w:rsidRPr="00B54DAF" w:rsidRDefault="0044566E" w:rsidP="00196623">
      <w:pPr>
        <w:pStyle w:val="Nadpis3"/>
      </w:pPr>
      <w:r w:rsidRPr="00B54DAF">
        <w:t>nosiče Osobních údajů budou zabezpečeny a chráněny před neoprávněným přístupem.</w:t>
      </w:r>
    </w:p>
    <w:p w14:paraId="4CCAD19B" w14:textId="77777777" w:rsidR="00C92B5C" w:rsidRPr="00B54DAF" w:rsidRDefault="00635A51" w:rsidP="00813B11">
      <w:pPr>
        <w:pStyle w:val="Nadpis2"/>
        <w:ind w:hanging="574"/>
      </w:pPr>
      <w:r w:rsidRPr="00B54DAF">
        <w:t xml:space="preserve">Zpracovatel je povinen vést seznam Oprávněných osob. </w:t>
      </w:r>
      <w:r w:rsidR="00C92B5C" w:rsidRPr="00B54DAF">
        <w:t xml:space="preserve">Zpracovatel je povinen dokumentovat technická a organizační opatření přijatá k ochraně Osobních údajů, pravidelně tuto dokumentaci aktualizovat a na vyžádání ji předložit Správci ke kontrole. </w:t>
      </w:r>
      <w:r w:rsidR="000F0BF1" w:rsidRPr="00B54DAF">
        <w:t>Zpracovatel předloží Správci veškeré zprávy dokumentující bezpečnostní audity provedené Zpracovatelem</w:t>
      </w:r>
      <w:r w:rsidR="00033CD4" w:rsidRPr="00B54DAF">
        <w:t xml:space="preserve"> nebo Zpracovatelem určeným auditorem</w:t>
      </w:r>
      <w:r w:rsidR="000F0BF1" w:rsidRPr="00B54DAF">
        <w:t xml:space="preserve">. </w:t>
      </w:r>
      <w:r w:rsidR="00C92B5C" w:rsidRPr="00B54DAF">
        <w:t xml:space="preserve">Zpracovatel umožní audity a inspekce prováděné Správcem nebo jiným auditorem k prověření </w:t>
      </w:r>
      <w:r w:rsidR="00C92B5C" w:rsidRPr="00B54DAF">
        <w:lastRenderedPageBreak/>
        <w:t>zabezpečení osobních údajů</w:t>
      </w:r>
      <w:r w:rsidR="00970EBC" w:rsidRPr="00B54DAF">
        <w:t>, a to po předchozím oznámení ze strany Správce</w:t>
      </w:r>
      <w:r w:rsidR="00C92B5C" w:rsidRPr="00B54DAF">
        <w:t>.</w:t>
      </w:r>
      <w:r w:rsidR="000F0BF1" w:rsidRPr="00B54DAF">
        <w:t xml:space="preserve"> </w:t>
      </w:r>
    </w:p>
    <w:p w14:paraId="1BD7FC0E" w14:textId="77777777" w:rsidR="008E4645" w:rsidRPr="00B54DAF" w:rsidRDefault="00C92B5C" w:rsidP="00813B11">
      <w:pPr>
        <w:pStyle w:val="Nadpis2"/>
        <w:ind w:hanging="574"/>
      </w:pPr>
      <w:bookmarkStart w:id="20" w:name="_Ref512849598"/>
      <w:r w:rsidRPr="00B54DAF">
        <w:t xml:space="preserve">Zpracovatel </w:t>
      </w:r>
      <w:r w:rsidR="00CF7971" w:rsidRPr="00B54DAF">
        <w:t>má povinnost předcházet</w:t>
      </w:r>
      <w:r w:rsidRPr="00B54DAF">
        <w:t xml:space="preserve"> porušení zabezpečení </w:t>
      </w:r>
      <w:r w:rsidR="00B27C9D" w:rsidRPr="00B54DAF">
        <w:t>O</w:t>
      </w:r>
      <w:r w:rsidRPr="00B54DAF">
        <w:t xml:space="preserve">sobních údajů. </w:t>
      </w:r>
      <w:r w:rsidR="00970EBC" w:rsidRPr="00B54DAF">
        <w:t>Pokud</w:t>
      </w:r>
      <w:r w:rsidRPr="00B54DAF">
        <w:t xml:space="preserve"> </w:t>
      </w:r>
      <w:r w:rsidR="00970EBC" w:rsidRPr="00B54DAF">
        <w:t xml:space="preserve">na straně Zpracovatele </w:t>
      </w:r>
      <w:r w:rsidR="00B27C9D" w:rsidRPr="00B54DAF">
        <w:t xml:space="preserve">přesto </w:t>
      </w:r>
      <w:r w:rsidR="00970EBC" w:rsidRPr="00B54DAF">
        <w:t xml:space="preserve">dojde </w:t>
      </w:r>
      <w:r w:rsidRPr="00B54DAF">
        <w:t>k </w:t>
      </w:r>
      <w:r w:rsidR="002D7684" w:rsidRPr="00B54DAF">
        <w:t>po</w:t>
      </w:r>
      <w:r w:rsidRPr="00B54DAF">
        <w:t xml:space="preserve">rušení zabezpečení </w:t>
      </w:r>
      <w:r w:rsidR="00970EBC" w:rsidRPr="00B54DAF">
        <w:t>O</w:t>
      </w:r>
      <w:r w:rsidRPr="00B54DAF">
        <w:t>sobních údajů, je Zpracovatel povinen</w:t>
      </w:r>
      <w:r w:rsidR="008E4645" w:rsidRPr="00B54DAF">
        <w:t>:</w:t>
      </w:r>
      <w:bookmarkEnd w:id="20"/>
    </w:p>
    <w:p w14:paraId="47ED6945" w14:textId="77777777" w:rsidR="008E4645" w:rsidRPr="00B54DAF" w:rsidRDefault="008E4645" w:rsidP="00196623">
      <w:pPr>
        <w:pStyle w:val="Nadpis3"/>
        <w:rPr>
          <w:szCs w:val="21"/>
        </w:rPr>
      </w:pPr>
      <w:r w:rsidRPr="00B54DAF">
        <w:t xml:space="preserve">okamžitě přijmout veškerá vhodná nápravná opatření s cílem odstranit příčiny takového </w:t>
      </w:r>
      <w:r w:rsidR="002D7684" w:rsidRPr="00B54DAF">
        <w:t>po</w:t>
      </w:r>
      <w:r w:rsidRPr="00B54DAF">
        <w:t>rušení;</w:t>
      </w:r>
    </w:p>
    <w:p w14:paraId="79EC6124" w14:textId="77777777" w:rsidR="008E4645" w:rsidRPr="00B54DAF" w:rsidRDefault="008E4645" w:rsidP="00196623">
      <w:pPr>
        <w:pStyle w:val="Nadpis3"/>
      </w:pPr>
      <w:r w:rsidRPr="00B54DAF">
        <w:t xml:space="preserve">neprodleně, v každém případě nejpozději do 24 hodin o narušení zabezpečení osobních údajů informovat Správce spolu s uvedením podrobností (zejména odhadovaný počet dotčených subjektů údajů, rozsah dotčených osobních údajů, dopady narušení zabezpečení osobních údajů a popis opatření přijatých Zpracovatelem). Oznámení je Zpracovatel povinen učinit též telefonicky a emailem na kontaktní údaje Správce uvedené v čl. </w:t>
      </w:r>
      <w:r w:rsidRPr="00B54DAF">
        <w:fldChar w:fldCharType="begin"/>
      </w:r>
      <w:r w:rsidRPr="00B54DAF">
        <w:instrText xml:space="preserve"> REF _Ref496088902 \r \h  \* MERGEFORMAT </w:instrText>
      </w:r>
      <w:r w:rsidRPr="00B54DAF">
        <w:fldChar w:fldCharType="separate"/>
      </w:r>
      <w:r w:rsidR="007438E4">
        <w:t>11</w:t>
      </w:r>
      <w:r w:rsidRPr="00B54DAF">
        <w:fldChar w:fldCharType="end"/>
      </w:r>
      <w:r w:rsidRPr="00B54DAF">
        <w:t xml:space="preserve"> této Smlouvy;</w:t>
      </w:r>
    </w:p>
    <w:p w14:paraId="7C57A38D" w14:textId="77777777" w:rsidR="008E4645" w:rsidRPr="00B54DAF" w:rsidRDefault="008E4645" w:rsidP="00196623">
      <w:pPr>
        <w:pStyle w:val="Nadpis3"/>
        <w:rPr>
          <w:szCs w:val="21"/>
        </w:rPr>
      </w:pPr>
      <w:r w:rsidRPr="00B54DAF">
        <w:t>bezodkladně přijmout taková opatření, aby se narušení bezpečnosti osobních údajů nemohlo v budoucnu opakovat, včetně opatření požadovaných Správcem;</w:t>
      </w:r>
    </w:p>
    <w:p w14:paraId="492A53A1" w14:textId="77777777" w:rsidR="008E4645" w:rsidRPr="00B54DAF" w:rsidRDefault="00813B11" w:rsidP="00196623">
      <w:pPr>
        <w:pStyle w:val="Nadpis3"/>
        <w:rPr>
          <w:szCs w:val="21"/>
        </w:rPr>
      </w:pPr>
      <w:r w:rsidRPr="00B54DAF">
        <w:t>n</w:t>
      </w:r>
      <w:r w:rsidR="008E4645" w:rsidRPr="00B54DAF">
        <w:t>a žádost Správce poskytnout Správci součinnost při oznamování porušení zabezpečení Osobních údajů dozorovému úřadu a/nebo Subjektům údajů.</w:t>
      </w:r>
    </w:p>
    <w:p w14:paraId="77D7279E" w14:textId="77777777" w:rsidR="00291774" w:rsidRPr="00B54DAF" w:rsidRDefault="008E4645" w:rsidP="00813B11">
      <w:pPr>
        <w:pStyle w:val="Nadpis2"/>
        <w:ind w:hanging="574"/>
      </w:pPr>
      <w:r w:rsidRPr="00B54DAF">
        <w:t xml:space="preserve">Splněním povinností Zpracovatele podle čl. </w:t>
      </w:r>
      <w:r w:rsidRPr="00B54DAF">
        <w:fldChar w:fldCharType="begin"/>
      </w:r>
      <w:r w:rsidRPr="00B54DAF">
        <w:instrText xml:space="preserve"> REF _Ref512849598 \w \h  \* MERGEFORMAT </w:instrText>
      </w:r>
      <w:r w:rsidRPr="00B54DAF">
        <w:fldChar w:fldCharType="separate"/>
      </w:r>
      <w:r w:rsidR="007438E4">
        <w:t>6.7</w:t>
      </w:r>
      <w:r w:rsidRPr="00B54DAF">
        <w:fldChar w:fldCharType="end"/>
      </w:r>
      <w:r w:rsidRPr="00B54DAF">
        <w:t xml:space="preserve"> této Smlouvy není dotčena jeho povinnost nahradit v plném rozsahu případnou újmu vzniklou v souvislosti s narušením zabezpečení osobních údajů zpracovávaných Zpracovatelem pro Správce</w:t>
      </w:r>
      <w:r w:rsidR="00B27C9D" w:rsidRPr="00B54DAF">
        <w:t>.</w:t>
      </w:r>
      <w:r w:rsidR="00D807E4" w:rsidRPr="00B54DAF">
        <w:t xml:space="preserve"> </w:t>
      </w:r>
    </w:p>
    <w:p w14:paraId="1417DA54" w14:textId="77777777" w:rsidR="00C92B5C" w:rsidRPr="00B54DAF" w:rsidRDefault="00291774" w:rsidP="00813B11">
      <w:pPr>
        <w:pStyle w:val="Nadpis2"/>
        <w:ind w:hanging="574"/>
      </w:pPr>
      <w:bookmarkStart w:id="21" w:name="_Ref516147897"/>
      <w:r w:rsidRPr="00B54DAF">
        <w:t>Zpracovatel bude neprodleně informovat Správce v případě, že na straně Zpracovatele hrozí či dojde k porušení této Smlouvy.</w:t>
      </w:r>
      <w:bookmarkEnd w:id="21"/>
      <w:r w:rsidR="00C92B5C" w:rsidRPr="00B54DAF">
        <w:t xml:space="preserve"> </w:t>
      </w:r>
    </w:p>
    <w:p w14:paraId="721F7ACA" w14:textId="77777777" w:rsidR="006B74EA" w:rsidRPr="00B54DAF" w:rsidRDefault="001F4F7D" w:rsidP="00381CAA">
      <w:pPr>
        <w:pStyle w:val="Nadpis1"/>
      </w:pPr>
      <w:r w:rsidRPr="00B54DAF">
        <w:t>Odpovědnost Zpracovatele</w:t>
      </w:r>
    </w:p>
    <w:p w14:paraId="3CB69304" w14:textId="77777777" w:rsidR="006B74EA" w:rsidRPr="00B54DAF" w:rsidRDefault="001F4F7D" w:rsidP="00813B11">
      <w:pPr>
        <w:pStyle w:val="Nadpis2"/>
        <w:ind w:hanging="574"/>
      </w:pPr>
      <w:bookmarkStart w:id="22" w:name="_Ref495846824"/>
      <w:r w:rsidRPr="00B54DAF">
        <w:t xml:space="preserve">Zpracovatel nese </w:t>
      </w:r>
      <w:r w:rsidR="001723BD" w:rsidRPr="00B54DAF">
        <w:t xml:space="preserve">plnou </w:t>
      </w:r>
      <w:r w:rsidRPr="00B54DAF">
        <w:t xml:space="preserve">odpovědnost za újmu vzniklou Správci </w:t>
      </w:r>
      <w:r w:rsidR="00421872" w:rsidRPr="00B54DAF">
        <w:t>a/</w:t>
      </w:r>
      <w:r w:rsidRPr="00B54DAF">
        <w:t>nebo S</w:t>
      </w:r>
      <w:r w:rsidR="006B0C02" w:rsidRPr="00B54DAF">
        <w:t>ubjektu údajů v případě, že (a) </w:t>
      </w:r>
      <w:r w:rsidRPr="00B54DAF">
        <w:t>nespln</w:t>
      </w:r>
      <w:r w:rsidR="00EB5B2D" w:rsidRPr="00B54DAF">
        <w:t>í</w:t>
      </w:r>
      <w:r w:rsidRPr="00B54DAF">
        <w:t xml:space="preserve"> povinnosti stanovené mu touto Smlouvou; (b) nespln</w:t>
      </w:r>
      <w:r w:rsidR="00EB5B2D" w:rsidRPr="00B54DAF">
        <w:t>í</w:t>
      </w:r>
      <w:r w:rsidRPr="00B54DAF">
        <w:t xml:space="preserve"> povinnosti stanovené konkrétně pro zpracovatele </w:t>
      </w:r>
      <w:r w:rsidR="0026781F" w:rsidRPr="00B54DAF">
        <w:t>GDPR nebo jiným obecně závazným právním předpisem</w:t>
      </w:r>
      <w:r w:rsidRPr="00B54DAF">
        <w:t>; a</w:t>
      </w:r>
      <w:r w:rsidR="0026781F" w:rsidRPr="00B54DAF">
        <w:t>/</w:t>
      </w:r>
      <w:r w:rsidRPr="00B54DAF">
        <w:t>nebo (c) jedn</w:t>
      </w:r>
      <w:r w:rsidR="00014EC5" w:rsidRPr="00B54DAF">
        <w:t>á</w:t>
      </w:r>
      <w:r w:rsidRPr="00B54DAF">
        <w:t xml:space="preserve"> nad rámec či v rozporu </w:t>
      </w:r>
      <w:r w:rsidR="0026781F" w:rsidRPr="00B54DAF">
        <w:t>s pokyny</w:t>
      </w:r>
      <w:r w:rsidRPr="00B54DAF">
        <w:t xml:space="preserve"> Správce podle této Smlouvy.</w:t>
      </w:r>
      <w:bookmarkEnd w:id="22"/>
    </w:p>
    <w:p w14:paraId="4332CF34" w14:textId="0590C643" w:rsidR="00FD2631" w:rsidRDefault="0026781F" w:rsidP="00813B11">
      <w:pPr>
        <w:pStyle w:val="Nadpis2"/>
        <w:ind w:hanging="574"/>
      </w:pPr>
      <w:r w:rsidRPr="00B54DAF">
        <w:t xml:space="preserve">V případě vzniku újmy podle předchozího čl. </w:t>
      </w:r>
      <w:r w:rsidRPr="00B54DAF">
        <w:fldChar w:fldCharType="begin"/>
      </w:r>
      <w:r w:rsidRPr="00B54DAF">
        <w:instrText xml:space="preserve"> REF _Ref495846824 \r \h </w:instrText>
      </w:r>
      <w:r w:rsidR="00643325" w:rsidRPr="00B54DAF">
        <w:instrText xml:space="preserve"> \* MERGEFORMAT </w:instrText>
      </w:r>
      <w:r w:rsidRPr="00B54DAF">
        <w:fldChar w:fldCharType="separate"/>
      </w:r>
      <w:r w:rsidR="007438E4">
        <w:t>7.1</w:t>
      </w:r>
      <w:r w:rsidRPr="00B54DAF">
        <w:fldChar w:fldCharType="end"/>
      </w:r>
      <w:r w:rsidRPr="00B54DAF">
        <w:t xml:space="preserve"> se Zpracovatel zavazuje </w:t>
      </w:r>
      <w:r w:rsidR="002D7684" w:rsidRPr="00B54DAF">
        <w:t xml:space="preserve">(a) nahradit Správci veškerou </w:t>
      </w:r>
      <w:r w:rsidRPr="00B54DAF">
        <w:t xml:space="preserve">vzniklou </w:t>
      </w:r>
      <w:r w:rsidR="0097520B" w:rsidRPr="00B54DAF">
        <w:t>újmu (zahrnující též skutečnou škodu a ušlý zisk)</w:t>
      </w:r>
      <w:r w:rsidR="002D7684" w:rsidRPr="00B54DAF">
        <w:t xml:space="preserve"> a veškeré náklady vynaložené Správcem v příčinné souvislosti s porušením Smlouvy ze strany Zpracovatele; a (b) nahradit Subjektu údajů vzniklou škodu a/nebo odčinit nemajetkovou újmu přiměřeným zadostiučiněním v penězích, a to </w:t>
      </w:r>
      <w:r w:rsidRPr="00B54DAF">
        <w:t xml:space="preserve">bez zbytečného odkladu poté, co jej k tomu Správce vyzve, nejpozději však do </w:t>
      </w:r>
      <w:r w:rsidR="00173527" w:rsidRPr="00B54DAF">
        <w:t>2</w:t>
      </w:r>
      <w:r w:rsidR="006360F3" w:rsidRPr="00B54DAF">
        <w:t>0 pracovních</w:t>
      </w:r>
      <w:r w:rsidRPr="00B54DAF">
        <w:t xml:space="preserve"> dnů od</w:t>
      </w:r>
      <w:r w:rsidR="006360F3" w:rsidRPr="00B54DAF">
        <w:t xml:space="preserve"> výzvy Správce</w:t>
      </w:r>
      <w:r w:rsidR="00BD3E54">
        <w:t>.</w:t>
      </w:r>
    </w:p>
    <w:p w14:paraId="0F43D410" w14:textId="77777777" w:rsidR="0026781F" w:rsidRDefault="00FD2631" w:rsidP="00813B11">
      <w:pPr>
        <w:pStyle w:val="Nadpis2"/>
        <w:ind w:hanging="574"/>
      </w:pPr>
      <w:r>
        <w:t>V případě, že Zpracovatel poruší některou z níže uvedených povinností podle této Smlouvy, zavazuje se zaplatit Správci smluvní pokuty v</w:t>
      </w:r>
      <w:r w:rsidR="00D319AE">
        <w:t>e sjednané</w:t>
      </w:r>
      <w:r>
        <w:t xml:space="preserve"> výši</w:t>
      </w:r>
      <w:r w:rsidR="0045038A">
        <w:t>, a to za každé jednotlivé porušení takové povinnosti</w:t>
      </w:r>
      <w:r>
        <w:t>. Zpracovatel zaplatí Správci smluvní pokutu do 10 pracovních dnů poté, co jej Správce k jejímu zaplacení vyzve. Sjednáním a zaplacením smluvní pokuty není dotčen nárok Správce na náhradu škody vzniklé z porušení povinnosti, ke které</w:t>
      </w:r>
      <w:r w:rsidR="0064377C">
        <w:t>m</w:t>
      </w:r>
      <w:r w:rsidR="002D6AD3">
        <w:t>u</w:t>
      </w:r>
      <w:r>
        <w:t xml:space="preserve"> se smluvní pokuta vztahuje. Smluvní strany sjednávají následující smluvní pokuty:</w:t>
      </w:r>
    </w:p>
    <w:p w14:paraId="382B18F1" w14:textId="19D70310" w:rsidR="00FD2631" w:rsidRDefault="00196623" w:rsidP="00196623">
      <w:pPr>
        <w:pStyle w:val="Nadpis3"/>
      </w:pPr>
      <w:r w:rsidRPr="00196623">
        <w:t xml:space="preserve">smluvní pokutu ve výši </w:t>
      </w:r>
      <w:r w:rsidR="00CD5FC2">
        <w:t>25</w:t>
      </w:r>
      <w:r w:rsidR="002D0852">
        <w:t xml:space="preserve"> 000,- </w:t>
      </w:r>
      <w:r w:rsidRPr="00196623">
        <w:t xml:space="preserve"> Kč pro případ porušení povinnosti Zpracovatele podle čl. </w:t>
      </w:r>
      <w:r w:rsidRPr="00196623">
        <w:fldChar w:fldCharType="begin"/>
      </w:r>
      <w:r w:rsidRPr="00196623">
        <w:instrText xml:space="preserve"> REF _Ref516132524 \r \h  \* MERGEFORMAT </w:instrText>
      </w:r>
      <w:r w:rsidRPr="00196623">
        <w:fldChar w:fldCharType="separate"/>
      </w:r>
      <w:r w:rsidR="007438E4">
        <w:t>3.1</w:t>
      </w:r>
      <w:r w:rsidRPr="00196623">
        <w:fldChar w:fldCharType="end"/>
      </w:r>
      <w:r w:rsidRPr="00196623">
        <w:t>,</w:t>
      </w:r>
      <w:r w:rsidR="00997309" w:rsidRPr="00997309">
        <w:t xml:space="preserve"> </w:t>
      </w:r>
      <w:r w:rsidR="00997309">
        <w:fldChar w:fldCharType="begin"/>
      </w:r>
      <w:r w:rsidR="00997309">
        <w:instrText xml:space="preserve"> REF _Ref494123241 \r \h </w:instrText>
      </w:r>
      <w:r w:rsidR="00997309">
        <w:fldChar w:fldCharType="separate"/>
      </w:r>
      <w:r w:rsidR="007438E4">
        <w:t>3.2</w:t>
      </w:r>
      <w:r w:rsidR="00997309">
        <w:fldChar w:fldCharType="end"/>
      </w:r>
      <w:r w:rsidR="00997309">
        <w:t xml:space="preserve">, </w:t>
      </w:r>
      <w:r w:rsidRPr="00196623">
        <w:fldChar w:fldCharType="begin"/>
      </w:r>
      <w:r w:rsidRPr="00196623">
        <w:instrText xml:space="preserve"> REF _Ref495844699 \r \h  \* MERGEFORMAT </w:instrText>
      </w:r>
      <w:r w:rsidRPr="00196623">
        <w:fldChar w:fldCharType="separate"/>
      </w:r>
      <w:r w:rsidR="007438E4">
        <w:t>4.1</w:t>
      </w:r>
      <w:r w:rsidRPr="00196623">
        <w:fldChar w:fldCharType="end"/>
      </w:r>
      <w:r w:rsidRPr="00196623">
        <w:t xml:space="preserve"> nebo </w:t>
      </w:r>
      <w:r w:rsidRPr="00196623">
        <w:fldChar w:fldCharType="begin"/>
      </w:r>
      <w:r w:rsidRPr="00196623">
        <w:instrText xml:space="preserve"> REF _Ref516132530 \r \h  \* MERGEFORMAT </w:instrText>
      </w:r>
      <w:r w:rsidRPr="00196623">
        <w:fldChar w:fldCharType="separate"/>
      </w:r>
      <w:r w:rsidR="007438E4">
        <w:t>4.3</w:t>
      </w:r>
      <w:r w:rsidRPr="00196623">
        <w:fldChar w:fldCharType="end"/>
      </w:r>
      <w:r w:rsidRPr="00196623">
        <w:t xml:space="preserve"> </w:t>
      </w:r>
      <w:r w:rsidR="00DB5C48">
        <w:t xml:space="preserve">této Smlouvy </w:t>
      </w:r>
      <w:r w:rsidRPr="00196623">
        <w:t xml:space="preserve">a dále ve výši </w:t>
      </w:r>
      <w:r w:rsidR="002D0852">
        <w:t>1 000,-</w:t>
      </w:r>
      <w:r w:rsidRPr="00196623">
        <w:t xml:space="preserve"> Kč za každý den trvání takového porušení až do jeho odstranění Zpracovatelem;</w:t>
      </w:r>
      <w:r w:rsidR="00B23F94">
        <w:t xml:space="preserve"> a</w:t>
      </w:r>
    </w:p>
    <w:p w14:paraId="6868B90E" w14:textId="77777777" w:rsidR="00B23F94" w:rsidRPr="00B23F94" w:rsidRDefault="002D0852" w:rsidP="00B23F94">
      <w:pPr>
        <w:pStyle w:val="Nadpis3"/>
      </w:pPr>
      <w:r>
        <w:lastRenderedPageBreak/>
        <w:t>smluvní pokutu ve výši 25 000,-</w:t>
      </w:r>
      <w:r w:rsidR="00B23F94" w:rsidRPr="00196623">
        <w:t xml:space="preserve"> Kč pro případ porušení povinnosti Zpracovatele podle čl. </w:t>
      </w:r>
      <w:r w:rsidR="00B23F94">
        <w:fldChar w:fldCharType="begin"/>
      </w:r>
      <w:r w:rsidR="00B23F94">
        <w:instrText xml:space="preserve"> REF _Ref516132852 \r \h </w:instrText>
      </w:r>
      <w:r w:rsidR="00B23F94">
        <w:fldChar w:fldCharType="separate"/>
      </w:r>
      <w:r w:rsidR="007438E4">
        <w:t>6.1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_Ref516132737 \r \h </w:instrText>
      </w:r>
      <w:r w:rsidR="00B23F94">
        <w:fldChar w:fldCharType="separate"/>
      </w:r>
      <w:r w:rsidR="007438E4">
        <w:t>6.2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_Ref483385491 \r \h </w:instrText>
      </w:r>
      <w:r w:rsidR="00B23F94">
        <w:fldChar w:fldCharType="separate"/>
      </w:r>
      <w:r w:rsidR="007438E4">
        <w:t>6.4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_Ref516132743 \r \h </w:instrText>
      </w:r>
      <w:r w:rsidR="00B23F94">
        <w:fldChar w:fldCharType="separate"/>
      </w:r>
      <w:r w:rsidR="007438E4">
        <w:t>6.5</w:t>
      </w:r>
      <w:r w:rsidR="00B23F94">
        <w:fldChar w:fldCharType="end"/>
      </w:r>
      <w:r w:rsidR="00B23F94">
        <w:t xml:space="preserve">, </w:t>
      </w:r>
      <w:r w:rsidR="00B23F94">
        <w:fldChar w:fldCharType="begin"/>
      </w:r>
      <w:r w:rsidR="00B23F94">
        <w:instrText xml:space="preserve"> REF _Ref512849598 \r \h </w:instrText>
      </w:r>
      <w:r w:rsidR="00B23F94">
        <w:fldChar w:fldCharType="separate"/>
      </w:r>
      <w:r w:rsidR="007438E4">
        <w:t>6.7</w:t>
      </w:r>
      <w:r w:rsidR="00B23F94">
        <w:fldChar w:fldCharType="end"/>
      </w:r>
      <w:r w:rsidR="008740C0">
        <w:t xml:space="preserve">, </w:t>
      </w:r>
      <w:r w:rsidR="008740C0">
        <w:fldChar w:fldCharType="begin"/>
      </w:r>
      <w:r w:rsidR="008740C0">
        <w:instrText xml:space="preserve"> REF _Ref516147897 \r \h </w:instrText>
      </w:r>
      <w:r w:rsidR="008740C0">
        <w:fldChar w:fldCharType="separate"/>
      </w:r>
      <w:r w:rsidR="007438E4">
        <w:t>6.9</w:t>
      </w:r>
      <w:r w:rsidR="008740C0">
        <w:fldChar w:fldCharType="end"/>
      </w:r>
      <w:r w:rsidR="00B23F94">
        <w:t xml:space="preserve"> nebo </w:t>
      </w:r>
      <w:r w:rsidR="00B23F94">
        <w:fldChar w:fldCharType="begin"/>
      </w:r>
      <w:r w:rsidR="00B23F94">
        <w:instrText xml:space="preserve"> REF _Ref516132764 \r \h </w:instrText>
      </w:r>
      <w:r w:rsidR="00B23F94">
        <w:fldChar w:fldCharType="separate"/>
      </w:r>
      <w:r w:rsidR="007438E4">
        <w:t>9.2</w:t>
      </w:r>
      <w:r w:rsidR="00B23F94">
        <w:fldChar w:fldCharType="end"/>
      </w:r>
      <w:r w:rsidR="00DB5C48">
        <w:t xml:space="preserve"> této Smlouvy</w:t>
      </w:r>
      <w:r w:rsidR="00F43753">
        <w:t>.</w:t>
      </w:r>
    </w:p>
    <w:p w14:paraId="14903052" w14:textId="77777777" w:rsidR="006B74EA" w:rsidRPr="00B54DAF" w:rsidRDefault="006B74EA" w:rsidP="00381CAA">
      <w:pPr>
        <w:pStyle w:val="Nadpis1"/>
      </w:pPr>
      <w:r w:rsidRPr="00B54DAF">
        <w:t xml:space="preserve">Důvěrnost </w:t>
      </w:r>
    </w:p>
    <w:p w14:paraId="7A9A7248" w14:textId="77777777" w:rsidR="00C561D1" w:rsidRPr="00B54DAF" w:rsidRDefault="00C561D1" w:rsidP="00813B11">
      <w:pPr>
        <w:pStyle w:val="Nadpis2"/>
        <w:ind w:hanging="574"/>
      </w:pPr>
      <w:r w:rsidRPr="00B54DAF">
        <w:t xml:space="preserve">Zpracování osobních údajů podle této Smlouvy má důvěrnou povahu. </w:t>
      </w:r>
    </w:p>
    <w:p w14:paraId="121F32B7" w14:textId="77777777" w:rsidR="0026781F" w:rsidRPr="00B54DAF" w:rsidRDefault="0026781F" w:rsidP="00813B11">
      <w:pPr>
        <w:pStyle w:val="Nadpis2"/>
        <w:ind w:hanging="574"/>
      </w:pPr>
      <w:r w:rsidRPr="00B54DAF">
        <w:t>Každá Smluvní strana je povinna (</w:t>
      </w:r>
      <w:r w:rsidR="00E83EBC" w:rsidRPr="00B54DAF">
        <w:t>a</w:t>
      </w:r>
      <w:r w:rsidRPr="00B54DAF">
        <w:t>) nakládat s veškerými informacemi, které jsou obsahem této Smlouvy nebo které získala v souvislosti s jednáním o této Smlouvě, jejím uzavřením nebo plněním, jako s informacemi přísně důvěrnými; (</w:t>
      </w:r>
      <w:r w:rsidR="00E83EBC" w:rsidRPr="00B54DAF">
        <w:t>b</w:t>
      </w:r>
      <w:r w:rsidRPr="00B54DAF">
        <w:t>) bez předchozího písemného souhlasu druhé Smluvní strany tyto důvěrné informace nezveřejnit ani jinak nezpřístupnit žádné třetí osobě; a (</w:t>
      </w:r>
      <w:r w:rsidR="00E83EBC" w:rsidRPr="00B54DAF">
        <w:t>c</w:t>
      </w:r>
      <w:r w:rsidRPr="00B54DAF">
        <w:t xml:space="preserve">) nepoužít tyto důvěrné informace k jinému účelu, než je jednání o této Smlouvě a její plnění. </w:t>
      </w:r>
    </w:p>
    <w:p w14:paraId="51E94203" w14:textId="77777777" w:rsidR="0026781F" w:rsidRPr="00B54DAF" w:rsidRDefault="0026781F" w:rsidP="00813B11">
      <w:pPr>
        <w:pStyle w:val="Nadpis2"/>
        <w:ind w:hanging="574"/>
      </w:pPr>
      <w:bookmarkStart w:id="23" w:name="_Ref451160085"/>
      <w:r w:rsidRPr="00B54DAF">
        <w:t>Zpracovatel není bez předchozího písemného souhlasu Správce oprávněn zpřístupňovat či předávat Osobní údaje třetím osobám. Správce výslovně souhlasí s tím, aby Zpracovatelem zpracovávané Osobní údaje byly v potřebném rozsahu zpřístupněny Oprávněným osobám</w:t>
      </w:r>
      <w:r w:rsidR="00B26DE6" w:rsidRPr="00B54DAF">
        <w:t xml:space="preserve"> a dalším zpracovatelům v souladu s čl. </w:t>
      </w:r>
      <w:r w:rsidR="00B26DE6" w:rsidRPr="00B54DAF">
        <w:fldChar w:fldCharType="begin"/>
      </w:r>
      <w:r w:rsidR="00B26DE6" w:rsidRPr="00B54DAF">
        <w:instrText xml:space="preserve"> REF _Ref506889441 \r \h </w:instrText>
      </w:r>
      <w:r w:rsidR="00C976CD" w:rsidRPr="00B54DAF">
        <w:instrText xml:space="preserve"> \* MERGEFORMAT </w:instrText>
      </w:r>
      <w:r w:rsidR="00B26DE6" w:rsidRPr="00B54DAF">
        <w:fldChar w:fldCharType="separate"/>
      </w:r>
      <w:r w:rsidR="007438E4">
        <w:t>9.5</w:t>
      </w:r>
      <w:r w:rsidR="00B26DE6" w:rsidRPr="00B54DAF">
        <w:fldChar w:fldCharType="end"/>
      </w:r>
      <w:r w:rsidR="00B26DE6" w:rsidRPr="00B54DAF">
        <w:t xml:space="preserve"> této Smlouvy</w:t>
      </w:r>
      <w:r w:rsidRPr="00B54DAF">
        <w:t>.</w:t>
      </w:r>
      <w:bookmarkEnd w:id="23"/>
      <w:r w:rsidRPr="00B54DAF">
        <w:t xml:space="preserve"> Zpracovatel </w:t>
      </w:r>
      <w:r w:rsidR="00CF7971" w:rsidRPr="00B54DAF">
        <w:t>odpovídá za to</w:t>
      </w:r>
      <w:r w:rsidRPr="00B54DAF">
        <w:t>, aby se Oprávněné osoby zavázaly k mlčenlivosti; to neplatí, pokud se na příslušné Oprávněné osoby vztahuje povinnost mlčenlivosti podle obecně závazných právních předpisů.</w:t>
      </w:r>
    </w:p>
    <w:p w14:paraId="7C965B62" w14:textId="77777777" w:rsidR="00295A57" w:rsidRPr="00B54DAF" w:rsidRDefault="00295A57" w:rsidP="00813B11">
      <w:pPr>
        <w:pStyle w:val="Nadpis2"/>
        <w:ind w:hanging="574"/>
      </w:pPr>
      <w:r w:rsidRPr="00B54DAF">
        <w:t xml:space="preserve">Zpracovatel bere na vědomí, že jej Správce za účelem </w:t>
      </w:r>
      <w:r w:rsidR="008D4F11" w:rsidRPr="00B54DAF">
        <w:t>s</w:t>
      </w:r>
      <w:r w:rsidR="000637F7" w:rsidRPr="00B54DAF">
        <w:t xml:space="preserve">plnění </w:t>
      </w:r>
      <w:r w:rsidRPr="00B54DAF">
        <w:t xml:space="preserve">svých povinností podle GDPR bude uvádět jako svého zpracovatele a příjemce Osobních údajů. </w:t>
      </w:r>
    </w:p>
    <w:p w14:paraId="2F3CA6D4" w14:textId="77777777" w:rsidR="001A6299" w:rsidRPr="00B54DAF" w:rsidRDefault="001A6299" w:rsidP="00381CAA">
      <w:pPr>
        <w:pStyle w:val="Nadpis1"/>
      </w:pPr>
      <w:r w:rsidRPr="00B54DAF">
        <w:t>Práva a povinnosti Smluvních stran</w:t>
      </w:r>
    </w:p>
    <w:p w14:paraId="44D8DFF8" w14:textId="77777777" w:rsidR="001A6299" w:rsidRPr="00B54DAF" w:rsidRDefault="001A6299" w:rsidP="00813B11">
      <w:pPr>
        <w:pStyle w:val="Nadpis2"/>
        <w:ind w:hanging="574"/>
      </w:pPr>
      <w:r w:rsidRPr="00B54DAF">
        <w:t xml:space="preserve">Smluvní strany jsou při zpracování osobních údajů podle této Smlouvy povinny postupovat tak, aby neporušily žádnou povinnost uloženou jim </w:t>
      </w:r>
      <w:r w:rsidR="00977B3C" w:rsidRPr="00B54DAF">
        <w:t>GDPR</w:t>
      </w:r>
      <w:r w:rsidRPr="00B54DAF">
        <w:t xml:space="preserve"> či jiným obecně závazným právním předpisem.</w:t>
      </w:r>
    </w:p>
    <w:p w14:paraId="4F14F579" w14:textId="77777777" w:rsidR="001A6299" w:rsidRPr="00B54DAF" w:rsidRDefault="001A6299" w:rsidP="00813B11">
      <w:pPr>
        <w:pStyle w:val="Nadpis2"/>
        <w:ind w:hanging="574"/>
      </w:pPr>
      <w:bookmarkStart w:id="24" w:name="_Ref516132764"/>
      <w:r w:rsidRPr="00B54DAF">
        <w:t>Zpracovatel nesmí sdružovat osobní údaje zpracovávané podle této Smlouvy s osobními údaji, které zpracovává pro jiné správce nebo k rozdílným účelům.</w:t>
      </w:r>
      <w:bookmarkEnd w:id="24"/>
    </w:p>
    <w:p w14:paraId="721A0EA0" w14:textId="7C80E223" w:rsidR="001A6299" w:rsidRPr="00B54DAF" w:rsidRDefault="009C2996" w:rsidP="00813B11">
      <w:pPr>
        <w:pStyle w:val="Nadpis2"/>
        <w:ind w:hanging="574"/>
      </w:pPr>
      <w:r w:rsidRPr="00B54DAF">
        <w:t xml:space="preserve">Zpracovatel je povinen </w:t>
      </w:r>
      <w:r w:rsidR="00C817B9" w:rsidRPr="00B54DAF">
        <w:t xml:space="preserve">předem </w:t>
      </w:r>
      <w:r w:rsidR="007C76F9" w:rsidRPr="00B54DAF">
        <w:t>a v dostatečném předstihu</w:t>
      </w:r>
      <w:r w:rsidR="000E76B3">
        <w:t xml:space="preserve"> </w:t>
      </w:r>
      <w:r w:rsidRPr="00B54DAF">
        <w:t xml:space="preserve">oznámit Správci </w:t>
      </w:r>
      <w:r w:rsidR="001A6299" w:rsidRPr="00B54DAF">
        <w:t>zahájení kontroly či šetření ze</w:t>
      </w:r>
      <w:r w:rsidRPr="00B54DAF">
        <w:t> </w:t>
      </w:r>
      <w:r w:rsidR="001A6299" w:rsidRPr="00B54DAF">
        <w:t xml:space="preserve">strany Úřadu </w:t>
      </w:r>
      <w:r w:rsidR="0026781F" w:rsidRPr="00B54DAF">
        <w:t xml:space="preserve">pro ochranu osobních údajů </w:t>
      </w:r>
      <w:r w:rsidR="00977B3C" w:rsidRPr="00B54DAF">
        <w:t>nebo jiného dozorového orgánu</w:t>
      </w:r>
      <w:r w:rsidR="000E76B3">
        <w:t xml:space="preserve"> </w:t>
      </w:r>
      <w:r w:rsidRPr="00B54DAF">
        <w:t>a poskytovat Správci</w:t>
      </w:r>
      <w:r w:rsidR="000E76B3">
        <w:t xml:space="preserve"> </w:t>
      </w:r>
      <w:r w:rsidRPr="00B54DAF">
        <w:t>podrobné informace o průběhu</w:t>
      </w:r>
      <w:r w:rsidR="001A3947" w:rsidRPr="00B54DAF">
        <w:t xml:space="preserve"> takové</w:t>
      </w:r>
      <w:r w:rsidRPr="00B54DAF">
        <w:t xml:space="preserve"> kontroly</w:t>
      </w:r>
      <w:r w:rsidR="001A3947" w:rsidRPr="00B54DAF">
        <w:t>, jakož i o případných navazujících správních či soudních řízeních</w:t>
      </w:r>
      <w:r w:rsidRPr="00B54DAF">
        <w:t>. V případě, že Úřad</w:t>
      </w:r>
      <w:r w:rsidR="0026781F" w:rsidRPr="00B54DAF">
        <w:t xml:space="preserve"> pro ochranu osobních údajů</w:t>
      </w:r>
      <w:r w:rsidRPr="00B54DAF">
        <w:t xml:space="preserve"> nebo jiný dozorový orgán zahájí kontrolu či šetření Správce, je Zpracovatel povinen poskytovat Správci při této kontrole veškerou potřebnou součinnost. </w:t>
      </w:r>
    </w:p>
    <w:p w14:paraId="6CB01100" w14:textId="46C6C5E8" w:rsidR="000E2DFF" w:rsidRPr="00B54DAF" w:rsidRDefault="000E2DFF" w:rsidP="00813B11">
      <w:pPr>
        <w:pStyle w:val="Nadpis2"/>
        <w:ind w:hanging="574"/>
      </w:pPr>
      <w:r w:rsidRPr="00B54DAF">
        <w:t xml:space="preserve">Zpracovatel poskytne Správci </w:t>
      </w:r>
      <w:r w:rsidR="004360E0" w:rsidRPr="00B54DAF">
        <w:t xml:space="preserve">včasnou </w:t>
      </w:r>
      <w:r w:rsidRPr="00B54DAF">
        <w:t>součinnost v případě, kdy Subjekt údajů uplatňuje svá práva na přístup k osobním údajům, na opravu, na výmaz, na omezení zpracování a na přenositelnost Osobních údajů</w:t>
      </w:r>
      <w:r w:rsidR="00E0742A" w:rsidRPr="00B54DAF">
        <w:t xml:space="preserve">, a to v rozsahu, v jakém se právo uplatněné ze strany Subjektu údajů týká zpracování prováděného Zpracovatelem. Zpracovatel poskytne požadovanou součinnost nejpozději do </w:t>
      </w:r>
      <w:r w:rsidR="00DF67B1" w:rsidRPr="00B54DAF">
        <w:t>5 pracovních</w:t>
      </w:r>
      <w:r w:rsidR="00E0742A" w:rsidRPr="00B54DAF">
        <w:t xml:space="preserve"> dnů od doručení žádosti Správce o její poskytnutí.</w:t>
      </w:r>
    </w:p>
    <w:p w14:paraId="39891706" w14:textId="77777777" w:rsidR="004448C0" w:rsidRPr="00B54DAF" w:rsidRDefault="004448C0" w:rsidP="00813B11">
      <w:pPr>
        <w:pStyle w:val="Nadpis2"/>
        <w:ind w:hanging="574"/>
      </w:pPr>
      <w:bookmarkStart w:id="25" w:name="_Ref506889441"/>
      <w:r w:rsidRPr="00B54DAF">
        <w:t xml:space="preserve">Zpracovatel </w:t>
      </w:r>
      <w:r w:rsidR="00410934" w:rsidRPr="00B54DAF">
        <w:t xml:space="preserve">je oprávněn použít </w:t>
      </w:r>
      <w:r w:rsidRPr="00B54DAF">
        <w:t xml:space="preserve">ke zpracování osobních údajů Subjektů údajů podle této Smlouvy </w:t>
      </w:r>
      <w:r w:rsidR="00410934" w:rsidRPr="00B54DAF">
        <w:t xml:space="preserve">jako </w:t>
      </w:r>
      <w:r w:rsidRPr="00B54DAF">
        <w:t xml:space="preserve">dalšího zpracovatele </w:t>
      </w:r>
      <w:r w:rsidR="00410934" w:rsidRPr="00B54DAF">
        <w:t>osoby uvedené v </w:t>
      </w:r>
      <w:r w:rsidR="00410934" w:rsidRPr="00B54DAF">
        <w:rPr>
          <w:b/>
        </w:rPr>
        <w:t xml:space="preserve">Příloze 3 </w:t>
      </w:r>
      <w:r w:rsidR="00410934" w:rsidRPr="00B54DAF">
        <w:t xml:space="preserve">této Smlouvy. Jiné osoby je Zpracovatel oprávněn použít jako další zpracovatele </w:t>
      </w:r>
      <w:r w:rsidRPr="00B54DAF">
        <w:t>pouze na základě předchozího konkrétního písemného povolení Správce. Zpracovatel odpovídá za to, že (</w:t>
      </w:r>
      <w:r w:rsidR="00534F26" w:rsidRPr="00B54DAF">
        <w:t>a</w:t>
      </w:r>
      <w:r w:rsidRPr="00B54DAF">
        <w:t xml:space="preserve">) případnému dalšímu zpracovateli budou při zpracování osobních </w:t>
      </w:r>
      <w:r w:rsidRPr="00B54DAF">
        <w:lastRenderedPageBreak/>
        <w:t xml:space="preserve">údajů Subjektů údajů uloženy písemnou smlouvou </w:t>
      </w:r>
      <w:r w:rsidR="00291774" w:rsidRPr="00B54DAF">
        <w:t xml:space="preserve">alespoň </w:t>
      </w:r>
      <w:r w:rsidRPr="00B54DAF">
        <w:t xml:space="preserve">stejné povinnosti na ochranu osobních údajů, jaké jsou uvedeny ve Smlouvě, a to zejména povinnosti uvedené v čl. </w:t>
      </w:r>
      <w:r w:rsidR="00EB4A94" w:rsidRPr="00B54DAF">
        <w:fldChar w:fldCharType="begin"/>
      </w:r>
      <w:r w:rsidR="00EB4A94" w:rsidRPr="00B54DAF">
        <w:instrText xml:space="preserve"> REF _Ref488242943 \r \h </w:instrText>
      </w:r>
      <w:r w:rsidR="00E52238" w:rsidRPr="00B54DAF">
        <w:instrText xml:space="preserve"> \* MERGEFORMAT </w:instrText>
      </w:r>
      <w:r w:rsidR="00EB4A94" w:rsidRPr="00B54DAF">
        <w:fldChar w:fldCharType="separate"/>
      </w:r>
      <w:r w:rsidR="007438E4">
        <w:t>6</w:t>
      </w:r>
      <w:r w:rsidR="00EB4A94" w:rsidRPr="00B54DAF">
        <w:fldChar w:fldCharType="end"/>
      </w:r>
      <w:r w:rsidR="00EB4A94" w:rsidRPr="00B54DAF">
        <w:t xml:space="preserve"> </w:t>
      </w:r>
      <w:r w:rsidRPr="00B54DAF">
        <w:t>této Smlouvy; (</w:t>
      </w:r>
      <w:r w:rsidR="00534F26" w:rsidRPr="00B54DAF">
        <w:t>b</w:t>
      </w:r>
      <w:r w:rsidRPr="00B54DAF">
        <w:t>) že se další zpracovatel písemně zaváže k povinnosti mlčenlivosti nebo že se na něj vztahuje zákonná povinnost mlčenlivosti; a že (</w:t>
      </w:r>
      <w:r w:rsidR="00534F26" w:rsidRPr="00B54DAF">
        <w:t>c</w:t>
      </w:r>
      <w:r w:rsidRPr="00B54DAF">
        <w:t>) další zpracovatel plní své povinnosti v oblasti ochrany osobních údajů.</w:t>
      </w:r>
      <w:bookmarkEnd w:id="25"/>
      <w:r w:rsidR="00207584" w:rsidRPr="00B54DAF">
        <w:t xml:space="preserve"> Zpracovatel odpovídá za zpracování osobních údajů Subjektů údajů ze strany dalšího zpracovatele tak, jako by takové zpracování prováděl sám.</w:t>
      </w:r>
    </w:p>
    <w:p w14:paraId="5B451BEB" w14:textId="77777777" w:rsidR="00982497" w:rsidRPr="00B54DAF" w:rsidRDefault="00982497" w:rsidP="00813B11">
      <w:pPr>
        <w:pStyle w:val="Nadpis2"/>
        <w:ind w:hanging="574"/>
      </w:pPr>
      <w:r w:rsidRPr="00B54DAF">
        <w:t>Zpracovatel je povinen vést záznamy o činnostech zpracování podle čl. 30 odst. 2 GDPR.</w:t>
      </w:r>
      <w:r w:rsidR="00992CBE" w:rsidRPr="00B54DAF">
        <w:t xml:space="preserve"> Zpracovatel předloží Správci na jeho žádost záznamy o činnostech zpracování, které </w:t>
      </w:r>
      <w:r w:rsidR="00DA3902" w:rsidRPr="00B54DAF">
        <w:t>jsou prováděny pro Správce</w:t>
      </w:r>
      <w:r w:rsidR="00992CBE" w:rsidRPr="00B54DAF">
        <w:t>.</w:t>
      </w:r>
    </w:p>
    <w:p w14:paraId="054CDEF1" w14:textId="77777777" w:rsidR="001A6299" w:rsidRPr="00B54DAF" w:rsidRDefault="00EE304B" w:rsidP="00381CAA">
      <w:pPr>
        <w:pStyle w:val="Nadpis1"/>
      </w:pPr>
      <w:r w:rsidRPr="00B54DAF">
        <w:t xml:space="preserve">Doba trvání </w:t>
      </w:r>
      <w:r w:rsidR="0082188E" w:rsidRPr="00B54DAF">
        <w:t xml:space="preserve">Smlouvy </w:t>
      </w:r>
    </w:p>
    <w:p w14:paraId="2F7D1B00" w14:textId="436FB348" w:rsidR="007D30FF" w:rsidRPr="007D30FF" w:rsidRDefault="00EE304B" w:rsidP="007D30FF">
      <w:pPr>
        <w:pStyle w:val="Nadpis2"/>
        <w:ind w:hanging="574"/>
      </w:pPr>
      <w:r w:rsidRPr="00B54DAF">
        <w:t>Tato Smlouva nabývá platnosti</w:t>
      </w:r>
      <w:r w:rsidR="00427C87" w:rsidRPr="00B54DAF">
        <w:t xml:space="preserve"> </w:t>
      </w:r>
      <w:r w:rsidR="00857E40" w:rsidRPr="00B54DAF">
        <w:t>dnem je</w:t>
      </w:r>
      <w:r w:rsidR="007D30FF">
        <w:t xml:space="preserve">jího podpisu Smluvními stranami </w:t>
      </w:r>
      <w:r w:rsidR="007D30FF" w:rsidRPr="007D30FF">
        <w:t xml:space="preserve">a účinnosti dnem jejího uveřejnění prostřednictvím registru smluv dle článku </w:t>
      </w:r>
      <w:r w:rsidR="002801CA">
        <w:t>12.10</w:t>
      </w:r>
      <w:r w:rsidR="007D30FF" w:rsidRPr="007D30FF">
        <w:t xml:space="preserve">. této smlouvy. Smluvní strany jsou ode dne podpisu smlouvy jejím obsahem vázány. </w:t>
      </w:r>
    </w:p>
    <w:p w14:paraId="44556D22" w14:textId="77777777" w:rsidR="007A2219" w:rsidRPr="00B54DAF" w:rsidRDefault="00EE304B" w:rsidP="00813B11">
      <w:pPr>
        <w:pStyle w:val="Nadpis2"/>
        <w:ind w:hanging="574"/>
      </w:pPr>
      <w:r w:rsidRPr="00B54DAF">
        <w:t xml:space="preserve">Tato Smlouva se uzavírá na dobu zpracování Osobních údajů Zpracovatelem sjednanou v čl. </w:t>
      </w:r>
      <w:r w:rsidRPr="00B54DAF">
        <w:fldChar w:fldCharType="begin"/>
      </w:r>
      <w:r w:rsidRPr="00B54DAF">
        <w:instrText xml:space="preserve"> REF _Ref496027023 \r \h </w:instrText>
      </w:r>
      <w:r w:rsidR="005B51C2" w:rsidRPr="00B54DAF">
        <w:instrText xml:space="preserve"> \* MERGEFORMAT </w:instrText>
      </w:r>
      <w:r w:rsidRPr="00B54DAF">
        <w:fldChar w:fldCharType="separate"/>
      </w:r>
      <w:r w:rsidR="007438E4">
        <w:t>3</w:t>
      </w:r>
      <w:r w:rsidRPr="00B54DAF">
        <w:fldChar w:fldCharType="end"/>
      </w:r>
      <w:r w:rsidRPr="00B54DAF">
        <w:t xml:space="preserve"> Smlouvy a zanikne splněním povinnosti Zpracovatele podle čl. </w:t>
      </w:r>
      <w:r w:rsidRPr="00B54DAF">
        <w:fldChar w:fldCharType="begin"/>
      </w:r>
      <w:r w:rsidRPr="00B54DAF">
        <w:instrText xml:space="preserve"> REF _Ref494123241 \r \h </w:instrText>
      </w:r>
      <w:r w:rsidR="005B51C2" w:rsidRPr="00B54DAF">
        <w:instrText xml:space="preserve"> \* MERGEFORMAT </w:instrText>
      </w:r>
      <w:r w:rsidRPr="00B54DAF">
        <w:fldChar w:fldCharType="separate"/>
      </w:r>
      <w:r w:rsidR="007438E4">
        <w:t>3.2</w:t>
      </w:r>
      <w:r w:rsidRPr="00B54DAF">
        <w:fldChar w:fldCharType="end"/>
      </w:r>
      <w:r w:rsidRPr="00B54DAF">
        <w:t xml:space="preserve"> této Smlouvy.</w:t>
      </w:r>
    </w:p>
    <w:p w14:paraId="1C487936" w14:textId="1580C22C" w:rsidR="00E63B3F" w:rsidRPr="00B54DAF" w:rsidRDefault="007A2219" w:rsidP="00813B11">
      <w:pPr>
        <w:pStyle w:val="Nadpis2"/>
        <w:ind w:hanging="574"/>
      </w:pPr>
      <w:r w:rsidRPr="00B54DAF">
        <w:t xml:space="preserve">V případě, že Zpracovatel poruší své povinnosti podle této Smlouvy a takové porušení nenapraví ani do </w:t>
      </w:r>
      <w:r w:rsidR="00CD34CF" w:rsidRPr="00B54DAF">
        <w:t>3</w:t>
      </w:r>
      <w:r w:rsidRPr="00B54DAF">
        <w:t xml:space="preserve"> pracovních dnů ode dne, kdy se o něm dozvěděl či dozvědět mohl, je Správce oprávněn vypovědět Hlavní smlouvu</w:t>
      </w:r>
      <w:r w:rsidR="00CD34CF" w:rsidRPr="00B54DAF">
        <w:t xml:space="preserve"> bez výpovědní doby. Správce je oprávněn vypovědět Hlavní smlouvu bez dalšího, p</w:t>
      </w:r>
      <w:r w:rsidRPr="00B54DAF">
        <w:t xml:space="preserve">okud Zpracovatel (a) poruší své povinnosti podle této Smlouvy opakovaně a/nebo (b) poruší tuto Smlouvu </w:t>
      </w:r>
      <w:r w:rsidR="00CD34CF" w:rsidRPr="00B54DAF">
        <w:t xml:space="preserve">podstatným způsobem nebo </w:t>
      </w:r>
      <w:r w:rsidRPr="00B54DAF">
        <w:t>způsobem, který podle názoru Správce není napravitelný</w:t>
      </w:r>
      <w:r w:rsidR="00CD34CF" w:rsidRPr="00B54DAF">
        <w:t xml:space="preserve">. Výpověď Hlavní smlouvy ze strany Správce nabývá účinnosti doručením </w:t>
      </w:r>
      <w:r w:rsidR="00733F2F" w:rsidRPr="00B54DAF">
        <w:t xml:space="preserve">výpovědi </w:t>
      </w:r>
      <w:r w:rsidR="00CD34CF" w:rsidRPr="00B54DAF">
        <w:t>Zpracovateli</w:t>
      </w:r>
      <w:r w:rsidR="00207584" w:rsidRPr="00B54DAF">
        <w:t>.</w:t>
      </w:r>
    </w:p>
    <w:p w14:paraId="235EC783" w14:textId="77777777" w:rsidR="00415655" w:rsidRPr="00B54DAF" w:rsidRDefault="00415655" w:rsidP="00381CAA">
      <w:pPr>
        <w:pStyle w:val="Nadpis1"/>
      </w:pPr>
      <w:bookmarkStart w:id="26" w:name="_Ref496088902"/>
      <w:r w:rsidRPr="00B54DAF">
        <w:t>Oznámení</w:t>
      </w:r>
      <w:bookmarkEnd w:id="26"/>
      <w:r w:rsidRPr="00B54DAF">
        <w:t xml:space="preserve"> </w:t>
      </w:r>
    </w:p>
    <w:p w14:paraId="0618BD97" w14:textId="77777777" w:rsidR="00415655" w:rsidRPr="00B54DAF" w:rsidRDefault="00415655" w:rsidP="00813B11">
      <w:pPr>
        <w:pStyle w:val="Nadpis2"/>
        <w:ind w:hanging="574"/>
      </w:pPr>
      <w:r w:rsidRPr="00B54DAF">
        <w:t xml:space="preserve">Veškeré žádosti, oznámení, výzvy nebo jiná sdělení podle této Smlouvy budou doručovány na níže uvedené kontaktní adresy Smluvních stran: </w:t>
      </w:r>
    </w:p>
    <w:p w14:paraId="7E2E0AE4" w14:textId="77777777" w:rsidR="00713D16" w:rsidRPr="00B54DAF" w:rsidRDefault="00713D16" w:rsidP="00196623">
      <w:pPr>
        <w:pStyle w:val="Nadpis3"/>
      </w:pPr>
      <w:bookmarkStart w:id="27" w:name="_Ref496088919"/>
      <w:r w:rsidRPr="00B54DAF">
        <w:t>Oznámení určená Správci:</w:t>
      </w:r>
    </w:p>
    <w:p w14:paraId="34756AC8" w14:textId="77777777" w:rsidR="00C522D2" w:rsidRPr="00C522D2" w:rsidRDefault="00713D16" w:rsidP="00C522D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2124" w:hanging="990"/>
        <w:jc w:val="both"/>
        <w:rPr>
          <w:rFonts w:ascii="Times New Roman" w:hAnsi="Times New Roman"/>
        </w:rPr>
      </w:pPr>
      <w:r w:rsidRPr="00C522D2">
        <w:rPr>
          <w:rFonts w:ascii="Times New Roman" w:hAnsi="Times New Roman"/>
          <w:szCs w:val="21"/>
        </w:rPr>
        <w:t>Adresa:</w:t>
      </w:r>
      <w:r w:rsidRPr="00C522D2">
        <w:rPr>
          <w:rFonts w:ascii="Times New Roman" w:hAnsi="Times New Roman"/>
          <w:szCs w:val="21"/>
        </w:rPr>
        <w:tab/>
      </w:r>
      <w:r w:rsidR="00C522D2" w:rsidRPr="00C522D2">
        <w:rPr>
          <w:rFonts w:ascii="Times New Roman" w:hAnsi="Times New Roman"/>
        </w:rPr>
        <w:t xml:space="preserve">Praha 1, Nové Město, Jungmannova 36 </w:t>
      </w:r>
    </w:p>
    <w:p w14:paraId="7F2C13E5" w14:textId="1AC53F3E" w:rsidR="00713D16" w:rsidRPr="00B54DAF" w:rsidRDefault="002D0852" w:rsidP="00C522D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2124" w:hanging="99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 rukám:</w:t>
      </w:r>
      <w:r>
        <w:rPr>
          <w:rFonts w:ascii="Times New Roman" w:hAnsi="Times New Roman"/>
          <w:szCs w:val="21"/>
        </w:rPr>
        <w:tab/>
      </w:r>
      <w:r w:rsidR="0059394E">
        <w:rPr>
          <w:rFonts w:ascii="Times New Roman" w:hAnsi="Times New Roman"/>
          <w:szCs w:val="21"/>
        </w:rPr>
        <w:t>xxxxx</w:t>
      </w:r>
    </w:p>
    <w:p w14:paraId="59042AD5" w14:textId="7ECA813E" w:rsidR="00713D16" w:rsidRPr="00B54DAF" w:rsidRDefault="002D0852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E-mail:</w:t>
      </w:r>
      <w:r>
        <w:rPr>
          <w:rFonts w:ascii="Times New Roman" w:hAnsi="Times New Roman"/>
          <w:szCs w:val="21"/>
        </w:rPr>
        <w:tab/>
      </w:r>
      <w:r w:rsidR="0059394E">
        <w:rPr>
          <w:rFonts w:ascii="Times New Roman" w:hAnsi="Times New Roman"/>
          <w:szCs w:val="21"/>
        </w:rPr>
        <w:t>xxxxx</w:t>
      </w:r>
    </w:p>
    <w:p w14:paraId="0FEC03ED" w14:textId="525D6A64" w:rsidR="00713D16" w:rsidRPr="00B54DAF" w:rsidRDefault="00713D16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Telefon:</w:t>
      </w:r>
      <w:r w:rsidRPr="00B54DAF">
        <w:rPr>
          <w:rFonts w:ascii="Times New Roman" w:hAnsi="Times New Roman"/>
          <w:szCs w:val="21"/>
        </w:rPr>
        <w:tab/>
      </w:r>
      <w:r w:rsidR="0059394E">
        <w:rPr>
          <w:rFonts w:ascii="Times New Roman" w:hAnsi="Times New Roman"/>
          <w:szCs w:val="21"/>
        </w:rPr>
        <w:t>xxxxx</w:t>
      </w:r>
    </w:p>
    <w:p w14:paraId="6C5F46B4" w14:textId="77777777" w:rsidR="00415655" w:rsidRPr="00C65C58" w:rsidRDefault="00415655" w:rsidP="00196623">
      <w:pPr>
        <w:pStyle w:val="Nadpis3"/>
      </w:pPr>
      <w:r w:rsidRPr="00C65C58">
        <w:t>Oznámení určená Zpracovateli:</w:t>
      </w:r>
      <w:bookmarkEnd w:id="27"/>
    </w:p>
    <w:p w14:paraId="1E285CA8" w14:textId="77777777" w:rsidR="00415655" w:rsidRPr="00C65C58" w:rsidRDefault="00415655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C65C58">
        <w:rPr>
          <w:rFonts w:ascii="Times New Roman" w:hAnsi="Times New Roman"/>
          <w:szCs w:val="21"/>
        </w:rPr>
        <w:t>Adresa:</w:t>
      </w:r>
      <w:r w:rsidRPr="00C65C58">
        <w:rPr>
          <w:rFonts w:ascii="Times New Roman" w:hAnsi="Times New Roman"/>
          <w:szCs w:val="21"/>
        </w:rPr>
        <w:tab/>
      </w:r>
      <w:r w:rsidR="00E16E5C" w:rsidRPr="00C65C58">
        <w:rPr>
          <w:rFonts w:ascii="Times New Roman" w:hAnsi="Times New Roman"/>
          <w:szCs w:val="21"/>
        </w:rPr>
        <w:t>Malá Štěpánská 1932/3, 120 00 Praha 2 – Nové Město</w:t>
      </w:r>
    </w:p>
    <w:p w14:paraId="0D7756DA" w14:textId="58F9F5B5" w:rsidR="00713D16" w:rsidRPr="00C65C58" w:rsidRDefault="00713D16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C65C58">
        <w:rPr>
          <w:rFonts w:ascii="Times New Roman" w:hAnsi="Times New Roman"/>
          <w:szCs w:val="21"/>
        </w:rPr>
        <w:t>k rukám:</w:t>
      </w:r>
      <w:r w:rsidRPr="00C65C58">
        <w:rPr>
          <w:rFonts w:ascii="Times New Roman" w:hAnsi="Times New Roman"/>
          <w:szCs w:val="21"/>
        </w:rPr>
        <w:tab/>
      </w:r>
      <w:r w:rsidR="0059394E">
        <w:rPr>
          <w:rFonts w:ascii="Times New Roman" w:hAnsi="Times New Roman"/>
          <w:szCs w:val="21"/>
        </w:rPr>
        <w:t>xxxxx</w:t>
      </w:r>
    </w:p>
    <w:p w14:paraId="364B970D" w14:textId="2E893F56" w:rsidR="00415655" w:rsidRPr="00C65C58" w:rsidRDefault="00415655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C65C58">
        <w:rPr>
          <w:rFonts w:ascii="Times New Roman" w:hAnsi="Times New Roman"/>
          <w:szCs w:val="21"/>
        </w:rPr>
        <w:t>E-mail:</w:t>
      </w:r>
      <w:r w:rsidRPr="00C65C58">
        <w:rPr>
          <w:rFonts w:ascii="Times New Roman" w:hAnsi="Times New Roman"/>
          <w:szCs w:val="21"/>
        </w:rPr>
        <w:tab/>
      </w:r>
      <w:r w:rsidR="0059394E">
        <w:rPr>
          <w:rFonts w:ascii="Times New Roman" w:hAnsi="Times New Roman"/>
          <w:szCs w:val="21"/>
        </w:rPr>
        <w:t>xxxxx</w:t>
      </w:r>
    </w:p>
    <w:p w14:paraId="0CEEADDC" w14:textId="2AF4396A" w:rsidR="00050B98" w:rsidRPr="00B54DAF" w:rsidRDefault="00050B98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C65C58">
        <w:rPr>
          <w:rFonts w:ascii="Times New Roman" w:hAnsi="Times New Roman"/>
          <w:szCs w:val="21"/>
        </w:rPr>
        <w:t>Telefon:</w:t>
      </w:r>
      <w:r w:rsidRPr="00C65C58">
        <w:rPr>
          <w:rFonts w:ascii="Times New Roman" w:hAnsi="Times New Roman"/>
          <w:szCs w:val="21"/>
        </w:rPr>
        <w:tab/>
      </w:r>
      <w:r w:rsidR="0059394E">
        <w:rPr>
          <w:rFonts w:ascii="Times New Roman" w:hAnsi="Times New Roman"/>
          <w:szCs w:val="21"/>
        </w:rPr>
        <w:t>xxxxx</w:t>
      </w:r>
    </w:p>
    <w:p w14:paraId="3B90861F" w14:textId="77777777" w:rsidR="00415655" w:rsidRPr="00B54DAF" w:rsidRDefault="00415655" w:rsidP="00813B11">
      <w:pPr>
        <w:pStyle w:val="Nadpis2"/>
        <w:ind w:hanging="574"/>
      </w:pPr>
      <w:r w:rsidRPr="00B54DAF">
        <w:t xml:space="preserve">Došlá oznámení budou považována za řádně doručená příslušné Smluvní straně nejpozději třetí (3.) pracovní den po jejich odeslání na shora uvedené kontaktní údaje, nebo okamžikem, kdy je jejich </w:t>
      </w:r>
      <w:r w:rsidRPr="00B54DAF">
        <w:lastRenderedPageBreak/>
        <w:t xml:space="preserve">adresát odmítne převzít. </w:t>
      </w:r>
    </w:p>
    <w:p w14:paraId="32762BC1" w14:textId="77777777" w:rsidR="0028134A" w:rsidRPr="00B54DAF" w:rsidRDefault="0028134A" w:rsidP="00813B11">
      <w:pPr>
        <w:pStyle w:val="Nadpis2"/>
        <w:ind w:hanging="574"/>
      </w:pPr>
      <w:r w:rsidRPr="00B54DAF">
        <w:t xml:space="preserve">Nestanoví-li tato Smlouva výslovně jinak, písemná forma nezahrnuje doručování elektronickými prostředky </w:t>
      </w:r>
      <w:r w:rsidR="00C4270F" w:rsidRPr="00B54DAF">
        <w:t>či</w:t>
      </w:r>
      <w:r w:rsidRPr="00B54DAF">
        <w:t xml:space="preserve"> faxem.</w:t>
      </w:r>
    </w:p>
    <w:p w14:paraId="7A795271" w14:textId="77777777" w:rsidR="00415655" w:rsidRPr="00B54DAF" w:rsidRDefault="00415655" w:rsidP="00813B11">
      <w:pPr>
        <w:pStyle w:val="Nadpis2"/>
        <w:ind w:hanging="574"/>
      </w:pPr>
      <w:r w:rsidRPr="00B54DAF">
        <w:t>Každá Smluvní strana je oprávněna jednostranně změnit své kontaktní údaje, a to písemným oznámením doručeným druhé Smluvní straně, za písemnou formu se pro tyto účely považuje též výměna adresáty potvrzených e-mailových zpráv.</w:t>
      </w:r>
      <w:r w:rsidRPr="00B54DAF" w:rsidDel="005D2BB1">
        <w:t xml:space="preserve"> </w:t>
      </w:r>
      <w:r w:rsidRPr="00B54DAF">
        <w:t>Oznámení o změně kontaktních údajů nabývá účinnosti desátý (10.) pracovní den po jeho doručení druhé Smluvní straně nebo v pozdější den uvedený v oznámení o změně kontaktních údajů.</w:t>
      </w:r>
    </w:p>
    <w:p w14:paraId="1B5CB642" w14:textId="77777777" w:rsidR="001A6299" w:rsidRPr="00B54DAF" w:rsidRDefault="001A6299" w:rsidP="00381CAA">
      <w:pPr>
        <w:pStyle w:val="Nadpis1"/>
      </w:pPr>
      <w:r w:rsidRPr="00B54DAF">
        <w:t xml:space="preserve">Závěrečná ustanovení </w:t>
      </w:r>
    </w:p>
    <w:p w14:paraId="4EC8C988" w14:textId="77777777" w:rsidR="00F7743C" w:rsidRPr="00B54DAF" w:rsidRDefault="00F7743C" w:rsidP="00813B11">
      <w:pPr>
        <w:pStyle w:val="Nadpis2"/>
        <w:ind w:hanging="574"/>
      </w:pPr>
      <w:r w:rsidRPr="00B54DAF">
        <w:t>Vztahy touto Smlouvou výslovně neupravené se řídí GDPR a dalšími obecně závaznými právními předpisy České republiky v platném a účinném znění.</w:t>
      </w:r>
    </w:p>
    <w:p w14:paraId="07E85228" w14:textId="77777777" w:rsidR="00F7743C" w:rsidRPr="00B54DAF" w:rsidRDefault="00F7743C" w:rsidP="00813B11">
      <w:pPr>
        <w:pStyle w:val="Nadpis2"/>
        <w:ind w:hanging="574"/>
      </w:pPr>
      <w:r w:rsidRPr="00B54DAF">
        <w:t>Smluvní strany vylučují použití ustanovení § 557, § 558 odst. 2 věta druhá (obchodní zvyklosti nemají přednost před dispozitivními ustanoveními zákona), § 174</w:t>
      </w:r>
      <w:r w:rsidR="006B0C02" w:rsidRPr="00B54DAF">
        <w:t>0 odst. 3 věta první, § 1765, § </w:t>
      </w:r>
      <w:r w:rsidRPr="00B54DAF">
        <w:t>1766 a § 1798 zákona č. 89/2012 Sb., občanského zákoníku, v</w:t>
      </w:r>
      <w:r w:rsidR="006B0C02" w:rsidRPr="00B54DAF">
        <w:t>e znění pozdějších předpisů, na </w:t>
      </w:r>
      <w:r w:rsidRPr="00B54DAF">
        <w:t xml:space="preserve">vztahy založené touto Smlouvou. </w:t>
      </w:r>
    </w:p>
    <w:p w14:paraId="76A483A6" w14:textId="266C767A" w:rsidR="00F7743C" w:rsidRPr="00B54DAF" w:rsidRDefault="00021B6D" w:rsidP="00813B11">
      <w:pPr>
        <w:pStyle w:val="Nadpis2"/>
        <w:ind w:hanging="574"/>
      </w:pPr>
      <w:r w:rsidRPr="00B54DAF">
        <w:t xml:space="preserve">Zpracovatel </w:t>
      </w:r>
      <w:r w:rsidR="00F7743C" w:rsidRPr="00B54DAF">
        <w:t xml:space="preserve">není oprávněn postoupit jakékoli své pohledávky z této Smlouvy na třetí osobu. </w:t>
      </w:r>
      <w:r w:rsidRPr="00B54DAF">
        <w:t xml:space="preserve">Zpracovatel </w:t>
      </w:r>
      <w:r w:rsidR="00F7743C" w:rsidRPr="00B54DAF">
        <w:t xml:space="preserve">není oprávněn započíst jakékoli své pohledávky vůči pohledávkám </w:t>
      </w:r>
      <w:r w:rsidR="00153822" w:rsidRPr="00B54DAF">
        <w:t>Správce</w:t>
      </w:r>
      <w:r w:rsidR="009D18B7">
        <w:t xml:space="preserve"> </w:t>
      </w:r>
      <w:r w:rsidR="00F7743C" w:rsidRPr="00B54DAF">
        <w:t>z této Smlouvy.</w:t>
      </w:r>
    </w:p>
    <w:p w14:paraId="205B5D36" w14:textId="77777777" w:rsidR="001A6299" w:rsidRPr="00B54DAF" w:rsidRDefault="001A6299" w:rsidP="00813B11">
      <w:pPr>
        <w:pStyle w:val="Nadpis2"/>
        <w:ind w:hanging="574"/>
      </w:pPr>
      <w:r w:rsidRPr="00B54DAF">
        <w:t>V případě, že kterékoliv ustanovení této Smlouvy je nebo se stane či bude shledáno neplatným, zdánlivým nebo nevymahatelným, neovlivní to (v maximálním rozsahu povoleném právními předpisy) platnost a vymahatelnost zbývajících ustanovení této Smlouvy. Smluvní strany se v takovém případě zavazují nahradit neplatné, zdánlivé či nevymahatelné ustanovení sjednáním ustanovení platného a vymahatelného, které bude mít do nejvyšší možné míry stejný a právními předpisy přípustný význam a účinek, jako mělo ustanovení, jež má být nahrazeno.</w:t>
      </w:r>
    </w:p>
    <w:p w14:paraId="6C13954A" w14:textId="77777777" w:rsidR="001A6299" w:rsidRPr="00B54DAF" w:rsidRDefault="001A6299" w:rsidP="00813B11">
      <w:pPr>
        <w:pStyle w:val="Nadpis2"/>
        <w:ind w:hanging="574"/>
      </w:pPr>
      <w:r w:rsidRPr="00B54DAF">
        <w:t xml:space="preserve">Tato Smlouva představuje úplnou dohodu Smluvních stran ve vztahu k předmětu této Smlouvy a ruší a nahrazuje jakékoliv předchozí písemné a ústní dohody a ujednání vzniklé v souvislosti s předmětem této Smlouvy. </w:t>
      </w:r>
    </w:p>
    <w:p w14:paraId="46532C52" w14:textId="77777777" w:rsidR="007A64F9" w:rsidRPr="00B54DAF" w:rsidRDefault="007A64F9" w:rsidP="00813B11">
      <w:pPr>
        <w:pStyle w:val="Nadpis2"/>
        <w:ind w:hanging="574"/>
      </w:pPr>
      <w:r w:rsidRPr="00B54DAF">
        <w:t>Nedílnou součástí této Smlouvy jsou následující přílohy:</w:t>
      </w: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18"/>
      </w:tblGrid>
      <w:tr w:rsidR="00952AE8" w:rsidRPr="00B54DAF" w14:paraId="52802820" w14:textId="77777777" w:rsidTr="007A64F9">
        <w:tc>
          <w:tcPr>
            <w:tcW w:w="1701" w:type="dxa"/>
          </w:tcPr>
          <w:p w14:paraId="7FD82A1D" w14:textId="77777777" w:rsidR="007A64F9" w:rsidRPr="00B54DAF" w:rsidRDefault="007A64F9" w:rsidP="00381CAA">
            <w:pPr>
              <w:spacing w:before="0"/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Příloha 1</w:t>
            </w:r>
          </w:p>
        </w:tc>
        <w:tc>
          <w:tcPr>
            <w:tcW w:w="7118" w:type="dxa"/>
          </w:tcPr>
          <w:p w14:paraId="22D4A30E" w14:textId="77777777" w:rsidR="007A64F9" w:rsidRPr="00B54DAF" w:rsidRDefault="0046097A" w:rsidP="0046097A">
            <w:pPr>
              <w:spacing w:before="0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Kategorie Subjektů údajů, typ zpracovávaných Osobních údajů a operace zpracování</w:t>
            </w:r>
          </w:p>
        </w:tc>
      </w:tr>
      <w:tr w:rsidR="00952AE8" w:rsidRPr="00B54DAF" w14:paraId="6E9EB05C" w14:textId="77777777" w:rsidTr="007A64F9">
        <w:tc>
          <w:tcPr>
            <w:tcW w:w="1701" w:type="dxa"/>
          </w:tcPr>
          <w:p w14:paraId="19903DE0" w14:textId="77777777" w:rsidR="007A64F9" w:rsidRPr="00B54DAF" w:rsidRDefault="007A64F9" w:rsidP="00381CAA">
            <w:pPr>
              <w:spacing w:before="0"/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Příloha 2</w:t>
            </w:r>
          </w:p>
        </w:tc>
        <w:tc>
          <w:tcPr>
            <w:tcW w:w="7118" w:type="dxa"/>
          </w:tcPr>
          <w:p w14:paraId="4DA28394" w14:textId="77777777" w:rsidR="007A64F9" w:rsidRPr="00B54DAF" w:rsidRDefault="007A64F9" w:rsidP="0046097A">
            <w:pPr>
              <w:spacing w:before="0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Technická a organizační opatření k zabezpečení Osobních údajů</w:t>
            </w:r>
          </w:p>
        </w:tc>
      </w:tr>
      <w:tr w:rsidR="00952AE8" w:rsidRPr="00B54DAF" w14:paraId="76998C8D" w14:textId="77777777" w:rsidTr="007A64F9">
        <w:tc>
          <w:tcPr>
            <w:tcW w:w="1701" w:type="dxa"/>
          </w:tcPr>
          <w:p w14:paraId="58E0B354" w14:textId="77777777" w:rsidR="00410934" w:rsidRPr="00B54DAF" w:rsidRDefault="00410934" w:rsidP="00381CAA">
            <w:pPr>
              <w:spacing w:before="0"/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Příloha 3</w:t>
            </w:r>
          </w:p>
        </w:tc>
        <w:tc>
          <w:tcPr>
            <w:tcW w:w="7118" w:type="dxa"/>
          </w:tcPr>
          <w:p w14:paraId="3F4C8BBC" w14:textId="77777777" w:rsidR="00410934" w:rsidRPr="00B54DAF" w:rsidRDefault="00410934" w:rsidP="0046097A">
            <w:pPr>
              <w:spacing w:before="0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Seznam dalších zpracovatelů</w:t>
            </w:r>
          </w:p>
        </w:tc>
      </w:tr>
    </w:tbl>
    <w:p w14:paraId="7BB1F495" w14:textId="77777777" w:rsidR="001A6299" w:rsidRPr="00B54DAF" w:rsidRDefault="001A6299" w:rsidP="00813B11">
      <w:pPr>
        <w:pStyle w:val="Nadpis2"/>
        <w:ind w:hanging="574"/>
      </w:pPr>
      <w:r w:rsidRPr="00B54DAF">
        <w:t xml:space="preserve">Smlouva může být měněna nebo doplňována pouze </w:t>
      </w:r>
      <w:r w:rsidRPr="006959FC">
        <w:rPr>
          <w:b/>
        </w:rPr>
        <w:t>f</w:t>
      </w:r>
      <w:r w:rsidRPr="00B54DAF">
        <w:t>ormou písemných dodatků podepsaných oběma Smluvními stranami. Smlouva může být zrušena pouze písemnou formou. Změna či zrušení Smlouvy jakoukoli jinou než shora uvedenou formou se vylučuje.</w:t>
      </w:r>
    </w:p>
    <w:p w14:paraId="7500DF9A" w14:textId="35E6B0E8" w:rsidR="00F7743C" w:rsidRPr="00B54DAF" w:rsidRDefault="00F7743C" w:rsidP="00813B11">
      <w:pPr>
        <w:pStyle w:val="Nadpis2"/>
        <w:ind w:hanging="574"/>
      </w:pPr>
      <w:r w:rsidRPr="00B54DAF">
        <w:t>Ta</w:t>
      </w:r>
      <w:r w:rsidR="008211F9">
        <w:t>to Smlouva je vyhotovena ve třech (3</w:t>
      </w:r>
      <w:r w:rsidRPr="00B54DAF">
        <w:t xml:space="preserve">) stejnopisech, z nichž každý má povahu originálu. </w:t>
      </w:r>
      <w:r w:rsidR="008211F9">
        <w:t>Správce obdrží dva (2) stejnopisy a zpracovatel obdrží jeden (1) stejnopis</w:t>
      </w:r>
      <w:r w:rsidRPr="00B54DAF">
        <w:t>.</w:t>
      </w:r>
      <w:r w:rsidR="0017040A">
        <w:t xml:space="preserve"> </w:t>
      </w:r>
      <w:r w:rsidR="0017040A" w:rsidRPr="0017040A">
        <w:t xml:space="preserve">Předchozí věta neplatí, bude-li </w:t>
      </w:r>
      <w:r w:rsidR="0017040A">
        <w:lastRenderedPageBreak/>
        <w:t>S</w:t>
      </w:r>
      <w:r w:rsidR="0017040A" w:rsidRPr="0017040A">
        <w:t xml:space="preserve">mlouva uzavřena v elektronické podobě s připojením platných elektronických podpisů oprávněných zástupců smluvních stran. Pro tento případ postačí jedno vyhotovení </w:t>
      </w:r>
      <w:r w:rsidR="0017040A">
        <w:t>S</w:t>
      </w:r>
      <w:r w:rsidR="0017040A" w:rsidRPr="0017040A">
        <w:t>mlouvy.</w:t>
      </w:r>
    </w:p>
    <w:p w14:paraId="3D8F114E" w14:textId="77777777" w:rsidR="00F746E7" w:rsidRPr="00B54DAF" w:rsidRDefault="00F746E7" w:rsidP="00F746E7">
      <w:pPr>
        <w:pStyle w:val="Nadpis2"/>
        <w:ind w:left="573" w:hanging="573"/>
      </w:pPr>
      <w:r w:rsidRPr="00B54DAF">
        <w:t>Smluvní strany výslovně souhlasí s tím, aby Smlouva byla uvedena v Centrální evidenci smluv (CES) vedené hl. m. Prahou. Tato evidence je veřejně přístupná a obsahuje údaje o smluvních stranách, předmět Smlouvy, text Smlouvy, číselné označení Smlouvy a datum jejího podpisu.</w:t>
      </w:r>
    </w:p>
    <w:p w14:paraId="392D641C" w14:textId="77777777" w:rsidR="00F746E7" w:rsidRPr="00B54DAF" w:rsidRDefault="00F746E7" w:rsidP="00F746E7">
      <w:pPr>
        <w:pStyle w:val="Nadpis2"/>
        <w:ind w:hanging="574"/>
      </w:pPr>
      <w:r w:rsidRPr="00B54DAF">
        <w:t xml:space="preserve">Smluvní strany výslovně sjednávají, že uveřejnění této </w:t>
      </w:r>
      <w:r w:rsidR="003F0E04" w:rsidRPr="00B54DAF">
        <w:t>S</w:t>
      </w:r>
      <w:r w:rsidRPr="00B54DAF">
        <w:t xml:space="preserve">mlouvy v registru smluv dle zákona č. 340/2015 Sb., o zvláštních podmínkách účinnosti některých smluv, uveřejňování těchto smluv a o registru smluv, ve znění pozdějších předpisů (zákon o registru smluv) zajistí Správce. </w:t>
      </w:r>
      <w:r w:rsidR="003F0E04" w:rsidRPr="00B54DAF">
        <w:t>Smluvní strany berou na vědomí, že u</w:t>
      </w:r>
      <w:r w:rsidRPr="00B54DAF">
        <w:t xml:space="preserve">veřejněním </w:t>
      </w:r>
      <w:r w:rsidR="003F0E04" w:rsidRPr="00B54DAF">
        <w:t>S</w:t>
      </w:r>
      <w:r w:rsidRPr="00B54DAF">
        <w:t>mlouvy v registru smluv může dojít k</w:t>
      </w:r>
      <w:r w:rsidR="003F0E04" w:rsidRPr="00B54DAF">
        <w:t>e z</w:t>
      </w:r>
      <w:r w:rsidRPr="00B54DAF">
        <w:t>veř</w:t>
      </w:r>
      <w:r w:rsidR="003F0E04" w:rsidRPr="00B54DAF">
        <w:t>ejnění některých osobních údajů</w:t>
      </w:r>
      <w:r w:rsidR="00870A57" w:rsidRPr="00B54DAF">
        <w:t xml:space="preserve"> uvedených v této Smlouvě</w:t>
      </w:r>
      <w:r w:rsidRPr="00B54DAF">
        <w:t>.</w:t>
      </w:r>
    </w:p>
    <w:p w14:paraId="1D66596B" w14:textId="77777777" w:rsidR="001A6299" w:rsidRPr="00B54DAF" w:rsidRDefault="001A6299" w:rsidP="00813B11">
      <w:pPr>
        <w:pStyle w:val="Nadpis2"/>
        <w:ind w:hanging="574"/>
      </w:pPr>
      <w:r w:rsidRPr="00B54DAF">
        <w:t>Smluvní strany závěrem prohlašují a stvrzují, že si tuto Smlouvu před jejím podpisem přečetly a že veškerá ujednání obsažená v této Smlouvě byla sjedná</w:t>
      </w:r>
      <w:r w:rsidR="006B0C02" w:rsidRPr="00B54DAF">
        <w:t>na svobodně, vážně a určitě, na </w:t>
      </w:r>
      <w:r w:rsidRPr="00B54DAF">
        <w:t>důkaz čehož připojují pod Smlouvou své podpisy.</w:t>
      </w:r>
    </w:p>
    <w:p w14:paraId="7A813024" w14:textId="77777777" w:rsidR="00095C9F" w:rsidRPr="00B54DAF" w:rsidRDefault="00095C9F">
      <w:pPr>
        <w:spacing w:before="0" w:after="200" w:line="276" w:lineRule="auto"/>
        <w:rPr>
          <w:rFonts w:ascii="Times New Roman" w:hAnsi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52AE8" w:rsidRPr="00B54DAF" w14:paraId="4DC62AA7" w14:textId="77777777" w:rsidTr="00D041A6">
        <w:tc>
          <w:tcPr>
            <w:tcW w:w="4785" w:type="dxa"/>
          </w:tcPr>
          <w:p w14:paraId="4920BFDA" w14:textId="438952BA" w:rsidR="00813B11" w:rsidRPr="00B54DAF" w:rsidRDefault="00813B11" w:rsidP="00813B11">
            <w:pPr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 w:rsidRPr="00B54DAF">
              <w:rPr>
                <w:rFonts w:ascii="Times New Roman" w:hAnsi="Times New Roman"/>
                <w:sz w:val="20"/>
              </w:rPr>
              <w:t xml:space="preserve">V </w:t>
            </w:r>
            <w:r w:rsidR="002801CA">
              <w:rPr>
                <w:rFonts w:ascii="Times New Roman" w:hAnsi="Times New Roman"/>
                <w:sz w:val="20"/>
              </w:rPr>
              <w:t>Praze</w:t>
            </w:r>
            <w:r w:rsidRPr="00B54DAF">
              <w:rPr>
                <w:rFonts w:ascii="Times New Roman" w:hAnsi="Times New Roman"/>
                <w:sz w:val="20"/>
              </w:rPr>
              <w:t xml:space="preserve"> dne </w:t>
            </w:r>
            <w:r w:rsidR="002F5230">
              <w:rPr>
                <w:rFonts w:ascii="Times New Roman" w:hAnsi="Times New Roman"/>
                <w:sz w:val="20"/>
              </w:rPr>
              <w:t>01. 08. 2022</w:t>
            </w:r>
          </w:p>
          <w:p w14:paraId="086CE1E5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  <w:highlight w:val="yellow"/>
              </w:rPr>
            </w:pPr>
          </w:p>
          <w:p w14:paraId="5422BD8C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b/>
                <w:szCs w:val="21"/>
              </w:rPr>
            </w:pPr>
            <w:r w:rsidRPr="00B54DAF">
              <w:rPr>
                <w:rFonts w:ascii="Times New Roman" w:hAnsi="Times New Roman"/>
                <w:b/>
                <w:szCs w:val="21"/>
              </w:rPr>
              <w:t>Správce</w:t>
            </w:r>
          </w:p>
          <w:p w14:paraId="53CE75E8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328E1B26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10B460CB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72F1F301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Podpis:</w:t>
            </w:r>
            <w:bookmarkStart w:id="28" w:name="_Hlk105488706"/>
            <w:r w:rsidRPr="00B54DAF">
              <w:rPr>
                <w:rFonts w:ascii="Times New Roman" w:hAnsi="Times New Roman"/>
                <w:szCs w:val="21"/>
              </w:rPr>
              <w:t>____________________________</w:t>
            </w:r>
            <w:bookmarkEnd w:id="28"/>
          </w:p>
          <w:p w14:paraId="47047475" w14:textId="10A34311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 xml:space="preserve">Jméno: </w:t>
            </w:r>
            <w:r w:rsidR="00066F78">
              <w:rPr>
                <w:rFonts w:ascii="Times New Roman" w:hAnsi="Times New Roman"/>
                <w:szCs w:val="21"/>
              </w:rPr>
              <w:t xml:space="preserve">Ing. </w:t>
            </w:r>
            <w:r w:rsidR="0017040A">
              <w:rPr>
                <w:rFonts w:ascii="Times New Roman" w:hAnsi="Times New Roman"/>
                <w:szCs w:val="21"/>
              </w:rPr>
              <w:t>Lukáš Stránský</w:t>
            </w:r>
          </w:p>
          <w:p w14:paraId="10F49987" w14:textId="5F9EBD74" w:rsidR="00056414" w:rsidRPr="00B54DAF" w:rsidRDefault="00813B11" w:rsidP="00384F93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Funkce:</w:t>
            </w:r>
            <w:r w:rsidR="002801CA">
              <w:rPr>
                <w:rFonts w:ascii="Times New Roman" w:hAnsi="Times New Roman"/>
                <w:szCs w:val="21"/>
              </w:rPr>
              <w:t xml:space="preserve"> </w:t>
            </w:r>
            <w:r w:rsidR="0017040A">
              <w:rPr>
                <w:rFonts w:ascii="Times New Roman" w:hAnsi="Times New Roman"/>
                <w:szCs w:val="21"/>
              </w:rPr>
              <w:t>pověřený řízením</w:t>
            </w:r>
            <w:r w:rsidR="00066F78">
              <w:rPr>
                <w:rFonts w:ascii="Times New Roman" w:hAnsi="Times New Roman"/>
                <w:szCs w:val="21"/>
              </w:rPr>
              <w:t xml:space="preserve"> odboru služeb MHMP</w:t>
            </w:r>
          </w:p>
        </w:tc>
        <w:tc>
          <w:tcPr>
            <w:tcW w:w="4785" w:type="dxa"/>
          </w:tcPr>
          <w:p w14:paraId="12B28E89" w14:textId="2AC8093C" w:rsidR="00C162D1" w:rsidRPr="00B54DAF" w:rsidRDefault="00F7743C" w:rsidP="00381CAA">
            <w:pPr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 w:rsidRPr="00B54DAF">
              <w:rPr>
                <w:rFonts w:ascii="Times New Roman" w:hAnsi="Times New Roman"/>
                <w:sz w:val="20"/>
              </w:rPr>
              <w:t xml:space="preserve">V </w:t>
            </w:r>
            <w:r w:rsidR="002801CA">
              <w:rPr>
                <w:rFonts w:ascii="Times New Roman" w:hAnsi="Times New Roman"/>
                <w:sz w:val="20"/>
              </w:rPr>
              <w:t xml:space="preserve">Praze </w:t>
            </w:r>
            <w:r w:rsidRPr="00B54DAF">
              <w:rPr>
                <w:rFonts w:ascii="Times New Roman" w:hAnsi="Times New Roman"/>
                <w:sz w:val="20"/>
              </w:rPr>
              <w:t xml:space="preserve">dne </w:t>
            </w:r>
            <w:r w:rsidR="002F5230">
              <w:rPr>
                <w:rFonts w:ascii="Times New Roman" w:hAnsi="Times New Roman"/>
                <w:sz w:val="20"/>
              </w:rPr>
              <w:t>13. 06. 2022</w:t>
            </w:r>
          </w:p>
          <w:p w14:paraId="6712E3FA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b/>
                <w:szCs w:val="21"/>
              </w:rPr>
            </w:pPr>
          </w:p>
          <w:p w14:paraId="5AC0CF3A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b/>
                <w:szCs w:val="21"/>
              </w:rPr>
            </w:pPr>
            <w:r w:rsidRPr="00B54DAF">
              <w:rPr>
                <w:rFonts w:ascii="Times New Roman" w:hAnsi="Times New Roman"/>
                <w:b/>
                <w:szCs w:val="21"/>
              </w:rPr>
              <w:t>Zpracovatel</w:t>
            </w:r>
          </w:p>
          <w:p w14:paraId="31DAC301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3077DC86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0153CE62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  <w:p w14:paraId="072146F1" w14:textId="77777777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Podpis:____________________________</w:t>
            </w:r>
          </w:p>
          <w:p w14:paraId="22AB4E04" w14:textId="27AF7339" w:rsidR="00813B11" w:rsidRPr="00B54DAF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 xml:space="preserve">Jméno: </w:t>
            </w:r>
            <w:r w:rsidR="0059394E">
              <w:rPr>
                <w:rFonts w:ascii="Times New Roman" w:hAnsi="Times New Roman"/>
                <w:szCs w:val="21"/>
              </w:rPr>
              <w:t>xxxxx</w:t>
            </w:r>
          </w:p>
          <w:p w14:paraId="03E2086C" w14:textId="4911EF3A" w:rsidR="008211F9" w:rsidRDefault="00813B11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  <w:szCs w:val="21"/>
              </w:rPr>
              <w:t>Funkce:</w:t>
            </w:r>
            <w:r w:rsidR="002801CA">
              <w:rPr>
                <w:rFonts w:ascii="Times New Roman" w:hAnsi="Times New Roman"/>
                <w:szCs w:val="21"/>
              </w:rPr>
              <w:t xml:space="preserve"> </w:t>
            </w:r>
            <w:r w:rsidR="00066F78">
              <w:rPr>
                <w:rFonts w:ascii="Times New Roman" w:hAnsi="Times New Roman"/>
                <w:szCs w:val="21"/>
              </w:rPr>
              <w:t>jednatel</w:t>
            </w:r>
          </w:p>
          <w:p w14:paraId="20DCB2DA" w14:textId="349F7F58" w:rsidR="008211F9" w:rsidRPr="00B54DAF" w:rsidRDefault="008211F9" w:rsidP="00813B11">
            <w:pPr>
              <w:keepNext/>
              <w:keepLines/>
              <w:spacing w:before="0" w:after="0"/>
              <w:jc w:val="both"/>
              <w:rPr>
                <w:rFonts w:ascii="Times New Roman" w:hAnsi="Times New Roman"/>
                <w:szCs w:val="21"/>
              </w:rPr>
            </w:pPr>
          </w:p>
        </w:tc>
      </w:tr>
    </w:tbl>
    <w:p w14:paraId="465F1582" w14:textId="24196834" w:rsidR="008E7F19" w:rsidRPr="00B54DAF" w:rsidRDefault="00427C87" w:rsidP="00381CAA">
      <w:pPr>
        <w:keepNext/>
        <w:keepLines/>
        <w:spacing w:before="0"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  <w:szCs w:val="21"/>
        </w:rPr>
        <w:br w:type="page"/>
      </w:r>
      <w:r w:rsidR="008E7F19" w:rsidRPr="00B54DAF">
        <w:rPr>
          <w:rFonts w:ascii="Times New Roman" w:hAnsi="Times New Roman"/>
          <w:b/>
          <w:szCs w:val="21"/>
        </w:rPr>
        <w:lastRenderedPageBreak/>
        <w:t>Příloha</w:t>
      </w:r>
      <w:r w:rsidR="007A64F9" w:rsidRPr="00B54DAF">
        <w:rPr>
          <w:rFonts w:ascii="Times New Roman" w:hAnsi="Times New Roman"/>
          <w:b/>
          <w:szCs w:val="21"/>
        </w:rPr>
        <w:t xml:space="preserve"> </w:t>
      </w:r>
      <w:r w:rsidR="008E7F19" w:rsidRPr="00B54DAF">
        <w:rPr>
          <w:rFonts w:ascii="Times New Roman" w:hAnsi="Times New Roman"/>
          <w:b/>
          <w:szCs w:val="21"/>
        </w:rPr>
        <w:t>1</w:t>
      </w:r>
      <w:r w:rsidR="008E7F19" w:rsidRPr="00B54DAF">
        <w:rPr>
          <w:rFonts w:ascii="Times New Roman" w:hAnsi="Times New Roman"/>
          <w:b/>
        </w:rPr>
        <w:t xml:space="preserve"> </w:t>
      </w:r>
    </w:p>
    <w:p w14:paraId="48C8ED4C" w14:textId="77777777" w:rsidR="007A64F9" w:rsidRPr="00B54DAF" w:rsidRDefault="00DE319E" w:rsidP="00381CAA">
      <w:pPr>
        <w:keepNext/>
        <w:keepLines/>
        <w:spacing w:before="0"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t>Kategorie Subjektů údajů, typ zpracovávaných Osobních údajů a operace zpracování</w:t>
      </w:r>
    </w:p>
    <w:p w14:paraId="5F446AFA" w14:textId="77777777" w:rsidR="00D23599" w:rsidRPr="00B54DAF" w:rsidRDefault="00D23599" w:rsidP="00196623">
      <w:pPr>
        <w:pStyle w:val="Nadpis3"/>
        <w:numPr>
          <w:ilvl w:val="0"/>
          <w:numId w:val="0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952AE8" w:rsidRPr="00B54DAF" w14:paraId="5C79AA35" w14:textId="77777777" w:rsidTr="007D30FF">
        <w:tc>
          <w:tcPr>
            <w:tcW w:w="9344" w:type="dxa"/>
            <w:gridSpan w:val="2"/>
          </w:tcPr>
          <w:p w14:paraId="5EC8E803" w14:textId="77777777" w:rsidR="00D23599" w:rsidRPr="00B54DAF" w:rsidRDefault="00D23599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B54DAF">
              <w:t>Kategorie Subjektů údajů</w:t>
            </w:r>
          </w:p>
        </w:tc>
      </w:tr>
      <w:tr w:rsidR="00952AE8" w:rsidRPr="00694F1B" w14:paraId="31BA0DD6" w14:textId="77777777" w:rsidTr="007D30FF">
        <w:tc>
          <w:tcPr>
            <w:tcW w:w="4670" w:type="dxa"/>
          </w:tcPr>
          <w:p w14:paraId="42839B68" w14:textId="411480DB" w:rsidR="00D23599" w:rsidRPr="00694F1B" w:rsidRDefault="00D23599" w:rsidP="00381CA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zaměstnanci Správce</w:t>
            </w:r>
          </w:p>
        </w:tc>
        <w:tc>
          <w:tcPr>
            <w:tcW w:w="4674" w:type="dxa"/>
          </w:tcPr>
          <w:p w14:paraId="4DEDAAB0" w14:textId="4AA016B8" w:rsidR="00D23599" w:rsidRPr="00694F1B" w:rsidRDefault="00191F5D" w:rsidP="00C65C5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  <w:szCs w:val="21"/>
              </w:rPr>
              <w:t>dodavatelé a subdodavatelé Správce a jejich zaměstnanci</w:t>
            </w:r>
          </w:p>
        </w:tc>
      </w:tr>
      <w:tr w:rsidR="00952AE8" w:rsidRPr="00694F1B" w14:paraId="0F5F1F5B" w14:textId="77777777" w:rsidTr="007D30FF">
        <w:tc>
          <w:tcPr>
            <w:tcW w:w="4670" w:type="dxa"/>
          </w:tcPr>
          <w:p w14:paraId="49B193CC" w14:textId="14EAEBEC" w:rsidR="00D23599" w:rsidRPr="00694F1B" w:rsidRDefault="00191F5D" w:rsidP="00B54EE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  <w:szCs w:val="21"/>
              </w:rPr>
              <w:t xml:space="preserve">subjekty údajů, jejichž osobní údaje budou uvedeny </w:t>
            </w:r>
            <w:r w:rsidR="00A56254" w:rsidRPr="00694F1B">
              <w:rPr>
                <w:rFonts w:ascii="Times New Roman" w:hAnsi="Times New Roman"/>
                <w:szCs w:val="21"/>
              </w:rPr>
              <w:t>účastníky zadávacího řízení</w:t>
            </w:r>
          </w:p>
        </w:tc>
        <w:tc>
          <w:tcPr>
            <w:tcW w:w="4674" w:type="dxa"/>
          </w:tcPr>
          <w:p w14:paraId="3C7FD6C5" w14:textId="58DD5225" w:rsidR="00D23599" w:rsidRPr="00694F1B" w:rsidRDefault="00D23599" w:rsidP="00694F1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2683EEF" w14:textId="77777777" w:rsidR="00D23599" w:rsidRPr="00694F1B" w:rsidRDefault="00D23599" w:rsidP="00381CAA">
      <w:pPr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952AE8" w:rsidRPr="00694F1B" w14:paraId="46D034E4" w14:textId="77777777" w:rsidTr="00D93C61">
        <w:tc>
          <w:tcPr>
            <w:tcW w:w="9494" w:type="dxa"/>
            <w:gridSpan w:val="2"/>
          </w:tcPr>
          <w:p w14:paraId="24435993" w14:textId="77777777" w:rsidR="00D23599" w:rsidRPr="00694F1B" w:rsidRDefault="00D23599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694F1B">
              <w:t>Typ zpracovávaných Osobních údajů</w:t>
            </w:r>
          </w:p>
        </w:tc>
      </w:tr>
      <w:tr w:rsidR="00952AE8" w:rsidRPr="00694F1B" w14:paraId="445B1729" w14:textId="77777777" w:rsidTr="00D93C61">
        <w:tc>
          <w:tcPr>
            <w:tcW w:w="4747" w:type="dxa"/>
          </w:tcPr>
          <w:p w14:paraId="3C89FC86" w14:textId="6CCB9595" w:rsidR="00D23599" w:rsidRPr="00694F1B" w:rsidRDefault="00D23599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identifikační údaje</w:t>
            </w:r>
          </w:p>
        </w:tc>
        <w:tc>
          <w:tcPr>
            <w:tcW w:w="4747" w:type="dxa"/>
          </w:tcPr>
          <w:p w14:paraId="14A97786" w14:textId="166030BC" w:rsidR="00D23599" w:rsidRPr="00694F1B" w:rsidRDefault="00D23599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kontaktní údaje</w:t>
            </w:r>
          </w:p>
        </w:tc>
      </w:tr>
      <w:tr w:rsidR="00952AE8" w:rsidRPr="00694F1B" w14:paraId="30FB3185" w14:textId="77777777" w:rsidTr="00D93C61">
        <w:tc>
          <w:tcPr>
            <w:tcW w:w="4747" w:type="dxa"/>
          </w:tcPr>
          <w:p w14:paraId="759464AC" w14:textId="72ED243D" w:rsidR="00D23599" w:rsidRPr="00694F1B" w:rsidRDefault="00D23599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popisné údaje</w:t>
            </w:r>
          </w:p>
        </w:tc>
        <w:tc>
          <w:tcPr>
            <w:tcW w:w="4747" w:type="dxa"/>
          </w:tcPr>
          <w:p w14:paraId="58E70016" w14:textId="09BE0115" w:rsidR="00D23599" w:rsidRPr="00694F1B" w:rsidRDefault="00A41FF4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  <w:szCs w:val="21"/>
              </w:rPr>
              <w:t>adresní</w:t>
            </w:r>
            <w:r w:rsidRPr="00A5662D">
              <w:rPr>
                <w:rFonts w:ascii="Times New Roman" w:hAnsi="Times New Roman"/>
              </w:rPr>
              <w:t xml:space="preserve"> údaje</w:t>
            </w:r>
          </w:p>
        </w:tc>
      </w:tr>
      <w:tr w:rsidR="00952AE8" w:rsidRPr="00694F1B" w14:paraId="2DB34065" w14:textId="77777777" w:rsidTr="00D93C61">
        <w:tc>
          <w:tcPr>
            <w:tcW w:w="4747" w:type="dxa"/>
          </w:tcPr>
          <w:p w14:paraId="2FA799E1" w14:textId="40DAA0EC" w:rsidR="00D23599" w:rsidRPr="00694F1B" w:rsidRDefault="008475AC" w:rsidP="00381CA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obrazové záznamy</w:t>
            </w:r>
          </w:p>
        </w:tc>
        <w:tc>
          <w:tcPr>
            <w:tcW w:w="4747" w:type="dxa"/>
          </w:tcPr>
          <w:p w14:paraId="4BC7090E" w14:textId="596FDEDD" w:rsidR="00D23599" w:rsidRPr="00694F1B" w:rsidRDefault="00B54EE8" w:rsidP="00B54EE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finanční údaje</w:t>
            </w:r>
          </w:p>
        </w:tc>
      </w:tr>
      <w:tr w:rsidR="00952AE8" w:rsidRPr="00694F1B" w14:paraId="6764E224" w14:textId="77777777" w:rsidTr="00D93C61">
        <w:tc>
          <w:tcPr>
            <w:tcW w:w="4747" w:type="dxa"/>
          </w:tcPr>
          <w:p w14:paraId="50BA2228" w14:textId="5A1AD101" w:rsidR="00D23599" w:rsidRPr="00694F1B" w:rsidRDefault="007D53CE" w:rsidP="00B54EE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D53CE">
              <w:rPr>
                <w:rFonts w:ascii="Times New Roman" w:hAnsi="Times New Roman"/>
              </w:rPr>
              <w:t>životopisné údaje</w:t>
            </w:r>
          </w:p>
        </w:tc>
        <w:tc>
          <w:tcPr>
            <w:tcW w:w="4747" w:type="dxa"/>
          </w:tcPr>
          <w:p w14:paraId="0FBD2C9B" w14:textId="0395D8C1" w:rsidR="00D23599" w:rsidRPr="00694F1B" w:rsidRDefault="0088650E" w:rsidP="0088650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</w:rPr>
              <w:t>údaje o trestních rozsudcích</w:t>
            </w:r>
          </w:p>
        </w:tc>
      </w:tr>
    </w:tbl>
    <w:p w14:paraId="244462E2" w14:textId="77777777" w:rsidR="0046097A" w:rsidRPr="00694F1B" w:rsidRDefault="0046097A" w:rsidP="0046097A">
      <w:pPr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46097A" w:rsidRPr="00694F1B" w14:paraId="7E0DDFD7" w14:textId="77777777" w:rsidTr="002428A3">
        <w:tc>
          <w:tcPr>
            <w:tcW w:w="9494" w:type="dxa"/>
            <w:gridSpan w:val="2"/>
          </w:tcPr>
          <w:p w14:paraId="6E924FD7" w14:textId="77777777" w:rsidR="0046097A" w:rsidRPr="00694F1B" w:rsidRDefault="0046097A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694F1B">
              <w:t>Přehled operací prováděných Zpracovatelem s Osobními údaji</w:t>
            </w:r>
          </w:p>
        </w:tc>
      </w:tr>
      <w:tr w:rsidR="0046097A" w:rsidRPr="00694F1B" w14:paraId="365950D9" w14:textId="77777777" w:rsidTr="002428A3">
        <w:tc>
          <w:tcPr>
            <w:tcW w:w="4747" w:type="dxa"/>
          </w:tcPr>
          <w:p w14:paraId="75513B4E" w14:textId="068F5458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shromažďování</w:t>
            </w:r>
          </w:p>
        </w:tc>
        <w:tc>
          <w:tcPr>
            <w:tcW w:w="4747" w:type="dxa"/>
          </w:tcPr>
          <w:p w14:paraId="485D1772" w14:textId="6FC146B4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uspořádání</w:t>
            </w:r>
          </w:p>
        </w:tc>
      </w:tr>
      <w:tr w:rsidR="0046097A" w:rsidRPr="00694F1B" w14:paraId="09BD08B7" w14:textId="77777777" w:rsidTr="002428A3">
        <w:tc>
          <w:tcPr>
            <w:tcW w:w="4747" w:type="dxa"/>
          </w:tcPr>
          <w:p w14:paraId="1B7F65E8" w14:textId="24587EC7" w:rsidR="0046097A" w:rsidRPr="00694F1B" w:rsidRDefault="0046097A" w:rsidP="007E1BD1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uložení</w:t>
            </w:r>
          </w:p>
        </w:tc>
        <w:tc>
          <w:tcPr>
            <w:tcW w:w="4747" w:type="dxa"/>
          </w:tcPr>
          <w:p w14:paraId="01753D4B" w14:textId="0E83DB34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používání</w:t>
            </w:r>
          </w:p>
        </w:tc>
      </w:tr>
      <w:tr w:rsidR="0046097A" w:rsidRPr="00694F1B" w14:paraId="37806256" w14:textId="77777777" w:rsidTr="002428A3">
        <w:tc>
          <w:tcPr>
            <w:tcW w:w="4747" w:type="dxa"/>
          </w:tcPr>
          <w:p w14:paraId="34041D3D" w14:textId="2248205D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přenos</w:t>
            </w:r>
          </w:p>
        </w:tc>
        <w:tc>
          <w:tcPr>
            <w:tcW w:w="4747" w:type="dxa"/>
          </w:tcPr>
          <w:p w14:paraId="1CE27A73" w14:textId="52869DF3" w:rsidR="0046097A" w:rsidRPr="00694F1B" w:rsidRDefault="00694F1B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</w:rPr>
              <w:t>bezpečnostní zálohy</w:t>
            </w:r>
          </w:p>
        </w:tc>
      </w:tr>
      <w:tr w:rsidR="0046097A" w:rsidRPr="00694F1B" w14:paraId="63572B74" w14:textId="77777777" w:rsidTr="002428A3">
        <w:tc>
          <w:tcPr>
            <w:tcW w:w="4747" w:type="dxa"/>
          </w:tcPr>
          <w:p w14:paraId="53494330" w14:textId="1BB7D470" w:rsidR="0046097A" w:rsidRPr="00694F1B" w:rsidRDefault="0046097A" w:rsidP="0046097A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likvidace</w:t>
            </w:r>
          </w:p>
        </w:tc>
        <w:tc>
          <w:tcPr>
            <w:tcW w:w="4747" w:type="dxa"/>
          </w:tcPr>
          <w:p w14:paraId="3CA3649A" w14:textId="24D884FC" w:rsidR="0046097A" w:rsidRPr="00694F1B" w:rsidRDefault="00BA3DD0" w:rsidP="00BA3DD0">
            <w:pPr>
              <w:pStyle w:val="Odstavecseseznamem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zveřejnění</w:t>
            </w:r>
          </w:p>
        </w:tc>
      </w:tr>
    </w:tbl>
    <w:p w14:paraId="222AF43C" w14:textId="77777777" w:rsidR="007A64F9" w:rsidRPr="00B54DAF" w:rsidRDefault="007A64F9" w:rsidP="00381CAA">
      <w:pPr>
        <w:spacing w:before="0"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br w:type="page"/>
      </w:r>
    </w:p>
    <w:p w14:paraId="64E85545" w14:textId="77777777" w:rsidR="007A64F9" w:rsidRPr="00B54DAF" w:rsidRDefault="007A64F9" w:rsidP="00381CAA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lastRenderedPageBreak/>
        <w:t>Příloha 2</w:t>
      </w:r>
    </w:p>
    <w:p w14:paraId="401C301A" w14:textId="77777777" w:rsidR="00354DF2" w:rsidRPr="00B54DAF" w:rsidRDefault="008E7F19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</w:rPr>
        <w:t>Technická a organizační opatření k zabezpečení Osobních údajů</w:t>
      </w:r>
    </w:p>
    <w:p w14:paraId="146E2ED6" w14:textId="77777777" w:rsidR="008E7F19" w:rsidRPr="00B54DAF" w:rsidRDefault="008E7F19" w:rsidP="00381CAA">
      <w:pPr>
        <w:keepNext/>
        <w:keepLines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952AE8" w:rsidRPr="00B54DAF" w14:paraId="581116D8" w14:textId="77777777" w:rsidTr="007D30FF">
        <w:tc>
          <w:tcPr>
            <w:tcW w:w="9344" w:type="dxa"/>
            <w:gridSpan w:val="2"/>
          </w:tcPr>
          <w:p w14:paraId="620795F7" w14:textId="77777777" w:rsidR="00D93C61" w:rsidRPr="00B54DAF" w:rsidRDefault="00D93C61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B54DAF">
              <w:t>Technická a organizační opatření k zabezpečení Osobních údajů</w:t>
            </w:r>
          </w:p>
        </w:tc>
      </w:tr>
      <w:tr w:rsidR="00D76485" w:rsidRPr="00B54DAF" w14:paraId="2C4FC626" w14:textId="77777777" w:rsidTr="007D30FF">
        <w:tc>
          <w:tcPr>
            <w:tcW w:w="4671" w:type="dxa"/>
          </w:tcPr>
          <w:p w14:paraId="22A64ED0" w14:textId="53D9AB32" w:rsidR="00D76485" w:rsidRPr="00D76485" w:rsidRDefault="00D76485" w:rsidP="00D7648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1"/>
              </w:rPr>
            </w:pPr>
            <w:r w:rsidRPr="00A5662D">
              <w:rPr>
                <w:rFonts w:ascii="Times New Roman" w:hAnsi="Times New Roman"/>
              </w:rPr>
              <w:t>zámky</w:t>
            </w:r>
          </w:p>
        </w:tc>
        <w:tc>
          <w:tcPr>
            <w:tcW w:w="4673" w:type="dxa"/>
          </w:tcPr>
          <w:p w14:paraId="612A3C14" w14:textId="60896DB6" w:rsidR="00D76485" w:rsidRPr="00D76485" w:rsidRDefault="00D76485" w:rsidP="00D7648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uživatelské profily a logy</w:t>
            </w:r>
          </w:p>
        </w:tc>
      </w:tr>
      <w:tr w:rsidR="00D76485" w:rsidRPr="00B54DAF" w14:paraId="746FB68B" w14:textId="77777777" w:rsidTr="007D30FF">
        <w:tc>
          <w:tcPr>
            <w:tcW w:w="4671" w:type="dxa"/>
          </w:tcPr>
          <w:p w14:paraId="0B717574" w14:textId="03426F39" w:rsidR="00D76485" w:rsidRPr="00D76485" w:rsidRDefault="00D76485" w:rsidP="00381CA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elektronické zabezpečení</w:t>
            </w:r>
          </w:p>
        </w:tc>
        <w:tc>
          <w:tcPr>
            <w:tcW w:w="4673" w:type="dxa"/>
          </w:tcPr>
          <w:p w14:paraId="1AB387DC" w14:textId="26B17D7A" w:rsidR="00D76485" w:rsidRPr="00D76485" w:rsidRDefault="00D76485" w:rsidP="00D7648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694F1B">
              <w:rPr>
                <w:rFonts w:ascii="Times New Roman" w:hAnsi="Times New Roman"/>
              </w:rPr>
              <w:t>antivirová ochrana</w:t>
            </w:r>
          </w:p>
        </w:tc>
      </w:tr>
      <w:tr w:rsidR="00D76485" w:rsidRPr="00B54DAF" w14:paraId="07861C14" w14:textId="77777777" w:rsidTr="007D30FF">
        <w:tc>
          <w:tcPr>
            <w:tcW w:w="4671" w:type="dxa"/>
          </w:tcPr>
          <w:p w14:paraId="7CBAF877" w14:textId="42298B89" w:rsidR="00D76485" w:rsidRPr="00D76485" w:rsidRDefault="00D76485" w:rsidP="00381CA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76485">
              <w:rPr>
                <w:rFonts w:ascii="Times New Roman" w:hAnsi="Times New Roman"/>
              </w:rPr>
              <w:t>přístupová práva</w:t>
            </w:r>
          </w:p>
        </w:tc>
        <w:tc>
          <w:tcPr>
            <w:tcW w:w="4673" w:type="dxa"/>
          </w:tcPr>
          <w:p w14:paraId="2BDAE4BE" w14:textId="35F726FA" w:rsidR="00D76485" w:rsidRPr="00D76485" w:rsidRDefault="00250273" w:rsidP="00250273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A5662D">
              <w:rPr>
                <w:rFonts w:ascii="Times New Roman" w:hAnsi="Times New Roman"/>
              </w:rPr>
              <w:t>bezpečnostní zálohy</w:t>
            </w:r>
            <w:r w:rsidRPr="00250273" w:rsidDel="00D76485">
              <w:rPr>
                <w:rFonts w:ascii="Times New Roman" w:hAnsi="Times New Roman"/>
              </w:rPr>
              <w:t xml:space="preserve"> </w:t>
            </w:r>
          </w:p>
        </w:tc>
      </w:tr>
    </w:tbl>
    <w:p w14:paraId="789E4B9B" w14:textId="77777777" w:rsidR="00D93C61" w:rsidRPr="00B54DAF" w:rsidRDefault="00D93C61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BC76A86" w14:textId="77777777" w:rsidR="00821BA1" w:rsidRPr="00B54DAF" w:rsidRDefault="00821BA1" w:rsidP="00381CAA">
      <w:pPr>
        <w:spacing w:before="0" w:after="200" w:line="276" w:lineRule="auto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br w:type="page"/>
      </w:r>
    </w:p>
    <w:p w14:paraId="5C4E8233" w14:textId="77777777" w:rsidR="00821BA1" w:rsidRPr="00B54DAF" w:rsidRDefault="00821BA1" w:rsidP="00381CAA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lastRenderedPageBreak/>
        <w:t>Příloha 3</w:t>
      </w:r>
    </w:p>
    <w:p w14:paraId="4AE5D18B" w14:textId="77777777" w:rsidR="00821BA1" w:rsidRPr="00B54DAF" w:rsidRDefault="00821BA1" w:rsidP="00381CAA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t>Seznam dalších zpracovatelů</w:t>
      </w:r>
    </w:p>
    <w:p w14:paraId="6DA4945D" w14:textId="77777777" w:rsidR="007D5BD8" w:rsidRPr="00B54DAF" w:rsidRDefault="007D5BD8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952AE8" w:rsidRPr="00B54DAF" w14:paraId="765689A3" w14:textId="77777777" w:rsidTr="004B3343">
        <w:tc>
          <w:tcPr>
            <w:tcW w:w="9494" w:type="dxa"/>
            <w:gridSpan w:val="3"/>
          </w:tcPr>
          <w:p w14:paraId="5DDCAFF1" w14:textId="77777777" w:rsidR="007D5BD8" w:rsidRPr="00B54DAF" w:rsidRDefault="007D5BD8" w:rsidP="00196623">
            <w:pPr>
              <w:pStyle w:val="Nadpis3"/>
              <w:numPr>
                <w:ilvl w:val="0"/>
                <w:numId w:val="0"/>
              </w:numPr>
              <w:outlineLvl w:val="2"/>
            </w:pPr>
            <w:r w:rsidRPr="00B54DAF">
              <w:t>Seznam dalších zpracovatelů</w:t>
            </w:r>
          </w:p>
        </w:tc>
      </w:tr>
      <w:tr w:rsidR="00952AE8" w:rsidRPr="00B54DAF" w14:paraId="2AE3FC85" w14:textId="77777777" w:rsidTr="007D5BD8">
        <w:tc>
          <w:tcPr>
            <w:tcW w:w="3164" w:type="dxa"/>
          </w:tcPr>
          <w:p w14:paraId="70EB314A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</w:rPr>
              <w:t>Název</w:t>
            </w:r>
          </w:p>
        </w:tc>
        <w:tc>
          <w:tcPr>
            <w:tcW w:w="3165" w:type="dxa"/>
          </w:tcPr>
          <w:p w14:paraId="09CEE67D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  <w:r w:rsidRPr="00B54DAF">
              <w:rPr>
                <w:rFonts w:ascii="Times New Roman" w:hAnsi="Times New Roman"/>
              </w:rPr>
              <w:t>IČO</w:t>
            </w:r>
          </w:p>
        </w:tc>
        <w:tc>
          <w:tcPr>
            <w:tcW w:w="3165" w:type="dxa"/>
          </w:tcPr>
          <w:p w14:paraId="616CED99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  <w:szCs w:val="21"/>
              </w:rPr>
            </w:pPr>
            <w:r w:rsidRPr="00B54DAF">
              <w:rPr>
                <w:rFonts w:ascii="Times New Roman" w:hAnsi="Times New Roman"/>
              </w:rPr>
              <w:t>Sídlo</w:t>
            </w:r>
          </w:p>
        </w:tc>
      </w:tr>
      <w:tr w:rsidR="00952AE8" w:rsidRPr="00B54DAF" w14:paraId="6CC5763E" w14:textId="77777777" w:rsidTr="007D5BD8">
        <w:tc>
          <w:tcPr>
            <w:tcW w:w="3164" w:type="dxa"/>
          </w:tcPr>
          <w:p w14:paraId="075B506A" w14:textId="31B81ADE" w:rsidR="007D5BD8" w:rsidRPr="00B54DAF" w:rsidRDefault="00152BB9" w:rsidP="00381C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165" w:type="dxa"/>
          </w:tcPr>
          <w:p w14:paraId="55289AAB" w14:textId="7EEB9115" w:rsidR="007D5BD8" w:rsidRPr="00B54DAF" w:rsidRDefault="00152BB9" w:rsidP="00381C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165" w:type="dxa"/>
          </w:tcPr>
          <w:p w14:paraId="11C279C0" w14:textId="2E29DC0C" w:rsidR="007D5BD8" w:rsidRPr="00B54DAF" w:rsidRDefault="00152BB9" w:rsidP="00381C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2AE8" w:rsidRPr="00B54DAF" w14:paraId="649FF05E" w14:textId="77777777" w:rsidTr="007D5BD8">
        <w:tc>
          <w:tcPr>
            <w:tcW w:w="3164" w:type="dxa"/>
          </w:tcPr>
          <w:p w14:paraId="6E560AE7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75ED2CC9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26DC1860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</w:tr>
      <w:tr w:rsidR="007D5BD8" w:rsidRPr="00B54DAF" w14:paraId="3C4FEDB3" w14:textId="77777777" w:rsidTr="007D5BD8">
        <w:tc>
          <w:tcPr>
            <w:tcW w:w="3164" w:type="dxa"/>
          </w:tcPr>
          <w:p w14:paraId="66D529A7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AABCDE7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4C06CF6A" w14:textId="77777777" w:rsidR="007D5BD8" w:rsidRPr="00B54DAF" w:rsidRDefault="007D5BD8" w:rsidP="00381CA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AA61529" w14:textId="034F8D71" w:rsidR="008E7F19" w:rsidRPr="00B54DAF" w:rsidRDefault="008E7F19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sectPr w:rsidR="008E7F19" w:rsidRPr="00B54DAF" w:rsidSect="008740C0">
      <w:footerReference w:type="default" r:id="rId8"/>
      <w:headerReference w:type="first" r:id="rId9"/>
      <w:pgSz w:w="11906" w:h="16838"/>
      <w:pgMar w:top="1702" w:right="851" w:bottom="1985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918B" w14:textId="77777777" w:rsidR="00A37D0B" w:rsidRDefault="00A37D0B" w:rsidP="00897F56">
      <w:pPr>
        <w:spacing w:before="0" w:after="0" w:line="240" w:lineRule="auto"/>
      </w:pPr>
      <w:r>
        <w:separator/>
      </w:r>
    </w:p>
  </w:endnote>
  <w:endnote w:type="continuationSeparator" w:id="0">
    <w:p w14:paraId="3D4A0332" w14:textId="77777777" w:rsidR="00A37D0B" w:rsidRDefault="00A37D0B" w:rsidP="00897F56">
      <w:pPr>
        <w:spacing w:before="0" w:after="0" w:line="240" w:lineRule="auto"/>
      </w:pPr>
      <w:r>
        <w:continuationSeparator/>
      </w:r>
    </w:p>
  </w:endnote>
  <w:endnote w:type="continuationNotice" w:id="1">
    <w:p w14:paraId="75BD7794" w14:textId="77777777" w:rsidR="00A37D0B" w:rsidRDefault="00A37D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33D" w14:textId="77777777" w:rsidR="00D93C61" w:rsidRPr="00222827" w:rsidRDefault="00D93C61" w:rsidP="00D93C61">
    <w:pPr>
      <w:tabs>
        <w:tab w:val="right" w:pos="9354"/>
      </w:tabs>
      <w:rPr>
        <w:rFonts w:ascii="Times New Roman" w:hAnsi="Times New Roman"/>
        <w:sz w:val="18"/>
        <w:szCs w:val="18"/>
      </w:rPr>
    </w:pPr>
    <w:r w:rsidRPr="00222827">
      <w:rPr>
        <w:rFonts w:ascii="Times New Roman" w:hAnsi="Times New Roman"/>
        <w:sz w:val="18"/>
        <w:szCs w:val="18"/>
      </w:rPr>
      <w:tab/>
    </w:r>
    <w:r w:rsidRPr="00222827">
      <w:rPr>
        <w:rFonts w:ascii="Times New Roman" w:hAnsi="Times New Roman"/>
        <w:sz w:val="18"/>
        <w:szCs w:val="18"/>
      </w:rPr>
      <w:fldChar w:fldCharType="begin"/>
    </w:r>
    <w:r w:rsidRPr="00222827">
      <w:rPr>
        <w:rFonts w:ascii="Times New Roman" w:hAnsi="Times New Roman"/>
        <w:sz w:val="18"/>
        <w:szCs w:val="18"/>
      </w:rPr>
      <w:instrText>PAGE</w:instrText>
    </w:r>
    <w:r w:rsidRPr="00222827">
      <w:rPr>
        <w:rFonts w:ascii="Times New Roman" w:hAnsi="Times New Roman"/>
        <w:sz w:val="18"/>
        <w:szCs w:val="18"/>
      </w:rPr>
      <w:fldChar w:fldCharType="separate"/>
    </w:r>
    <w:r w:rsidR="007438E4">
      <w:rPr>
        <w:rFonts w:ascii="Times New Roman" w:hAnsi="Times New Roman"/>
        <w:noProof/>
        <w:sz w:val="18"/>
        <w:szCs w:val="18"/>
      </w:rPr>
      <w:t>4</w:t>
    </w:r>
    <w:r w:rsidRPr="00222827">
      <w:rPr>
        <w:rFonts w:ascii="Times New Roman" w:hAnsi="Times New Roman"/>
        <w:sz w:val="18"/>
        <w:szCs w:val="18"/>
      </w:rPr>
      <w:fldChar w:fldCharType="end"/>
    </w:r>
    <w:r w:rsidRPr="00222827">
      <w:rPr>
        <w:rFonts w:ascii="Times New Roman" w:hAnsi="Times New Roman"/>
        <w:sz w:val="18"/>
        <w:szCs w:val="18"/>
      </w:rPr>
      <w:t xml:space="preserve"> / </w:t>
    </w:r>
    <w:r w:rsidRPr="00222827">
      <w:rPr>
        <w:rFonts w:ascii="Times New Roman" w:hAnsi="Times New Roman"/>
        <w:sz w:val="18"/>
        <w:szCs w:val="18"/>
      </w:rPr>
      <w:fldChar w:fldCharType="begin"/>
    </w:r>
    <w:r w:rsidRPr="00222827">
      <w:rPr>
        <w:rFonts w:ascii="Times New Roman" w:hAnsi="Times New Roman"/>
        <w:sz w:val="18"/>
        <w:szCs w:val="18"/>
      </w:rPr>
      <w:instrText>NUMPAGES</w:instrText>
    </w:r>
    <w:r w:rsidRPr="00222827">
      <w:rPr>
        <w:rFonts w:ascii="Times New Roman" w:hAnsi="Times New Roman"/>
        <w:sz w:val="18"/>
        <w:szCs w:val="18"/>
      </w:rPr>
      <w:fldChar w:fldCharType="separate"/>
    </w:r>
    <w:r w:rsidR="007438E4">
      <w:rPr>
        <w:rFonts w:ascii="Times New Roman" w:hAnsi="Times New Roman"/>
        <w:noProof/>
        <w:sz w:val="18"/>
        <w:szCs w:val="18"/>
      </w:rPr>
      <w:t>12</w:t>
    </w:r>
    <w:r w:rsidRPr="00222827">
      <w:rPr>
        <w:rFonts w:ascii="Times New Roman" w:hAnsi="Times New Roman"/>
        <w:sz w:val="18"/>
        <w:szCs w:val="18"/>
      </w:rPr>
      <w:fldChar w:fldCharType="end"/>
    </w:r>
    <w:bookmarkStart w:id="29" w:name="_Ref494297425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BE5C" w14:textId="77777777" w:rsidR="00A37D0B" w:rsidRDefault="00A37D0B" w:rsidP="00897F56">
      <w:pPr>
        <w:spacing w:before="0" w:after="0" w:line="240" w:lineRule="auto"/>
      </w:pPr>
      <w:r>
        <w:separator/>
      </w:r>
    </w:p>
  </w:footnote>
  <w:footnote w:type="continuationSeparator" w:id="0">
    <w:p w14:paraId="13930B37" w14:textId="77777777" w:rsidR="00A37D0B" w:rsidRDefault="00A37D0B" w:rsidP="00897F56">
      <w:pPr>
        <w:spacing w:before="0" w:after="0" w:line="240" w:lineRule="auto"/>
      </w:pPr>
      <w:r>
        <w:continuationSeparator/>
      </w:r>
    </w:p>
  </w:footnote>
  <w:footnote w:type="continuationNotice" w:id="1">
    <w:p w14:paraId="31CD4D44" w14:textId="77777777" w:rsidR="00A37D0B" w:rsidRDefault="00A37D0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A7A1" w14:textId="77777777" w:rsidR="0017040A" w:rsidRDefault="0017040A" w:rsidP="002801CA">
    <w:pPr>
      <w:pStyle w:val="Zhlav"/>
      <w:jc w:val="right"/>
      <w:rPr>
        <w:rFonts w:ascii="Times New Roman" w:hAnsi="Times New Roman"/>
        <w:sz w:val="22"/>
        <w:szCs w:val="22"/>
      </w:rPr>
    </w:pPr>
    <w:r w:rsidRPr="0017040A">
      <w:rPr>
        <w:rFonts w:ascii="Times New Roman" w:hAnsi="Times New Roman"/>
        <w:sz w:val="22"/>
        <w:szCs w:val="22"/>
      </w:rPr>
      <w:t>MHMPP04U9SW6</w:t>
    </w:r>
  </w:p>
  <w:p w14:paraId="62EF0184" w14:textId="695F8E26" w:rsidR="0094771D" w:rsidRPr="008315C2" w:rsidRDefault="0094771D" w:rsidP="002801CA">
    <w:pPr>
      <w:pStyle w:val="Zhlav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3C9"/>
    <w:multiLevelType w:val="multilevel"/>
    <w:tmpl w:val="2DCEB13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hint="default"/>
        <w:i w:val="0"/>
        <w:color w:val="auto"/>
      </w:rPr>
    </w:lvl>
    <w:lvl w:ilvl="2">
      <w:start w:val="1"/>
      <w:numFmt w:val="lowerLetter"/>
      <w:pStyle w:val="Styl3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Bezmez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33EC0"/>
    <w:multiLevelType w:val="multilevel"/>
    <w:tmpl w:val="E16EEC28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814A80"/>
    <w:multiLevelType w:val="hybridMultilevel"/>
    <w:tmpl w:val="A41408F8"/>
    <w:lvl w:ilvl="0" w:tplc="9CDE6A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 w15:restartNumberingAfterBreak="0">
    <w:nsid w:val="2FDB2DE2"/>
    <w:multiLevelType w:val="hybridMultilevel"/>
    <w:tmpl w:val="4A947B70"/>
    <w:lvl w:ilvl="0" w:tplc="B9C2F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65BF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505EE"/>
    <w:multiLevelType w:val="multilevel"/>
    <w:tmpl w:val="AB44C2C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2D85E3C"/>
    <w:multiLevelType w:val="hybridMultilevel"/>
    <w:tmpl w:val="F7C4BB78"/>
    <w:lvl w:ilvl="0" w:tplc="671E6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545D"/>
    <w:multiLevelType w:val="hybridMultilevel"/>
    <w:tmpl w:val="065C5E2E"/>
    <w:lvl w:ilvl="0" w:tplc="8C3A3982">
      <w:start w:val="1"/>
      <w:numFmt w:val="bullet"/>
      <w:pStyle w:val="KKCG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614F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A17D7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4158F"/>
    <w:multiLevelType w:val="hybridMultilevel"/>
    <w:tmpl w:val="85C0BCB6"/>
    <w:lvl w:ilvl="0" w:tplc="94445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1"/>
  </w:num>
  <w:num w:numId="33">
    <w:abstractNumId w:val="0"/>
  </w:num>
  <w:num w:numId="3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99"/>
    <w:rsid w:val="00000B2C"/>
    <w:rsid w:val="00006D44"/>
    <w:rsid w:val="00012799"/>
    <w:rsid w:val="00013893"/>
    <w:rsid w:val="00014EC5"/>
    <w:rsid w:val="00021B6D"/>
    <w:rsid w:val="000327D9"/>
    <w:rsid w:val="00033CD4"/>
    <w:rsid w:val="00034FAE"/>
    <w:rsid w:val="00050B98"/>
    <w:rsid w:val="00056414"/>
    <w:rsid w:val="000637F7"/>
    <w:rsid w:val="00066F78"/>
    <w:rsid w:val="00067006"/>
    <w:rsid w:val="00074021"/>
    <w:rsid w:val="00075FA7"/>
    <w:rsid w:val="00093D59"/>
    <w:rsid w:val="00095C9F"/>
    <w:rsid w:val="000B2AC2"/>
    <w:rsid w:val="000B4811"/>
    <w:rsid w:val="000C3543"/>
    <w:rsid w:val="000C7CD5"/>
    <w:rsid w:val="000D1FA3"/>
    <w:rsid w:val="000D43D0"/>
    <w:rsid w:val="000E2DFF"/>
    <w:rsid w:val="000E76B3"/>
    <w:rsid w:val="000F0BF1"/>
    <w:rsid w:val="000F1C0C"/>
    <w:rsid w:val="000F20D4"/>
    <w:rsid w:val="000F2D22"/>
    <w:rsid w:val="000F47D2"/>
    <w:rsid w:val="00113739"/>
    <w:rsid w:val="00122576"/>
    <w:rsid w:val="00145C4B"/>
    <w:rsid w:val="00152BB9"/>
    <w:rsid w:val="00153822"/>
    <w:rsid w:val="0016487E"/>
    <w:rsid w:val="001650AF"/>
    <w:rsid w:val="0017040A"/>
    <w:rsid w:val="001723BD"/>
    <w:rsid w:val="00173527"/>
    <w:rsid w:val="00177FAE"/>
    <w:rsid w:val="00183E2E"/>
    <w:rsid w:val="00185B26"/>
    <w:rsid w:val="00191F5D"/>
    <w:rsid w:val="00193696"/>
    <w:rsid w:val="00196623"/>
    <w:rsid w:val="0019671E"/>
    <w:rsid w:val="001A3947"/>
    <w:rsid w:val="001A6299"/>
    <w:rsid w:val="001B09DC"/>
    <w:rsid w:val="001E7E06"/>
    <w:rsid w:val="001F26CE"/>
    <w:rsid w:val="001F4F7D"/>
    <w:rsid w:val="001F70BC"/>
    <w:rsid w:val="002016EE"/>
    <w:rsid w:val="00204C85"/>
    <w:rsid w:val="00207584"/>
    <w:rsid w:val="00207B11"/>
    <w:rsid w:val="00222827"/>
    <w:rsid w:val="0022359E"/>
    <w:rsid w:val="002239C5"/>
    <w:rsid w:val="00231BFA"/>
    <w:rsid w:val="002361C7"/>
    <w:rsid w:val="0024079E"/>
    <w:rsid w:val="00242E47"/>
    <w:rsid w:val="00245EA9"/>
    <w:rsid w:val="00250273"/>
    <w:rsid w:val="00257E7D"/>
    <w:rsid w:val="0026781F"/>
    <w:rsid w:val="00267993"/>
    <w:rsid w:val="002703CD"/>
    <w:rsid w:val="00272762"/>
    <w:rsid w:val="002801CA"/>
    <w:rsid w:val="0028134A"/>
    <w:rsid w:val="0028255E"/>
    <w:rsid w:val="00291774"/>
    <w:rsid w:val="00295A57"/>
    <w:rsid w:val="002A5604"/>
    <w:rsid w:val="002A6244"/>
    <w:rsid w:val="002A6A27"/>
    <w:rsid w:val="002B61CD"/>
    <w:rsid w:val="002D0852"/>
    <w:rsid w:val="002D50FC"/>
    <w:rsid w:val="002D6AD3"/>
    <w:rsid w:val="002D7684"/>
    <w:rsid w:val="002E2EDD"/>
    <w:rsid w:val="002E656C"/>
    <w:rsid w:val="002F5230"/>
    <w:rsid w:val="002F7F97"/>
    <w:rsid w:val="003122EC"/>
    <w:rsid w:val="003128DA"/>
    <w:rsid w:val="00316FF9"/>
    <w:rsid w:val="00332300"/>
    <w:rsid w:val="00345EA6"/>
    <w:rsid w:val="00346706"/>
    <w:rsid w:val="00354DF2"/>
    <w:rsid w:val="003606B1"/>
    <w:rsid w:val="00365332"/>
    <w:rsid w:val="003701F2"/>
    <w:rsid w:val="003768EB"/>
    <w:rsid w:val="003777FF"/>
    <w:rsid w:val="00377C09"/>
    <w:rsid w:val="00381877"/>
    <w:rsid w:val="00381CAA"/>
    <w:rsid w:val="00383AD0"/>
    <w:rsid w:val="00384F93"/>
    <w:rsid w:val="0038554E"/>
    <w:rsid w:val="00390667"/>
    <w:rsid w:val="003A1B0F"/>
    <w:rsid w:val="003B1FD6"/>
    <w:rsid w:val="003B2244"/>
    <w:rsid w:val="003D03E6"/>
    <w:rsid w:val="003D3557"/>
    <w:rsid w:val="003E0B80"/>
    <w:rsid w:val="003E62D7"/>
    <w:rsid w:val="003F0E04"/>
    <w:rsid w:val="003F2C23"/>
    <w:rsid w:val="00405612"/>
    <w:rsid w:val="00410934"/>
    <w:rsid w:val="00413DA6"/>
    <w:rsid w:val="00415655"/>
    <w:rsid w:val="00415C9E"/>
    <w:rsid w:val="00421872"/>
    <w:rsid w:val="004232DC"/>
    <w:rsid w:val="00427C87"/>
    <w:rsid w:val="004360E0"/>
    <w:rsid w:val="004436BF"/>
    <w:rsid w:val="00443C8B"/>
    <w:rsid w:val="004448C0"/>
    <w:rsid w:val="0044566E"/>
    <w:rsid w:val="0045038A"/>
    <w:rsid w:val="0045582E"/>
    <w:rsid w:val="0045756A"/>
    <w:rsid w:val="0046097A"/>
    <w:rsid w:val="00465130"/>
    <w:rsid w:val="004673A2"/>
    <w:rsid w:val="004840EA"/>
    <w:rsid w:val="00484A42"/>
    <w:rsid w:val="00484A86"/>
    <w:rsid w:val="004B683B"/>
    <w:rsid w:val="004D2F5F"/>
    <w:rsid w:val="004D471D"/>
    <w:rsid w:val="004F6209"/>
    <w:rsid w:val="0050057E"/>
    <w:rsid w:val="00534F26"/>
    <w:rsid w:val="00537B31"/>
    <w:rsid w:val="00540A4D"/>
    <w:rsid w:val="00542468"/>
    <w:rsid w:val="00542E81"/>
    <w:rsid w:val="00556CEF"/>
    <w:rsid w:val="005622B4"/>
    <w:rsid w:val="00575BD2"/>
    <w:rsid w:val="00580203"/>
    <w:rsid w:val="00580AE2"/>
    <w:rsid w:val="00582D6A"/>
    <w:rsid w:val="00586AF0"/>
    <w:rsid w:val="005870EF"/>
    <w:rsid w:val="00587C11"/>
    <w:rsid w:val="00591C67"/>
    <w:rsid w:val="0059394E"/>
    <w:rsid w:val="005B51C2"/>
    <w:rsid w:val="005B6376"/>
    <w:rsid w:val="005B6855"/>
    <w:rsid w:val="005C220E"/>
    <w:rsid w:val="005C297D"/>
    <w:rsid w:val="005D70DA"/>
    <w:rsid w:val="005E6315"/>
    <w:rsid w:val="005F29AA"/>
    <w:rsid w:val="005F2AC1"/>
    <w:rsid w:val="005F3265"/>
    <w:rsid w:val="005F3B15"/>
    <w:rsid w:val="00604493"/>
    <w:rsid w:val="00635A51"/>
    <w:rsid w:val="006360F3"/>
    <w:rsid w:val="006365E6"/>
    <w:rsid w:val="00636FAB"/>
    <w:rsid w:val="00642C72"/>
    <w:rsid w:val="00643325"/>
    <w:rsid w:val="0064377C"/>
    <w:rsid w:val="0064770E"/>
    <w:rsid w:val="006543B3"/>
    <w:rsid w:val="006632B0"/>
    <w:rsid w:val="00670678"/>
    <w:rsid w:val="00675CC3"/>
    <w:rsid w:val="006906DE"/>
    <w:rsid w:val="006922DE"/>
    <w:rsid w:val="00694F1B"/>
    <w:rsid w:val="006959FC"/>
    <w:rsid w:val="0069620C"/>
    <w:rsid w:val="006B0C02"/>
    <w:rsid w:val="006B5C3A"/>
    <w:rsid w:val="006B74EA"/>
    <w:rsid w:val="006C0BB9"/>
    <w:rsid w:val="006C5C54"/>
    <w:rsid w:val="006C5CBE"/>
    <w:rsid w:val="006D2478"/>
    <w:rsid w:val="006D6A0E"/>
    <w:rsid w:val="0070320E"/>
    <w:rsid w:val="00705A8E"/>
    <w:rsid w:val="0071303F"/>
    <w:rsid w:val="00713D16"/>
    <w:rsid w:val="00720604"/>
    <w:rsid w:val="00721591"/>
    <w:rsid w:val="007233CF"/>
    <w:rsid w:val="0072621D"/>
    <w:rsid w:val="00733F2F"/>
    <w:rsid w:val="007438E4"/>
    <w:rsid w:val="00744FC7"/>
    <w:rsid w:val="007646BD"/>
    <w:rsid w:val="007703E4"/>
    <w:rsid w:val="00772392"/>
    <w:rsid w:val="00786BAB"/>
    <w:rsid w:val="007A1426"/>
    <w:rsid w:val="007A2219"/>
    <w:rsid w:val="007A5CE5"/>
    <w:rsid w:val="007A64F9"/>
    <w:rsid w:val="007C76F9"/>
    <w:rsid w:val="007D1A7D"/>
    <w:rsid w:val="007D1F6D"/>
    <w:rsid w:val="007D30FF"/>
    <w:rsid w:val="007D53CE"/>
    <w:rsid w:val="007D5BD8"/>
    <w:rsid w:val="007E1BD1"/>
    <w:rsid w:val="007F43BF"/>
    <w:rsid w:val="0081192B"/>
    <w:rsid w:val="00813B11"/>
    <w:rsid w:val="0081528C"/>
    <w:rsid w:val="008211F9"/>
    <w:rsid w:val="0082188E"/>
    <w:rsid w:val="00821BA1"/>
    <w:rsid w:val="00826239"/>
    <w:rsid w:val="008315C2"/>
    <w:rsid w:val="00833C29"/>
    <w:rsid w:val="00837CC7"/>
    <w:rsid w:val="008475AC"/>
    <w:rsid w:val="00851673"/>
    <w:rsid w:val="008571AE"/>
    <w:rsid w:val="00857E40"/>
    <w:rsid w:val="0086649D"/>
    <w:rsid w:val="00870A57"/>
    <w:rsid w:val="008740C0"/>
    <w:rsid w:val="0088650E"/>
    <w:rsid w:val="00895440"/>
    <w:rsid w:val="00897F56"/>
    <w:rsid w:val="008A073A"/>
    <w:rsid w:val="008A7339"/>
    <w:rsid w:val="008B2750"/>
    <w:rsid w:val="008B6C29"/>
    <w:rsid w:val="008C3EA1"/>
    <w:rsid w:val="008C4224"/>
    <w:rsid w:val="008D251A"/>
    <w:rsid w:val="008D4F11"/>
    <w:rsid w:val="008D67A4"/>
    <w:rsid w:val="008E4645"/>
    <w:rsid w:val="008E7F19"/>
    <w:rsid w:val="008F210E"/>
    <w:rsid w:val="008F5EE9"/>
    <w:rsid w:val="009042D1"/>
    <w:rsid w:val="00904E7A"/>
    <w:rsid w:val="009111E7"/>
    <w:rsid w:val="00916F62"/>
    <w:rsid w:val="009240E2"/>
    <w:rsid w:val="00932A07"/>
    <w:rsid w:val="00936D77"/>
    <w:rsid w:val="0094771D"/>
    <w:rsid w:val="00952AE8"/>
    <w:rsid w:val="0095403C"/>
    <w:rsid w:val="00970EBC"/>
    <w:rsid w:val="00973DCB"/>
    <w:rsid w:val="0097520B"/>
    <w:rsid w:val="00977B3C"/>
    <w:rsid w:val="00980F9C"/>
    <w:rsid w:val="00982497"/>
    <w:rsid w:val="00985ADF"/>
    <w:rsid w:val="00985D9A"/>
    <w:rsid w:val="00992701"/>
    <w:rsid w:val="00992CBE"/>
    <w:rsid w:val="00997309"/>
    <w:rsid w:val="009B4888"/>
    <w:rsid w:val="009B48FE"/>
    <w:rsid w:val="009C2996"/>
    <w:rsid w:val="009C7E2B"/>
    <w:rsid w:val="009D10BF"/>
    <w:rsid w:val="009D18B7"/>
    <w:rsid w:val="009D4A84"/>
    <w:rsid w:val="009D6D6A"/>
    <w:rsid w:val="009F28AD"/>
    <w:rsid w:val="009F7296"/>
    <w:rsid w:val="00A11283"/>
    <w:rsid w:val="00A13BC2"/>
    <w:rsid w:val="00A222AA"/>
    <w:rsid w:val="00A22449"/>
    <w:rsid w:val="00A3307E"/>
    <w:rsid w:val="00A37D0B"/>
    <w:rsid w:val="00A41FF4"/>
    <w:rsid w:val="00A42D34"/>
    <w:rsid w:val="00A56032"/>
    <w:rsid w:val="00A56254"/>
    <w:rsid w:val="00A5662D"/>
    <w:rsid w:val="00A63760"/>
    <w:rsid w:val="00A66CFC"/>
    <w:rsid w:val="00A775FD"/>
    <w:rsid w:val="00A831D3"/>
    <w:rsid w:val="00A8549D"/>
    <w:rsid w:val="00A90B8F"/>
    <w:rsid w:val="00A945D4"/>
    <w:rsid w:val="00A979D3"/>
    <w:rsid w:val="00AA196B"/>
    <w:rsid w:val="00AA314A"/>
    <w:rsid w:val="00AA6520"/>
    <w:rsid w:val="00AD42B0"/>
    <w:rsid w:val="00AD5B74"/>
    <w:rsid w:val="00AD6BF3"/>
    <w:rsid w:val="00AE7D35"/>
    <w:rsid w:val="00AF78E3"/>
    <w:rsid w:val="00B225CD"/>
    <w:rsid w:val="00B23F94"/>
    <w:rsid w:val="00B26DE6"/>
    <w:rsid w:val="00B27C9D"/>
    <w:rsid w:val="00B36AFA"/>
    <w:rsid w:val="00B454A9"/>
    <w:rsid w:val="00B54DAF"/>
    <w:rsid w:val="00B54EE8"/>
    <w:rsid w:val="00B60B9B"/>
    <w:rsid w:val="00B61FFC"/>
    <w:rsid w:val="00B67E6A"/>
    <w:rsid w:val="00B729A0"/>
    <w:rsid w:val="00B72D02"/>
    <w:rsid w:val="00B8341E"/>
    <w:rsid w:val="00B85A91"/>
    <w:rsid w:val="00B91E56"/>
    <w:rsid w:val="00B97A76"/>
    <w:rsid w:val="00BA3DD0"/>
    <w:rsid w:val="00BA4661"/>
    <w:rsid w:val="00BB09E6"/>
    <w:rsid w:val="00BC733B"/>
    <w:rsid w:val="00BD0A74"/>
    <w:rsid w:val="00BD3E54"/>
    <w:rsid w:val="00BE0F21"/>
    <w:rsid w:val="00BF29AA"/>
    <w:rsid w:val="00BF4E94"/>
    <w:rsid w:val="00C07D97"/>
    <w:rsid w:val="00C130AA"/>
    <w:rsid w:val="00C162D1"/>
    <w:rsid w:val="00C4270F"/>
    <w:rsid w:val="00C4493B"/>
    <w:rsid w:val="00C522D2"/>
    <w:rsid w:val="00C561D1"/>
    <w:rsid w:val="00C65C58"/>
    <w:rsid w:val="00C74C16"/>
    <w:rsid w:val="00C817B9"/>
    <w:rsid w:val="00C92B5C"/>
    <w:rsid w:val="00C976CD"/>
    <w:rsid w:val="00CB0F34"/>
    <w:rsid w:val="00CC4BBE"/>
    <w:rsid w:val="00CD34CF"/>
    <w:rsid w:val="00CD5FC2"/>
    <w:rsid w:val="00CE09FE"/>
    <w:rsid w:val="00CE4A12"/>
    <w:rsid w:val="00CF02FD"/>
    <w:rsid w:val="00CF1798"/>
    <w:rsid w:val="00CF7971"/>
    <w:rsid w:val="00D0369F"/>
    <w:rsid w:val="00D041A6"/>
    <w:rsid w:val="00D04F96"/>
    <w:rsid w:val="00D130C1"/>
    <w:rsid w:val="00D17B1A"/>
    <w:rsid w:val="00D23599"/>
    <w:rsid w:val="00D24D00"/>
    <w:rsid w:val="00D31758"/>
    <w:rsid w:val="00D319AE"/>
    <w:rsid w:val="00D34E72"/>
    <w:rsid w:val="00D44DC4"/>
    <w:rsid w:val="00D66C3A"/>
    <w:rsid w:val="00D76485"/>
    <w:rsid w:val="00D807E4"/>
    <w:rsid w:val="00D83D57"/>
    <w:rsid w:val="00D9175E"/>
    <w:rsid w:val="00D93C61"/>
    <w:rsid w:val="00DA3902"/>
    <w:rsid w:val="00DA6AFD"/>
    <w:rsid w:val="00DB20DE"/>
    <w:rsid w:val="00DB4FD3"/>
    <w:rsid w:val="00DB5C48"/>
    <w:rsid w:val="00DC7441"/>
    <w:rsid w:val="00DD6672"/>
    <w:rsid w:val="00DD7494"/>
    <w:rsid w:val="00DE319E"/>
    <w:rsid w:val="00DF67B1"/>
    <w:rsid w:val="00E0113D"/>
    <w:rsid w:val="00E0742A"/>
    <w:rsid w:val="00E1322E"/>
    <w:rsid w:val="00E16E5C"/>
    <w:rsid w:val="00E215E5"/>
    <w:rsid w:val="00E25724"/>
    <w:rsid w:val="00E52238"/>
    <w:rsid w:val="00E56D1C"/>
    <w:rsid w:val="00E6285B"/>
    <w:rsid w:val="00E63B3F"/>
    <w:rsid w:val="00E6569A"/>
    <w:rsid w:val="00E72CCF"/>
    <w:rsid w:val="00E828F0"/>
    <w:rsid w:val="00E83EBC"/>
    <w:rsid w:val="00E9030C"/>
    <w:rsid w:val="00E9034F"/>
    <w:rsid w:val="00E910E2"/>
    <w:rsid w:val="00E9575F"/>
    <w:rsid w:val="00EA2BDF"/>
    <w:rsid w:val="00EA36AB"/>
    <w:rsid w:val="00EA46A0"/>
    <w:rsid w:val="00EA78D6"/>
    <w:rsid w:val="00EB4A94"/>
    <w:rsid w:val="00EB5B2D"/>
    <w:rsid w:val="00EB71E1"/>
    <w:rsid w:val="00EE304B"/>
    <w:rsid w:val="00EF041A"/>
    <w:rsid w:val="00EF2124"/>
    <w:rsid w:val="00EF2EF5"/>
    <w:rsid w:val="00EF5456"/>
    <w:rsid w:val="00EF5C7C"/>
    <w:rsid w:val="00EF77D8"/>
    <w:rsid w:val="00F01D4A"/>
    <w:rsid w:val="00F1695F"/>
    <w:rsid w:val="00F1779B"/>
    <w:rsid w:val="00F27FE4"/>
    <w:rsid w:val="00F419CA"/>
    <w:rsid w:val="00F43753"/>
    <w:rsid w:val="00F56A52"/>
    <w:rsid w:val="00F649E3"/>
    <w:rsid w:val="00F746E7"/>
    <w:rsid w:val="00F7743C"/>
    <w:rsid w:val="00F8479A"/>
    <w:rsid w:val="00F86228"/>
    <w:rsid w:val="00F864F3"/>
    <w:rsid w:val="00F940A9"/>
    <w:rsid w:val="00FB1925"/>
    <w:rsid w:val="00FB4EA5"/>
    <w:rsid w:val="00FD2631"/>
    <w:rsid w:val="00FD68B7"/>
    <w:rsid w:val="00FE7B38"/>
    <w:rsid w:val="00FF2B76"/>
    <w:rsid w:val="00FF3EE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B31323"/>
  <w15:docId w15:val="{D83C99A8-B17E-4833-A26E-F89795A1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299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5C7C"/>
    <w:pPr>
      <w:keepNext/>
      <w:widowControl w:val="0"/>
      <w:numPr>
        <w:numId w:val="8"/>
      </w:numPr>
      <w:spacing w:before="360"/>
      <w:ind w:left="567" w:hanging="567"/>
      <w:jc w:val="both"/>
      <w:outlineLvl w:val="0"/>
    </w:pPr>
    <w:rPr>
      <w:rFonts w:ascii="Times New Roman" w:hAnsi="Times New Roman"/>
      <w:b/>
      <w:bCs/>
      <w:szCs w:val="21"/>
    </w:rPr>
  </w:style>
  <w:style w:type="paragraph" w:styleId="Nadpis2">
    <w:name w:val="heading 2"/>
    <w:basedOn w:val="Nadpis1"/>
    <w:next w:val="Normln"/>
    <w:link w:val="Nadpis2Char"/>
    <w:qFormat/>
    <w:rsid w:val="006D6A0E"/>
    <w:pPr>
      <w:keepNext w:val="0"/>
      <w:numPr>
        <w:ilvl w:val="1"/>
      </w:numPr>
      <w:spacing w:before="0"/>
      <w:outlineLvl w:val="1"/>
    </w:pPr>
    <w:rPr>
      <w:b w:val="0"/>
    </w:rPr>
  </w:style>
  <w:style w:type="paragraph" w:styleId="Nadpis3">
    <w:name w:val="heading 3"/>
    <w:basedOn w:val="Styl3"/>
    <w:next w:val="Normln"/>
    <w:link w:val="Nadpis3Char"/>
    <w:qFormat/>
    <w:rsid w:val="00196623"/>
    <w:pPr>
      <w:ind w:left="1134" w:hanging="567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link w:val="Nadpis4Char"/>
    <w:unhideWhenUsed/>
    <w:qFormat/>
    <w:rsid w:val="001A629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A629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A629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629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A629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A6299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5C7C"/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character" w:customStyle="1" w:styleId="Nadpis2Char">
    <w:name w:val="Nadpis 2 Char"/>
    <w:basedOn w:val="Standardnpsmoodstavce"/>
    <w:link w:val="Nadpis2"/>
    <w:rsid w:val="006D6A0E"/>
    <w:rPr>
      <w:rFonts w:ascii="Times New Roman" w:eastAsia="Times New Roman" w:hAnsi="Times New Roman" w:cs="Times New Roman"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196623"/>
    <w:rPr>
      <w:rFonts w:ascii="Times New Roman" w:eastAsia="Times New Roman" w:hAnsi="Times New Roman" w:cs="Times New Roman"/>
      <w:sz w:val="21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A629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A629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A6299"/>
    <w:rPr>
      <w:rFonts w:ascii="Calibri" w:eastAsia="Times New Roman" w:hAnsi="Calibri" w:cs="Times New Roman"/>
      <w:b/>
      <w:bCs/>
      <w:sz w:val="21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6299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A629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A6299"/>
    <w:rPr>
      <w:rFonts w:ascii="Cambria" w:eastAsia="Times New Roman" w:hAnsi="Cambria" w:cs="Times New Roman"/>
      <w:sz w:val="21"/>
      <w:lang w:eastAsia="cs-CZ"/>
    </w:rPr>
  </w:style>
  <w:style w:type="paragraph" w:styleId="Zpat">
    <w:name w:val="footer"/>
    <w:basedOn w:val="Normln"/>
    <w:link w:val="ZpatChar"/>
    <w:uiPriority w:val="99"/>
    <w:rsid w:val="001A62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99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1A6299"/>
    <w:rPr>
      <w:rFonts w:ascii="Georgia" w:hAnsi="Georgia"/>
      <w:sz w:val="21"/>
    </w:rPr>
  </w:style>
  <w:style w:type="paragraph" w:styleId="Odstavecseseznamem">
    <w:name w:val="List Paragraph"/>
    <w:basedOn w:val="Normln"/>
    <w:uiPriority w:val="34"/>
    <w:qFormat/>
    <w:rsid w:val="001A6299"/>
    <w:pPr>
      <w:spacing w:before="0" w:after="200"/>
      <w:ind w:left="720"/>
      <w:contextualSpacing/>
    </w:pPr>
    <w:rPr>
      <w:rFonts w:eastAsia="Calibri"/>
      <w:szCs w:val="22"/>
      <w:lang w:eastAsia="en-US"/>
    </w:rPr>
  </w:style>
  <w:style w:type="paragraph" w:customStyle="1" w:styleId="3tiuroven">
    <w:name w:val="3ti uroven"/>
    <w:basedOn w:val="Nadpis3"/>
    <w:link w:val="3tiurovenChar"/>
    <w:autoRedefine/>
    <w:qFormat/>
    <w:rsid w:val="001A6299"/>
    <w:pPr>
      <w:numPr>
        <w:numId w:val="2"/>
      </w:numPr>
      <w:tabs>
        <w:tab w:val="clear" w:pos="1277"/>
      </w:tabs>
      <w:ind w:left="1389" w:hanging="822"/>
    </w:pPr>
    <w:rPr>
      <w:bCs/>
      <w:color w:val="000000"/>
      <w:szCs w:val="22"/>
      <w:lang w:val="en-US" w:eastAsia="ja-JP"/>
    </w:rPr>
  </w:style>
  <w:style w:type="character" w:customStyle="1" w:styleId="3tiurovenChar">
    <w:name w:val="3ti uroven Char"/>
    <w:link w:val="3tiuroven"/>
    <w:locked/>
    <w:rsid w:val="001A6299"/>
    <w:rPr>
      <w:rFonts w:ascii="Times New Roman" w:eastAsia="Times New Roman" w:hAnsi="Times New Roman" w:cs="Times New Roman"/>
      <w:bCs/>
      <w:color w:val="000000"/>
      <w:sz w:val="21"/>
      <w:lang w:val="en-US" w:eastAsia="ja-JP"/>
    </w:rPr>
  </w:style>
  <w:style w:type="character" w:styleId="Hypertextovodkaz">
    <w:name w:val="Hyperlink"/>
    <w:uiPriority w:val="99"/>
    <w:rsid w:val="001A6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9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7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71D"/>
    <w:rPr>
      <w:rFonts w:ascii="Georgia" w:eastAsia="Times New Roman" w:hAnsi="Georgia" w:cs="Times New Roman"/>
      <w:sz w:val="21"/>
      <w:szCs w:val="20"/>
      <w:lang w:eastAsia="cs-CZ"/>
    </w:rPr>
  </w:style>
  <w:style w:type="table" w:styleId="Mkatabulky">
    <w:name w:val="Table Grid"/>
    <w:basedOn w:val="Normlntabulka"/>
    <w:uiPriority w:val="59"/>
    <w:rsid w:val="0005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CGBulletPoint1">
    <w:name w:val="KKCG Bullet Point 1"/>
    <w:basedOn w:val="Normln"/>
    <w:qFormat/>
    <w:rsid w:val="00F27FE4"/>
    <w:pPr>
      <w:numPr>
        <w:numId w:val="4"/>
      </w:numPr>
      <w:spacing w:after="240"/>
    </w:pPr>
  </w:style>
  <w:style w:type="paragraph" w:customStyle="1" w:styleId="Nadpis2-norm">
    <w:name w:val="Nadpis 2-norm"/>
    <w:basedOn w:val="Normln"/>
    <w:rsid w:val="00415655"/>
    <w:pPr>
      <w:tabs>
        <w:tab w:val="left" w:pos="1418"/>
      </w:tabs>
      <w:ind w:left="709"/>
    </w:pPr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7E06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7E06"/>
    <w:rPr>
      <w:rFonts w:ascii="Georgia" w:eastAsia="Times New Roman" w:hAnsi="Georg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7E0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60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6B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6B1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6B1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Styl3">
    <w:name w:val="Styl3"/>
    <w:basedOn w:val="Normln"/>
    <w:rsid w:val="00EF5C7C"/>
    <w:pPr>
      <w:numPr>
        <w:ilvl w:val="2"/>
        <w:numId w:val="8"/>
      </w:numPr>
    </w:pPr>
  </w:style>
  <w:style w:type="paragraph" w:styleId="Bezmezer">
    <w:name w:val="No Spacing"/>
    <w:uiPriority w:val="1"/>
    <w:qFormat/>
    <w:rsid w:val="00EF5C7C"/>
    <w:pPr>
      <w:numPr>
        <w:ilvl w:val="3"/>
        <w:numId w:val="8"/>
      </w:num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F602-D9BE-4002-9131-262697D0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3198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Matyas.Kuzela@randalegal.com</dc:creator>
  <cp:lastModifiedBy>Benešová Denisa (MHMP, SLU)</cp:lastModifiedBy>
  <cp:revision>25</cp:revision>
  <cp:lastPrinted>2020-10-09T08:40:00Z</cp:lastPrinted>
  <dcterms:created xsi:type="dcterms:W3CDTF">2019-01-30T13:05:00Z</dcterms:created>
  <dcterms:modified xsi:type="dcterms:W3CDTF">2022-08-02T07:30:00Z</dcterms:modified>
</cp:coreProperties>
</file>