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C9DB8" w14:textId="77777777" w:rsidR="00FD37F4" w:rsidRDefault="00FD37F4">
      <w:pPr>
        <w:jc w:val="center"/>
        <w:rPr>
          <w:rFonts w:ascii="Calibri" w:hAnsi="Calibri"/>
          <w:b/>
          <w:caps/>
          <w:sz w:val="28"/>
          <w:szCs w:val="28"/>
        </w:rPr>
      </w:pPr>
      <w:r>
        <w:rPr>
          <w:rFonts w:ascii="Calibri" w:hAnsi="Calibri"/>
          <w:b/>
          <w:caps/>
          <w:sz w:val="28"/>
          <w:szCs w:val="28"/>
        </w:rPr>
        <w:t>Licenční smlouva</w:t>
      </w:r>
    </w:p>
    <w:p w14:paraId="3D7B94B4" w14:textId="77777777" w:rsidR="00FD37F4" w:rsidRDefault="00FD37F4">
      <w:pPr>
        <w:jc w:val="center"/>
        <w:rPr>
          <w:rFonts w:ascii="Calibri" w:hAnsi="Calibri" w:cs="Calibri"/>
          <w:b/>
          <w:caps/>
          <w:sz w:val="22"/>
          <w:szCs w:val="22"/>
        </w:rPr>
      </w:pPr>
    </w:p>
    <w:p w14:paraId="490496C8" w14:textId="77777777" w:rsidR="00FD37F4" w:rsidRDefault="00FD37F4">
      <w:pPr>
        <w:jc w:val="center"/>
        <w:rPr>
          <w:rFonts w:ascii="Calibri" w:hAnsi="Calibri" w:cs="Calibri"/>
          <w:sz w:val="22"/>
          <w:szCs w:val="22"/>
        </w:rPr>
      </w:pPr>
      <w:r>
        <w:rPr>
          <w:rFonts w:ascii="Calibri" w:hAnsi="Calibri" w:cs="Calibri"/>
          <w:sz w:val="22"/>
          <w:szCs w:val="22"/>
        </w:rPr>
        <w:t>k autorskému dílu</w:t>
      </w:r>
    </w:p>
    <w:p w14:paraId="501944E1" w14:textId="77777777" w:rsidR="00FD37F4" w:rsidRDefault="00FD37F4">
      <w:pPr>
        <w:widowControl w:val="0"/>
        <w:autoSpaceDE w:val="0"/>
        <w:autoSpaceDN w:val="0"/>
        <w:adjustRightInd w:val="0"/>
        <w:jc w:val="center"/>
        <w:rPr>
          <w:rFonts w:ascii="Calibri" w:hAnsi="Calibri" w:cs="Calibri"/>
          <w:bCs/>
          <w:sz w:val="22"/>
          <w:szCs w:val="22"/>
        </w:rPr>
      </w:pPr>
      <w:r>
        <w:rPr>
          <w:rFonts w:ascii="Calibri" w:hAnsi="Calibri" w:cs="Calibri"/>
          <w:sz w:val="22"/>
          <w:szCs w:val="22"/>
        </w:rPr>
        <w:t>uzavřená v souladu s</w:t>
      </w:r>
      <w:r>
        <w:rPr>
          <w:rStyle w:val="apple-converted-space"/>
          <w:rFonts w:ascii="Calibri" w:hAnsi="Calibri" w:cs="Calibri"/>
          <w:sz w:val="22"/>
          <w:szCs w:val="22"/>
          <w:shd w:val="clear" w:color="auto" w:fill="FFFFFF"/>
        </w:rPr>
        <w:t> </w:t>
      </w:r>
      <w:r>
        <w:rPr>
          <w:rFonts w:ascii="Calibri" w:hAnsi="Calibri" w:cs="Calibri"/>
          <w:sz w:val="22"/>
          <w:szCs w:val="22"/>
          <w:shd w:val="clear" w:color="auto" w:fill="FFFFFF"/>
        </w:rPr>
        <w:t>§ 2358 a násl. zákona č. 89/2012 Sb. (občanský zákoník)</w:t>
      </w:r>
      <w:r>
        <w:rPr>
          <w:rFonts w:ascii="Calibri" w:hAnsi="Calibri" w:cs="Calibri"/>
          <w:sz w:val="22"/>
          <w:szCs w:val="22"/>
        </w:rPr>
        <w:t xml:space="preserve"> a ustanoveními zákona č. 121/2000 Sb., </w:t>
      </w:r>
      <w:r>
        <w:rPr>
          <w:rFonts w:ascii="Calibri" w:hAnsi="Calibri" w:cs="Calibri"/>
          <w:bCs/>
          <w:sz w:val="22"/>
          <w:szCs w:val="22"/>
        </w:rPr>
        <w:t>o právu autorském, o právech souvisejících s právem autorským a o změně některých zákonů, v platném znění (autorský zákon)</w:t>
      </w:r>
    </w:p>
    <w:p w14:paraId="74745DDA" w14:textId="77777777" w:rsidR="00FD37F4" w:rsidRDefault="00FD37F4">
      <w:pPr>
        <w:widowControl w:val="0"/>
        <w:autoSpaceDE w:val="0"/>
        <w:autoSpaceDN w:val="0"/>
        <w:adjustRightInd w:val="0"/>
        <w:jc w:val="center"/>
        <w:rPr>
          <w:rFonts w:ascii="Calibri" w:hAnsi="Calibri"/>
          <w:bCs/>
          <w:sz w:val="22"/>
          <w:szCs w:val="22"/>
        </w:rPr>
      </w:pPr>
    </w:p>
    <w:p w14:paraId="2F41668A" w14:textId="77777777" w:rsidR="00FD37F4" w:rsidRDefault="00FD37F4" w:rsidP="00177439">
      <w:pPr>
        <w:pStyle w:val="Nadpisodstavce"/>
      </w:pPr>
      <w:r>
        <w:t>Smluvní strany</w:t>
      </w:r>
    </w:p>
    <w:p w14:paraId="7B0776CC" w14:textId="77777777" w:rsidR="00FD37F4" w:rsidRDefault="00FD37F4">
      <w:pPr>
        <w:pStyle w:val="Odstavec"/>
        <w:rPr>
          <w:rFonts w:ascii="Calibri" w:hAnsi="Calibri"/>
          <w:b/>
          <w:sz w:val="22"/>
        </w:rPr>
      </w:pPr>
      <w:r>
        <w:rPr>
          <w:rFonts w:ascii="Calibri" w:hAnsi="Calibri"/>
          <w:b/>
          <w:sz w:val="22"/>
        </w:rPr>
        <w:t>MEDAX Systems s.r.o.,</w:t>
      </w:r>
    </w:p>
    <w:p w14:paraId="686578ED" w14:textId="77777777" w:rsidR="00FD37F4" w:rsidRDefault="00FD37F4">
      <w:pPr>
        <w:rPr>
          <w:rFonts w:ascii="Calibri" w:hAnsi="Calibri"/>
          <w:sz w:val="22"/>
          <w:szCs w:val="22"/>
        </w:rPr>
      </w:pPr>
      <w:r>
        <w:rPr>
          <w:rFonts w:ascii="Calibri" w:hAnsi="Calibri"/>
          <w:sz w:val="22"/>
          <w:szCs w:val="22"/>
        </w:rPr>
        <w:t xml:space="preserve">se sídlem: Oběžná 2075/11, 70900 Ostrava-Mariánské Hory, </w:t>
      </w:r>
    </w:p>
    <w:p w14:paraId="17DD1004" w14:textId="77777777" w:rsidR="00FD37F4" w:rsidRDefault="00FD37F4">
      <w:pPr>
        <w:rPr>
          <w:rFonts w:ascii="Calibri" w:hAnsi="Calibri"/>
          <w:sz w:val="22"/>
          <w:szCs w:val="22"/>
        </w:rPr>
      </w:pPr>
      <w:r>
        <w:rPr>
          <w:rFonts w:ascii="Calibri" w:hAnsi="Calibri"/>
          <w:sz w:val="22"/>
          <w:szCs w:val="22"/>
        </w:rPr>
        <w:t>IČ: 27836673, kontaktní email: podpora@medax.cz</w:t>
      </w:r>
    </w:p>
    <w:p w14:paraId="16BC1CDB" w14:textId="77777777" w:rsidR="00FD37F4" w:rsidRPr="00566075" w:rsidRDefault="00FD37F4">
      <w:pPr>
        <w:rPr>
          <w:rFonts w:ascii="Calibri" w:hAnsi="Calibri"/>
          <w:sz w:val="22"/>
          <w:szCs w:val="22"/>
        </w:rPr>
      </w:pPr>
      <w:r w:rsidRPr="00566075">
        <w:rPr>
          <w:rFonts w:ascii="Calibri" w:hAnsi="Calibri"/>
          <w:sz w:val="22"/>
          <w:szCs w:val="22"/>
        </w:rPr>
        <w:t>zapsaná v obchodním rejstříku vedeném Krajským soudem v Ostravě, oddíl C, vložka 30978,</w:t>
      </w:r>
    </w:p>
    <w:p w14:paraId="49ABC843" w14:textId="21C857B4" w:rsidR="00FD37F4" w:rsidRPr="00566075" w:rsidRDefault="00FD37F4">
      <w:pPr>
        <w:rPr>
          <w:rFonts w:ascii="Calibri" w:hAnsi="Calibri"/>
          <w:sz w:val="22"/>
          <w:szCs w:val="22"/>
        </w:rPr>
      </w:pPr>
      <w:r w:rsidRPr="00566075">
        <w:rPr>
          <w:rFonts w:ascii="Calibri" w:hAnsi="Calibri"/>
          <w:sz w:val="22"/>
          <w:szCs w:val="22"/>
        </w:rPr>
        <w:t xml:space="preserve">zastoupená: </w:t>
      </w:r>
      <w:r w:rsidR="00937022">
        <w:rPr>
          <w:rFonts w:ascii="Calibri" w:hAnsi="Calibri"/>
          <w:sz w:val="22"/>
          <w:szCs w:val="22"/>
        </w:rPr>
        <w:t>XXXXX</w:t>
      </w:r>
      <w:r w:rsidRPr="00566075">
        <w:rPr>
          <w:rFonts w:ascii="Calibri" w:hAnsi="Calibri"/>
          <w:sz w:val="22"/>
          <w:szCs w:val="22"/>
        </w:rPr>
        <w:t>, jednatelem</w:t>
      </w:r>
    </w:p>
    <w:p w14:paraId="5E2E8FD9" w14:textId="77777777" w:rsidR="00FD37F4" w:rsidRDefault="00FD37F4">
      <w:pPr>
        <w:rPr>
          <w:rFonts w:ascii="Calibri" w:hAnsi="Calibri"/>
          <w:sz w:val="22"/>
          <w:szCs w:val="22"/>
        </w:rPr>
      </w:pPr>
      <w:r w:rsidRPr="00566075">
        <w:rPr>
          <w:rFonts w:ascii="Calibri" w:hAnsi="Calibri"/>
          <w:sz w:val="22"/>
          <w:szCs w:val="22"/>
        </w:rPr>
        <w:t>(dále jen „</w:t>
      </w:r>
      <w:r w:rsidRPr="00566075">
        <w:rPr>
          <w:rFonts w:ascii="Calibri" w:hAnsi="Calibri"/>
          <w:b/>
          <w:sz w:val="22"/>
          <w:szCs w:val="22"/>
        </w:rPr>
        <w:t>Poskytovatel</w:t>
      </w:r>
      <w:r w:rsidRPr="00566075">
        <w:rPr>
          <w:rFonts w:ascii="Calibri" w:hAnsi="Calibri"/>
          <w:sz w:val="22"/>
          <w:szCs w:val="22"/>
        </w:rPr>
        <w:t>“)</w:t>
      </w:r>
    </w:p>
    <w:p w14:paraId="3B516C0C" w14:textId="77777777" w:rsidR="00FD37F4" w:rsidRDefault="00FD37F4">
      <w:pPr>
        <w:rPr>
          <w:rFonts w:ascii="Calibri" w:hAnsi="Calibri"/>
          <w:sz w:val="22"/>
          <w:szCs w:val="22"/>
        </w:rPr>
      </w:pPr>
    </w:p>
    <w:p w14:paraId="3DAAD7A2" w14:textId="77777777" w:rsidR="00FD37F4" w:rsidRDefault="00FD37F4">
      <w:pPr>
        <w:rPr>
          <w:rFonts w:ascii="Calibri" w:hAnsi="Calibri"/>
          <w:sz w:val="22"/>
          <w:szCs w:val="22"/>
        </w:rPr>
      </w:pPr>
      <w:r>
        <w:rPr>
          <w:rFonts w:ascii="Calibri" w:hAnsi="Calibri"/>
          <w:sz w:val="22"/>
          <w:szCs w:val="22"/>
        </w:rPr>
        <w:t>a</w:t>
      </w:r>
    </w:p>
    <w:p w14:paraId="5E1F426F" w14:textId="77777777" w:rsidR="00FD37F4" w:rsidRDefault="00FD37F4">
      <w:pPr>
        <w:pStyle w:val="Odstavec"/>
        <w:rPr>
          <w:rFonts w:ascii="Calibri" w:hAnsi="Calibri"/>
          <w:sz w:val="22"/>
        </w:rPr>
      </w:pPr>
      <w:r>
        <w:rPr>
          <w:rFonts w:ascii="Calibri" w:hAnsi="Calibri"/>
          <w:b/>
          <w:sz w:val="22"/>
        </w:rPr>
        <w:t>Fakultní nemocnice Brno,</w:t>
      </w:r>
      <w:r>
        <w:rPr>
          <w:rFonts w:ascii="Calibri" w:hAnsi="Calibri"/>
          <w:sz w:val="22"/>
        </w:rPr>
        <w:t xml:space="preserve"> </w:t>
      </w:r>
    </w:p>
    <w:p w14:paraId="70447B55" w14:textId="77777777" w:rsidR="00FD37F4" w:rsidRDefault="00FD37F4">
      <w:pPr>
        <w:rPr>
          <w:rFonts w:ascii="Calibri" w:hAnsi="Calibri"/>
          <w:sz w:val="22"/>
          <w:szCs w:val="22"/>
        </w:rPr>
      </w:pPr>
      <w:r>
        <w:rPr>
          <w:rFonts w:ascii="Calibri" w:hAnsi="Calibri"/>
          <w:sz w:val="22"/>
          <w:szCs w:val="22"/>
        </w:rPr>
        <w:t>se sídlem: Brno – Bohunice, Jihlavská 340/20, PSČ 62500</w:t>
      </w:r>
    </w:p>
    <w:p w14:paraId="0E3C5202" w14:textId="77777777" w:rsidR="00FD37F4" w:rsidRDefault="00FD37F4">
      <w:pPr>
        <w:rPr>
          <w:rFonts w:ascii="Calibri" w:hAnsi="Calibri"/>
          <w:sz w:val="22"/>
          <w:szCs w:val="22"/>
        </w:rPr>
      </w:pPr>
      <w:r>
        <w:rPr>
          <w:rFonts w:ascii="Calibri" w:hAnsi="Calibri"/>
          <w:sz w:val="22"/>
          <w:szCs w:val="22"/>
        </w:rPr>
        <w:t xml:space="preserve">IČ:  65269705, kontaktní email: </w:t>
      </w:r>
    </w:p>
    <w:p w14:paraId="3B22E062" w14:textId="77777777" w:rsidR="00FD37F4" w:rsidRDefault="00FD37F4" w:rsidP="00EE5B9D">
      <w:pPr>
        <w:rPr>
          <w:rFonts w:ascii="Calibri" w:hAnsi="Calibri"/>
          <w:sz w:val="22"/>
          <w:szCs w:val="22"/>
        </w:rPr>
      </w:pPr>
      <w:r>
        <w:rPr>
          <w:rFonts w:ascii="Calibri" w:hAnsi="Calibri"/>
          <w:sz w:val="22"/>
          <w:szCs w:val="22"/>
        </w:rPr>
        <w:t>DIČ: CZ65269705</w:t>
      </w:r>
    </w:p>
    <w:p w14:paraId="4406D848" w14:textId="0F2AB81D" w:rsidR="00FD37F4" w:rsidRPr="00FA6147" w:rsidRDefault="00FD37F4">
      <w:pPr>
        <w:rPr>
          <w:rFonts w:ascii="Calibri" w:hAnsi="Calibri"/>
          <w:sz w:val="22"/>
          <w:szCs w:val="22"/>
        </w:rPr>
      </w:pPr>
      <w:r w:rsidRPr="00EE5B9D">
        <w:rPr>
          <w:rFonts w:ascii="Calibri" w:hAnsi="Calibri"/>
          <w:sz w:val="22"/>
          <w:szCs w:val="22"/>
        </w:rPr>
        <w:t xml:space="preserve">bankovní spojení: 71234621/0710 </w:t>
      </w:r>
      <w:r w:rsidRPr="00151589">
        <w:rPr>
          <w:rFonts w:ascii="Calibri" w:hAnsi="Calibri"/>
          <w:sz w:val="22"/>
          <w:szCs w:val="22"/>
        </w:rPr>
        <w:t xml:space="preserve">zastoupená: </w:t>
      </w:r>
      <w:r w:rsidR="00937022">
        <w:rPr>
          <w:rFonts w:ascii="Calibri" w:hAnsi="Calibri" w:cs="Arial"/>
          <w:bCs/>
          <w:sz w:val="22"/>
          <w:szCs w:val="22"/>
          <w:shd w:val="clear" w:color="auto" w:fill="FFFFFF"/>
        </w:rPr>
        <w:t>XXXXX</w:t>
      </w:r>
      <w:r w:rsidR="007E27A7">
        <w:rPr>
          <w:rFonts w:ascii="Calibri" w:hAnsi="Calibri" w:cs="Arial"/>
          <w:bCs/>
          <w:sz w:val="22"/>
          <w:szCs w:val="22"/>
          <w:shd w:val="clear" w:color="auto" w:fill="FFFFFF"/>
        </w:rPr>
        <w:t>, ředitelem</w:t>
      </w:r>
    </w:p>
    <w:p w14:paraId="55A42356" w14:textId="77777777" w:rsidR="00FD37F4" w:rsidRPr="00035356" w:rsidRDefault="00FD37F4">
      <w:pPr>
        <w:rPr>
          <w:rFonts w:ascii="Calibri" w:hAnsi="Calibri"/>
          <w:sz w:val="22"/>
          <w:szCs w:val="22"/>
        </w:rPr>
      </w:pPr>
      <w:r w:rsidRPr="00035356">
        <w:rPr>
          <w:rFonts w:ascii="Calibri" w:hAnsi="Calibri"/>
          <w:sz w:val="22"/>
          <w:szCs w:val="22"/>
        </w:rPr>
        <w:t>(dále jen „</w:t>
      </w:r>
      <w:r w:rsidRPr="00035356">
        <w:rPr>
          <w:rFonts w:ascii="Calibri" w:hAnsi="Calibri"/>
          <w:b/>
          <w:sz w:val="22"/>
          <w:szCs w:val="22"/>
        </w:rPr>
        <w:t>Nabyvatel</w:t>
      </w:r>
      <w:r w:rsidRPr="00035356">
        <w:rPr>
          <w:rFonts w:ascii="Calibri" w:hAnsi="Calibri"/>
          <w:sz w:val="22"/>
          <w:szCs w:val="22"/>
        </w:rPr>
        <w:t>“),</w:t>
      </w:r>
    </w:p>
    <w:p w14:paraId="14EC8AA3" w14:textId="77777777" w:rsidR="00FD37F4" w:rsidRPr="00EE5B9D" w:rsidRDefault="00FD37F4">
      <w:pPr>
        <w:pStyle w:val="Normlnweb"/>
        <w:rPr>
          <w:rFonts w:ascii="Calibri" w:hAnsi="Calibri"/>
          <w:sz w:val="22"/>
          <w:szCs w:val="22"/>
        </w:rPr>
      </w:pPr>
      <w:r w:rsidRPr="00EE5B9D">
        <w:rPr>
          <w:rFonts w:ascii="Calibri" w:hAnsi="Calibri"/>
          <w:sz w:val="22"/>
          <w:szCs w:val="22"/>
        </w:rPr>
        <w:t xml:space="preserve">FN Brno je státní příspěvková organizace zřízená rozhodnutím Ministerstva zdravotnictví. Nemá zákonnou povinnost zápisu do obchodního rejstříku, je zapsána do živnostenského rejstříku vedeného Živnostenským úřadem města Brna. </w:t>
      </w:r>
    </w:p>
    <w:p w14:paraId="518F545F" w14:textId="77777777" w:rsidR="00FD37F4" w:rsidRDefault="00FD37F4">
      <w:pPr>
        <w:jc w:val="both"/>
        <w:rPr>
          <w:rFonts w:ascii="Calibri" w:hAnsi="Calibri"/>
          <w:sz w:val="22"/>
          <w:szCs w:val="22"/>
        </w:rPr>
      </w:pPr>
    </w:p>
    <w:p w14:paraId="02A4B375" w14:textId="77777777" w:rsidR="00FD37F4" w:rsidRDefault="00FD37F4">
      <w:pPr>
        <w:jc w:val="both"/>
        <w:rPr>
          <w:rFonts w:ascii="Calibri" w:hAnsi="Calibri"/>
          <w:sz w:val="22"/>
          <w:szCs w:val="22"/>
        </w:rPr>
      </w:pPr>
    </w:p>
    <w:p w14:paraId="0385350C" w14:textId="77777777" w:rsidR="00FD37F4" w:rsidRDefault="00FD37F4">
      <w:pPr>
        <w:jc w:val="center"/>
        <w:rPr>
          <w:rFonts w:ascii="Calibri" w:hAnsi="Calibri"/>
          <w:sz w:val="22"/>
          <w:szCs w:val="22"/>
        </w:rPr>
      </w:pPr>
      <w:r>
        <w:rPr>
          <w:rFonts w:ascii="Calibri" w:hAnsi="Calibri"/>
          <w:sz w:val="22"/>
          <w:szCs w:val="22"/>
        </w:rPr>
        <w:t>společně v textu též „smluvní strany“, uzavřely níže uvedeného dne, měsíce a roku, jako osoby plně způsobilé k tomuto právnímu úkonu, tuto smlouvu:</w:t>
      </w:r>
    </w:p>
    <w:p w14:paraId="2850C0EA" w14:textId="77777777" w:rsidR="00FD37F4" w:rsidRDefault="00FD37F4">
      <w:pPr>
        <w:jc w:val="center"/>
        <w:rPr>
          <w:rFonts w:ascii="Calibri" w:hAnsi="Calibri"/>
          <w:sz w:val="22"/>
          <w:szCs w:val="22"/>
        </w:rPr>
      </w:pPr>
    </w:p>
    <w:p w14:paraId="3D059A47" w14:textId="77777777" w:rsidR="00FD37F4" w:rsidRDefault="00FD37F4" w:rsidP="00177439">
      <w:pPr>
        <w:pStyle w:val="Nadpisodstavce"/>
      </w:pPr>
      <w:bookmarkStart w:id="0" w:name="_Ref167525709"/>
      <w:r>
        <w:t>Úvodní ustanovení</w:t>
      </w:r>
    </w:p>
    <w:p w14:paraId="0E39DA11" w14:textId="77777777" w:rsidR="002A5113" w:rsidRDefault="00FD37F4">
      <w:pPr>
        <w:pStyle w:val="Odstavec"/>
        <w:rPr>
          <w:rFonts w:ascii="Calibri" w:hAnsi="Calibri"/>
          <w:sz w:val="22"/>
        </w:rPr>
      </w:pPr>
      <w:r>
        <w:rPr>
          <w:rFonts w:ascii="Calibri" w:hAnsi="Calibri"/>
          <w:sz w:val="22"/>
        </w:rPr>
        <w:t>Předmětem této smlouvy je</w:t>
      </w:r>
      <w:r w:rsidR="002A5113">
        <w:rPr>
          <w:rFonts w:ascii="Calibri" w:hAnsi="Calibri"/>
          <w:sz w:val="22"/>
        </w:rPr>
        <w:t>:</w:t>
      </w:r>
    </w:p>
    <w:p w14:paraId="1667608C" w14:textId="5709DBB4" w:rsidR="002A5113" w:rsidRDefault="00FD37F4" w:rsidP="00102EAA">
      <w:pPr>
        <w:pStyle w:val="Odstavec"/>
        <w:numPr>
          <w:ilvl w:val="0"/>
          <w:numId w:val="51"/>
        </w:numPr>
        <w:ind w:left="720" w:firstLine="0"/>
        <w:rPr>
          <w:rFonts w:ascii="Calibri" w:hAnsi="Calibri"/>
          <w:sz w:val="22"/>
        </w:rPr>
      </w:pPr>
      <w:r>
        <w:rPr>
          <w:rFonts w:ascii="Calibri" w:hAnsi="Calibri"/>
          <w:sz w:val="22"/>
        </w:rPr>
        <w:t xml:space="preserve"> poskytnutí nevýhradní licence k programovému produktu SmartMEDIX®</w:t>
      </w:r>
      <w:bookmarkEnd w:id="0"/>
      <w:r>
        <w:rPr>
          <w:rFonts w:ascii="Calibri" w:hAnsi="Calibri"/>
          <w:sz w:val="22"/>
        </w:rPr>
        <w:t xml:space="preserve"> (dále v textu smlouvy označen jako „</w:t>
      </w:r>
      <w:r>
        <w:rPr>
          <w:rFonts w:ascii="Calibri" w:hAnsi="Calibri"/>
          <w:b/>
          <w:sz w:val="22"/>
        </w:rPr>
        <w:t>Produkt</w:t>
      </w:r>
      <w:r>
        <w:rPr>
          <w:rFonts w:ascii="Calibri" w:hAnsi="Calibri"/>
          <w:sz w:val="22"/>
        </w:rPr>
        <w:t xml:space="preserve">“), blíže specifikovanému ve </w:t>
      </w:r>
      <w:r w:rsidR="00AE3DA4">
        <w:rPr>
          <w:rFonts w:ascii="Calibri" w:hAnsi="Calibri"/>
          <w:sz w:val="22"/>
        </w:rPr>
        <w:t>Všeobecných obchodních podmínkách MEDAX Systems s.r.o. (dále jen „</w:t>
      </w:r>
      <w:r w:rsidR="00AE3DA4">
        <w:rPr>
          <w:rFonts w:ascii="Calibri" w:hAnsi="Calibri"/>
          <w:b/>
          <w:sz w:val="22"/>
        </w:rPr>
        <w:t>VOP</w:t>
      </w:r>
      <w:r w:rsidR="00AE3DA4">
        <w:rPr>
          <w:rFonts w:ascii="Calibri" w:hAnsi="Calibri"/>
          <w:sz w:val="22"/>
        </w:rPr>
        <w:t>“)</w:t>
      </w:r>
      <w:r w:rsidR="002A5113">
        <w:rPr>
          <w:rFonts w:ascii="Calibri" w:hAnsi="Calibri"/>
          <w:sz w:val="22"/>
        </w:rPr>
        <w:t>,</w:t>
      </w:r>
      <w:r w:rsidR="00AE3DA4">
        <w:rPr>
          <w:rFonts w:ascii="Calibri" w:hAnsi="Calibri"/>
          <w:sz w:val="22"/>
        </w:rPr>
        <w:t xml:space="preserve"> které </w:t>
      </w:r>
      <w:r w:rsidR="0099457D">
        <w:rPr>
          <w:rFonts w:ascii="Calibri" w:hAnsi="Calibri"/>
          <w:sz w:val="22"/>
        </w:rPr>
        <w:t>jsou</w:t>
      </w:r>
      <w:r w:rsidR="00AE3DA4">
        <w:rPr>
          <w:rFonts w:ascii="Calibri" w:hAnsi="Calibri"/>
          <w:sz w:val="22"/>
        </w:rPr>
        <w:t xml:space="preserve"> Příloh</w:t>
      </w:r>
      <w:r w:rsidR="0099457D">
        <w:rPr>
          <w:rFonts w:ascii="Calibri" w:hAnsi="Calibri"/>
          <w:sz w:val="22"/>
        </w:rPr>
        <w:t>o</w:t>
      </w:r>
      <w:r w:rsidR="00AE3DA4">
        <w:rPr>
          <w:rFonts w:ascii="Calibri" w:hAnsi="Calibri"/>
          <w:sz w:val="22"/>
        </w:rPr>
        <w:t xml:space="preserve">u č. 3 této </w:t>
      </w:r>
      <w:r w:rsidR="007F5780">
        <w:rPr>
          <w:rFonts w:ascii="Calibri" w:hAnsi="Calibri"/>
          <w:sz w:val="22"/>
        </w:rPr>
        <w:t>s</w:t>
      </w:r>
      <w:r w:rsidR="00AE3DA4">
        <w:rPr>
          <w:rFonts w:ascii="Calibri" w:hAnsi="Calibri"/>
          <w:sz w:val="22"/>
        </w:rPr>
        <w:t>mlouvy,</w:t>
      </w:r>
    </w:p>
    <w:p w14:paraId="04DFD610" w14:textId="7ABAF582" w:rsidR="002A5113" w:rsidRDefault="002A5113" w:rsidP="002A5113">
      <w:pPr>
        <w:pStyle w:val="Odstavec"/>
        <w:numPr>
          <w:ilvl w:val="0"/>
          <w:numId w:val="51"/>
        </w:numPr>
        <w:ind w:left="709" w:firstLine="0"/>
        <w:rPr>
          <w:rFonts w:ascii="Calibri" w:hAnsi="Calibri"/>
          <w:sz w:val="22"/>
        </w:rPr>
      </w:pPr>
      <w:r>
        <w:rPr>
          <w:rFonts w:ascii="Calibri" w:hAnsi="Calibri"/>
          <w:sz w:val="22"/>
        </w:rPr>
        <w:t xml:space="preserve">poskytnutí nevýhradní licence k modulu Produktu </w:t>
      </w:r>
      <w:proofErr w:type="spellStart"/>
      <w:r>
        <w:rPr>
          <w:rFonts w:ascii="Calibri" w:hAnsi="Calibri"/>
          <w:sz w:val="22"/>
        </w:rPr>
        <w:t>SmartMEDIX</w:t>
      </w:r>
      <w:proofErr w:type="spellEnd"/>
      <w:r>
        <w:rPr>
          <w:rFonts w:ascii="Calibri" w:hAnsi="Calibri"/>
          <w:sz w:val="22"/>
        </w:rPr>
        <w:t xml:space="preserve"> </w:t>
      </w:r>
      <w:proofErr w:type="spellStart"/>
      <w:r>
        <w:rPr>
          <w:rFonts w:ascii="Calibri" w:hAnsi="Calibri"/>
          <w:sz w:val="22"/>
        </w:rPr>
        <w:t>Visual</w:t>
      </w:r>
      <w:proofErr w:type="spellEnd"/>
      <w:r>
        <w:rPr>
          <w:rFonts w:ascii="Calibri" w:hAnsi="Calibri"/>
          <w:sz w:val="22"/>
        </w:rPr>
        <w:t>-IVF (dále jen „</w:t>
      </w:r>
      <w:r w:rsidRPr="00F53B86">
        <w:rPr>
          <w:rFonts w:ascii="Calibri" w:hAnsi="Calibri"/>
          <w:b/>
          <w:bCs/>
          <w:sz w:val="22"/>
        </w:rPr>
        <w:t>Modul</w:t>
      </w:r>
      <w:r>
        <w:rPr>
          <w:rFonts w:ascii="Calibri" w:hAnsi="Calibri"/>
          <w:sz w:val="22"/>
        </w:rPr>
        <w:t xml:space="preserve">“), </w:t>
      </w:r>
    </w:p>
    <w:p w14:paraId="00850846" w14:textId="7B555FBB" w:rsidR="00BC2F02" w:rsidRDefault="002A5113" w:rsidP="002A5113">
      <w:pPr>
        <w:pStyle w:val="Odstavec"/>
        <w:numPr>
          <w:ilvl w:val="0"/>
          <w:numId w:val="51"/>
        </w:numPr>
        <w:ind w:left="709" w:firstLine="0"/>
        <w:rPr>
          <w:rFonts w:ascii="Calibri" w:hAnsi="Calibri"/>
          <w:sz w:val="22"/>
        </w:rPr>
      </w:pPr>
      <w:r>
        <w:rPr>
          <w:rFonts w:ascii="Calibri" w:hAnsi="Calibri"/>
          <w:sz w:val="22"/>
        </w:rPr>
        <w:t xml:space="preserve">poskytování programové údržby a podpory blíže specifikované ve VOP a Nabídce zdravotnického informačního systému </w:t>
      </w:r>
      <w:proofErr w:type="spellStart"/>
      <w:r>
        <w:rPr>
          <w:rFonts w:ascii="Calibri" w:hAnsi="Calibri"/>
          <w:sz w:val="22"/>
        </w:rPr>
        <w:t>SmartMEDIX</w:t>
      </w:r>
      <w:proofErr w:type="spellEnd"/>
      <w:r>
        <w:rPr>
          <w:rFonts w:ascii="Calibri" w:hAnsi="Calibri"/>
          <w:sz w:val="22"/>
        </w:rPr>
        <w:t xml:space="preserve"> </w:t>
      </w:r>
      <w:proofErr w:type="spellStart"/>
      <w:r>
        <w:rPr>
          <w:rFonts w:ascii="Calibri" w:hAnsi="Calibri"/>
          <w:sz w:val="22"/>
        </w:rPr>
        <w:t>Visual</w:t>
      </w:r>
      <w:proofErr w:type="spellEnd"/>
      <w:r>
        <w:rPr>
          <w:rFonts w:ascii="Calibri" w:hAnsi="Calibri"/>
          <w:sz w:val="22"/>
        </w:rPr>
        <w:t>-IVF (dále jen „</w:t>
      </w:r>
      <w:r w:rsidRPr="00F53B86">
        <w:rPr>
          <w:rFonts w:ascii="Calibri" w:hAnsi="Calibri"/>
          <w:b/>
          <w:bCs/>
          <w:sz w:val="22"/>
        </w:rPr>
        <w:t>Nabídka</w:t>
      </w:r>
      <w:r>
        <w:rPr>
          <w:rFonts w:ascii="Calibri" w:hAnsi="Calibri"/>
          <w:sz w:val="22"/>
        </w:rPr>
        <w:t xml:space="preserve">“) tvořící </w:t>
      </w:r>
      <w:r w:rsidR="00BC2F02">
        <w:rPr>
          <w:rFonts w:ascii="Calibri" w:hAnsi="Calibri"/>
          <w:sz w:val="22"/>
        </w:rPr>
        <w:t>Přílohu č. 1</w:t>
      </w:r>
      <w:r w:rsidR="007F5780">
        <w:rPr>
          <w:rFonts w:ascii="Calibri" w:hAnsi="Calibri"/>
          <w:sz w:val="22"/>
        </w:rPr>
        <w:t xml:space="preserve"> této smlouvy</w:t>
      </w:r>
      <w:r w:rsidR="00BC2F02">
        <w:rPr>
          <w:rFonts w:ascii="Calibri" w:hAnsi="Calibri"/>
          <w:sz w:val="22"/>
        </w:rPr>
        <w:t>,</w:t>
      </w:r>
    </w:p>
    <w:p w14:paraId="2237B37C" w14:textId="77777777" w:rsidR="002571C3" w:rsidRDefault="002571C3" w:rsidP="002A5113">
      <w:pPr>
        <w:pStyle w:val="Odstavec"/>
        <w:numPr>
          <w:ilvl w:val="0"/>
          <w:numId w:val="51"/>
        </w:numPr>
        <w:ind w:left="709" w:firstLine="0"/>
        <w:rPr>
          <w:rFonts w:ascii="Calibri" w:hAnsi="Calibri"/>
          <w:sz w:val="22"/>
        </w:rPr>
      </w:pPr>
      <w:r>
        <w:rPr>
          <w:rFonts w:ascii="Calibri" w:hAnsi="Calibri"/>
          <w:sz w:val="22"/>
        </w:rPr>
        <w:t>nasazení Produktu a Modulu do prostředí Nabyvatele včetně souvisejících činností (dále jen „</w:t>
      </w:r>
      <w:r w:rsidRPr="00F53B86">
        <w:rPr>
          <w:rFonts w:ascii="Calibri" w:hAnsi="Calibri"/>
          <w:b/>
          <w:bCs/>
          <w:sz w:val="22"/>
        </w:rPr>
        <w:t>Implementace</w:t>
      </w:r>
      <w:r>
        <w:rPr>
          <w:rFonts w:ascii="Calibri" w:hAnsi="Calibri"/>
          <w:sz w:val="22"/>
        </w:rPr>
        <w:t>“),</w:t>
      </w:r>
    </w:p>
    <w:p w14:paraId="1AFC791D" w14:textId="2AC5989B" w:rsidR="00FD37F4" w:rsidRDefault="002571C3" w:rsidP="002571C3">
      <w:pPr>
        <w:pStyle w:val="Odstavec"/>
        <w:numPr>
          <w:ilvl w:val="0"/>
          <w:numId w:val="0"/>
        </w:numPr>
        <w:ind w:left="709"/>
        <w:rPr>
          <w:rFonts w:ascii="Calibri" w:hAnsi="Calibri"/>
          <w:sz w:val="22"/>
        </w:rPr>
      </w:pPr>
      <w:r>
        <w:rPr>
          <w:rFonts w:ascii="Calibri" w:hAnsi="Calibri"/>
          <w:sz w:val="22"/>
        </w:rPr>
        <w:t>to vše v rozsahu dle Nabídky tvořící Přílohu č. 1 této Smlouvy</w:t>
      </w:r>
      <w:r w:rsidR="00FD37F4">
        <w:rPr>
          <w:rFonts w:ascii="Calibri" w:hAnsi="Calibri"/>
          <w:sz w:val="22"/>
        </w:rPr>
        <w:t>.</w:t>
      </w:r>
      <w:r w:rsidR="004F334D">
        <w:rPr>
          <w:rFonts w:ascii="Calibri" w:hAnsi="Calibri"/>
          <w:sz w:val="22"/>
        </w:rPr>
        <w:t xml:space="preserve"> </w:t>
      </w:r>
    </w:p>
    <w:p w14:paraId="62BF0B20" w14:textId="77777777" w:rsidR="00FD37F4" w:rsidRDefault="00FD37F4">
      <w:pPr>
        <w:pStyle w:val="Odstavec"/>
        <w:rPr>
          <w:rFonts w:ascii="Calibri" w:hAnsi="Calibri"/>
          <w:sz w:val="22"/>
        </w:rPr>
      </w:pPr>
      <w:r>
        <w:rPr>
          <w:rFonts w:ascii="Calibri" w:hAnsi="Calibri"/>
          <w:sz w:val="22"/>
        </w:rPr>
        <w:lastRenderedPageBreak/>
        <w:t>Poskytovatel prohlašuje, že je oprávněn vykonávat svým jménem a na svůj účet autorova majetková práva k Produktu, jeho jednotlivým variantám, rozšířením a doplňkovým modulům a může poskytnout právo Produkt užívat třetí osobě.</w:t>
      </w:r>
    </w:p>
    <w:p w14:paraId="561AB04D" w14:textId="77777777" w:rsidR="00FD37F4" w:rsidRDefault="00FD37F4">
      <w:pPr>
        <w:pStyle w:val="Odstavec"/>
        <w:rPr>
          <w:rFonts w:ascii="Calibri" w:hAnsi="Calibri"/>
          <w:sz w:val="22"/>
        </w:rPr>
      </w:pPr>
      <w:r>
        <w:rPr>
          <w:rFonts w:ascii="Calibri" w:hAnsi="Calibri"/>
          <w:sz w:val="22"/>
        </w:rPr>
        <w:t xml:space="preserve">Za účelem umožnění Nabyvateli užívat Produkt se smluvní strany dohodly na poskytnutí licence k výkonu práva užívat Produkt, a to za podmínek sjednaných v této smlouvě a VOP. </w:t>
      </w:r>
    </w:p>
    <w:p w14:paraId="58EA6678" w14:textId="303E7783" w:rsidR="00FD37F4" w:rsidRDefault="00C47455">
      <w:pPr>
        <w:pStyle w:val="Odstavec"/>
        <w:rPr>
          <w:rFonts w:ascii="Calibri" w:hAnsi="Calibri"/>
          <w:sz w:val="22"/>
        </w:rPr>
      </w:pPr>
      <w:r>
        <w:rPr>
          <w:rFonts w:ascii="Calibri" w:hAnsi="Calibri"/>
          <w:sz w:val="22"/>
        </w:rPr>
        <w:t xml:space="preserve">Poskytovatel bere na vědomí, že </w:t>
      </w:r>
      <w:r w:rsidR="00FD37F4">
        <w:rPr>
          <w:rFonts w:ascii="Calibri" w:hAnsi="Calibri"/>
          <w:sz w:val="22"/>
        </w:rPr>
        <w:t>Nabyvatel je výhradním vlastníkem dat v</w:t>
      </w:r>
      <w:r w:rsidR="0053472C">
        <w:rPr>
          <w:rFonts w:ascii="Calibri" w:hAnsi="Calibri"/>
          <w:sz w:val="22"/>
        </w:rPr>
        <w:t> </w:t>
      </w:r>
      <w:r w:rsidR="00FD37F4">
        <w:rPr>
          <w:rFonts w:ascii="Calibri" w:hAnsi="Calibri"/>
          <w:sz w:val="22"/>
        </w:rPr>
        <w:t>databázi, a též databáze samotné.</w:t>
      </w:r>
    </w:p>
    <w:p w14:paraId="51A5AA11" w14:textId="65424768" w:rsidR="00414AA7" w:rsidRDefault="00FD37F4">
      <w:pPr>
        <w:pStyle w:val="Odstavec"/>
        <w:rPr>
          <w:rFonts w:ascii="Calibri" w:hAnsi="Calibri"/>
          <w:sz w:val="22"/>
        </w:rPr>
      </w:pPr>
      <w:r>
        <w:rPr>
          <w:rFonts w:ascii="Calibri" w:hAnsi="Calibri"/>
          <w:sz w:val="22"/>
        </w:rPr>
        <w:t xml:space="preserve">Nedílnou součástí této smlouvy jsou </w:t>
      </w:r>
      <w:r w:rsidR="00C47455">
        <w:rPr>
          <w:rFonts w:ascii="Calibri" w:hAnsi="Calibri"/>
          <w:sz w:val="22"/>
        </w:rPr>
        <w:t xml:space="preserve">VOP </w:t>
      </w:r>
      <w:r>
        <w:rPr>
          <w:rFonts w:ascii="Calibri" w:hAnsi="Calibri"/>
          <w:sz w:val="22"/>
        </w:rPr>
        <w:t>včetně jejich součásti – ceníku (dále jen „</w:t>
      </w:r>
      <w:r>
        <w:rPr>
          <w:rFonts w:ascii="Calibri" w:hAnsi="Calibri"/>
          <w:b/>
          <w:sz w:val="22"/>
        </w:rPr>
        <w:t>Ceník</w:t>
      </w:r>
      <w:r>
        <w:rPr>
          <w:rFonts w:ascii="Calibri" w:hAnsi="Calibri"/>
          <w:sz w:val="22"/>
        </w:rPr>
        <w:t>“) a bezpečnostních zásad (dále jen „</w:t>
      </w:r>
      <w:r>
        <w:rPr>
          <w:rFonts w:ascii="Calibri" w:hAnsi="Calibri"/>
          <w:b/>
          <w:sz w:val="22"/>
        </w:rPr>
        <w:t>Bezpečnostní zásady</w:t>
      </w:r>
      <w:r>
        <w:rPr>
          <w:rFonts w:ascii="Calibri" w:hAnsi="Calibri"/>
          <w:sz w:val="22"/>
        </w:rPr>
        <w:t>“)</w:t>
      </w:r>
      <w:r w:rsidR="009B6FA1">
        <w:rPr>
          <w:rFonts w:ascii="Calibri" w:hAnsi="Calibri"/>
          <w:sz w:val="22"/>
        </w:rPr>
        <w:t>.</w:t>
      </w:r>
      <w:r>
        <w:rPr>
          <w:rFonts w:ascii="Calibri" w:hAnsi="Calibri"/>
          <w:sz w:val="22"/>
        </w:rPr>
        <w:t xml:space="preserve"> Nabyvatel bere na vědomí</w:t>
      </w:r>
      <w:r w:rsidR="00BD5469">
        <w:rPr>
          <w:rFonts w:ascii="Calibri" w:hAnsi="Calibri"/>
          <w:sz w:val="22"/>
        </w:rPr>
        <w:t xml:space="preserve"> a souhlasí</w:t>
      </w:r>
      <w:r>
        <w:rPr>
          <w:rFonts w:ascii="Calibri" w:hAnsi="Calibri"/>
          <w:sz w:val="22"/>
        </w:rPr>
        <w:t>, že Poskytovatel je oprávněn tyto VOP</w:t>
      </w:r>
      <w:r w:rsidR="002B7E3D">
        <w:rPr>
          <w:rFonts w:ascii="Calibri" w:hAnsi="Calibri"/>
          <w:sz w:val="22"/>
        </w:rPr>
        <w:t xml:space="preserve"> včetně Ceníku</w:t>
      </w:r>
      <w:r>
        <w:rPr>
          <w:rFonts w:ascii="Calibri" w:hAnsi="Calibri"/>
          <w:sz w:val="22"/>
        </w:rPr>
        <w:t xml:space="preserve"> </w:t>
      </w:r>
      <w:r w:rsidR="00566075">
        <w:rPr>
          <w:rFonts w:ascii="Calibri" w:hAnsi="Calibri"/>
          <w:sz w:val="22"/>
        </w:rPr>
        <w:t>a</w:t>
      </w:r>
      <w:r>
        <w:rPr>
          <w:rFonts w:ascii="Calibri" w:hAnsi="Calibri"/>
          <w:sz w:val="22"/>
        </w:rPr>
        <w:t xml:space="preserve"> Bezpečnostních zásad</w:t>
      </w:r>
      <w:r w:rsidR="00566075">
        <w:rPr>
          <w:rFonts w:ascii="Calibri" w:hAnsi="Calibri"/>
          <w:sz w:val="22"/>
        </w:rPr>
        <w:t xml:space="preserve"> </w:t>
      </w:r>
      <w:r w:rsidR="00BD5469">
        <w:rPr>
          <w:rFonts w:ascii="Calibri" w:hAnsi="Calibri"/>
          <w:sz w:val="22"/>
        </w:rPr>
        <w:t xml:space="preserve">jednostranně </w:t>
      </w:r>
      <w:r w:rsidR="00566075">
        <w:rPr>
          <w:rFonts w:ascii="Calibri" w:hAnsi="Calibri"/>
          <w:sz w:val="22"/>
        </w:rPr>
        <w:t>měnit</w:t>
      </w:r>
      <w:r>
        <w:rPr>
          <w:rFonts w:ascii="Calibri" w:hAnsi="Calibri"/>
          <w:sz w:val="22"/>
        </w:rPr>
        <w:t>. Nabyvatel má v takovém případě právo změnu VOP, nebo Bezpečnostních zásad</w:t>
      </w:r>
      <w:r w:rsidR="004C64EE">
        <w:rPr>
          <w:rFonts w:ascii="Calibri" w:hAnsi="Calibri"/>
          <w:sz w:val="22"/>
        </w:rPr>
        <w:t>,</w:t>
      </w:r>
      <w:r>
        <w:rPr>
          <w:rFonts w:ascii="Calibri" w:hAnsi="Calibri"/>
          <w:sz w:val="22"/>
        </w:rPr>
        <w:t xml:space="preserve"> odmítnout, a to ve lhůtě do 15 (patnácti) dnů ode dne doručení oznámení o takové změně, a v této lhůtě vypovědět tuto Smlouvu s tříměsíční výpovědní dobou. Tato výpovědní doba počíná běžet okamžikem doručení výpovědi Poskytovateli. Pokud </w:t>
      </w:r>
      <w:r w:rsidR="004C64EE">
        <w:rPr>
          <w:rFonts w:ascii="Calibri" w:hAnsi="Calibri"/>
          <w:sz w:val="22"/>
        </w:rPr>
        <w:t xml:space="preserve">Nabyvatel </w:t>
      </w:r>
      <w:r>
        <w:rPr>
          <w:rFonts w:ascii="Calibri" w:hAnsi="Calibri"/>
          <w:sz w:val="22"/>
        </w:rPr>
        <w:t>v uvedené lhůtě tuto Smlouvu nevypoví, budou pro něj nové VOP i Bezpečnostní zásady závazné.</w:t>
      </w:r>
    </w:p>
    <w:p w14:paraId="3369E409" w14:textId="3ABA421D" w:rsidR="00FD37F4" w:rsidRPr="00077A6F" w:rsidRDefault="00414AA7">
      <w:pPr>
        <w:pStyle w:val="Odstavec"/>
        <w:rPr>
          <w:rFonts w:ascii="Calibri" w:hAnsi="Calibri"/>
          <w:sz w:val="22"/>
        </w:rPr>
      </w:pPr>
      <w:r w:rsidRPr="00077A6F">
        <w:rPr>
          <w:rFonts w:ascii="Calibri" w:hAnsi="Calibri"/>
          <w:sz w:val="22"/>
        </w:rPr>
        <w:t>Tato Smlouva se uz</w:t>
      </w:r>
      <w:r w:rsidR="0005521B" w:rsidRPr="00077A6F">
        <w:rPr>
          <w:rFonts w:ascii="Calibri" w:hAnsi="Calibri"/>
          <w:sz w:val="22"/>
        </w:rPr>
        <w:t>a</w:t>
      </w:r>
      <w:r w:rsidRPr="00077A6F">
        <w:rPr>
          <w:rFonts w:ascii="Calibri" w:hAnsi="Calibri"/>
          <w:sz w:val="22"/>
        </w:rPr>
        <w:t>vírá</w:t>
      </w:r>
      <w:r w:rsidR="003E7CBB" w:rsidRPr="00077A6F">
        <w:rPr>
          <w:rFonts w:ascii="Calibri" w:hAnsi="Calibri"/>
          <w:sz w:val="22"/>
        </w:rPr>
        <w:t>,</w:t>
      </w:r>
      <w:r w:rsidRPr="00077A6F">
        <w:rPr>
          <w:rFonts w:ascii="Calibri" w:hAnsi="Calibri"/>
          <w:sz w:val="22"/>
        </w:rPr>
        <w:t xml:space="preserve"> a tedy licence k užití Produktu poskytuje na dobu </w:t>
      </w:r>
      <w:r w:rsidR="008B5D13" w:rsidRPr="00077A6F">
        <w:rPr>
          <w:rFonts w:ascii="Calibri" w:hAnsi="Calibri"/>
          <w:sz w:val="22"/>
        </w:rPr>
        <w:t>ne</w:t>
      </w:r>
      <w:r w:rsidRPr="00077A6F">
        <w:rPr>
          <w:rFonts w:ascii="Calibri" w:hAnsi="Calibri"/>
          <w:sz w:val="22"/>
        </w:rPr>
        <w:t>určitou.</w:t>
      </w:r>
      <w:r w:rsidR="00FD37F4" w:rsidRPr="00077A6F">
        <w:rPr>
          <w:rFonts w:ascii="Calibri" w:hAnsi="Calibri"/>
          <w:sz w:val="22"/>
        </w:rPr>
        <w:t xml:space="preserve"> </w:t>
      </w:r>
    </w:p>
    <w:p w14:paraId="2DE56127" w14:textId="25312834" w:rsidR="00FD37F4" w:rsidRDefault="00FD37F4" w:rsidP="00177439">
      <w:pPr>
        <w:pStyle w:val="Nadpisodstavce"/>
      </w:pPr>
      <w:r>
        <w:t>Poskytnutí licence</w:t>
      </w:r>
    </w:p>
    <w:p w14:paraId="53CCE664" w14:textId="0E48D3D6" w:rsidR="00FD37F4" w:rsidRDefault="00FD37F4">
      <w:pPr>
        <w:pStyle w:val="Odstavec"/>
        <w:rPr>
          <w:rFonts w:ascii="Calibri" w:hAnsi="Calibri"/>
          <w:sz w:val="22"/>
        </w:rPr>
      </w:pPr>
      <w:r>
        <w:rPr>
          <w:rFonts w:ascii="Calibri" w:hAnsi="Calibri"/>
          <w:sz w:val="22"/>
        </w:rPr>
        <w:t>Poskytovatel tímto Nabyvateli poskytuje právo k užití Produktu</w:t>
      </w:r>
      <w:r w:rsidR="002E6F45">
        <w:rPr>
          <w:rFonts w:ascii="Calibri" w:hAnsi="Calibri"/>
          <w:sz w:val="22"/>
        </w:rPr>
        <w:t xml:space="preserve"> a Modulu</w:t>
      </w:r>
      <w:r>
        <w:rPr>
          <w:rFonts w:ascii="Calibri" w:hAnsi="Calibri"/>
          <w:sz w:val="22"/>
        </w:rPr>
        <w:t xml:space="preserve"> způsobem vymezeným touto Smlouvou a VOP (dále též jen „</w:t>
      </w:r>
      <w:r>
        <w:rPr>
          <w:rFonts w:ascii="Calibri" w:hAnsi="Calibri"/>
          <w:b/>
          <w:i/>
          <w:sz w:val="22"/>
        </w:rPr>
        <w:t>licence</w:t>
      </w:r>
      <w:r>
        <w:rPr>
          <w:rFonts w:ascii="Calibri" w:hAnsi="Calibri"/>
          <w:sz w:val="22"/>
        </w:rPr>
        <w:t>“).</w:t>
      </w:r>
    </w:p>
    <w:p w14:paraId="76AF6EA7" w14:textId="310B3F19" w:rsidR="00FD37F4" w:rsidRDefault="00FD37F4">
      <w:pPr>
        <w:pStyle w:val="Odstavec"/>
        <w:rPr>
          <w:rFonts w:ascii="Calibri" w:hAnsi="Calibri"/>
          <w:sz w:val="22"/>
        </w:rPr>
      </w:pPr>
      <w:r>
        <w:rPr>
          <w:rFonts w:ascii="Calibri" w:hAnsi="Calibri"/>
          <w:sz w:val="22"/>
        </w:rPr>
        <w:t>Nabyvatel právo užívat Produkt od Poskytovatele přijímá a zavazuje se za poskytnutí tohoto práva Poskytovateli platit odměnu sjednanou v článku V této Smlouvy.</w:t>
      </w:r>
    </w:p>
    <w:p w14:paraId="43350530" w14:textId="77777777" w:rsidR="00FD37F4" w:rsidRDefault="00FD37F4">
      <w:pPr>
        <w:pStyle w:val="Odstavec"/>
        <w:numPr>
          <w:ilvl w:val="0"/>
          <w:numId w:val="0"/>
        </w:numPr>
        <w:ind w:left="720"/>
        <w:rPr>
          <w:rFonts w:ascii="Calibri" w:hAnsi="Calibri"/>
          <w:sz w:val="22"/>
        </w:rPr>
      </w:pPr>
    </w:p>
    <w:p w14:paraId="6414DA7A" w14:textId="77777777" w:rsidR="00FD37F4" w:rsidRDefault="00FD37F4" w:rsidP="00177439">
      <w:pPr>
        <w:pStyle w:val="Nadpisodstavce"/>
      </w:pPr>
      <w:r>
        <w:t>Práva a povinnosti smluvních stran</w:t>
      </w:r>
      <w:r w:rsidR="00E87763">
        <w:t xml:space="preserve"> </w:t>
      </w:r>
      <w:r>
        <w:t>a služby</w:t>
      </w:r>
    </w:p>
    <w:p w14:paraId="0F0E6492" w14:textId="77777777" w:rsidR="00FD37F4" w:rsidRDefault="00FD37F4">
      <w:pPr>
        <w:pStyle w:val="Odstavec"/>
        <w:rPr>
          <w:rFonts w:ascii="Calibri" w:hAnsi="Calibri"/>
          <w:sz w:val="22"/>
        </w:rPr>
      </w:pPr>
      <w:r>
        <w:rPr>
          <w:rFonts w:ascii="Calibri" w:hAnsi="Calibri"/>
          <w:sz w:val="22"/>
        </w:rPr>
        <w:t>Práva a povinnosti smluvních stran jsou detailně specifikována ve VOP.</w:t>
      </w:r>
    </w:p>
    <w:p w14:paraId="3634FE3F" w14:textId="2220E01A" w:rsidR="00FD37F4" w:rsidRDefault="00FD37F4">
      <w:pPr>
        <w:pStyle w:val="Odstavec"/>
        <w:rPr>
          <w:rFonts w:ascii="Calibri" w:hAnsi="Calibri"/>
          <w:sz w:val="22"/>
        </w:rPr>
      </w:pPr>
      <w:r>
        <w:rPr>
          <w:rFonts w:ascii="Calibri" w:hAnsi="Calibri"/>
          <w:sz w:val="22"/>
        </w:rPr>
        <w:t xml:space="preserve">Pravidla užití Produktu co do trvání Licence, množstevního a územního omezení, ale i další práva a povinnosti </w:t>
      </w:r>
      <w:r w:rsidR="00A94868">
        <w:rPr>
          <w:rFonts w:ascii="Calibri" w:hAnsi="Calibri"/>
          <w:sz w:val="22"/>
        </w:rPr>
        <w:t xml:space="preserve">smluvních </w:t>
      </w:r>
      <w:r>
        <w:rPr>
          <w:rFonts w:ascii="Calibri" w:hAnsi="Calibri"/>
          <w:sz w:val="22"/>
        </w:rPr>
        <w:t xml:space="preserve">stran vyplývají z VOP.  </w:t>
      </w:r>
    </w:p>
    <w:p w14:paraId="2A0A7C1F" w14:textId="17807DF2" w:rsidR="00FD37F4" w:rsidRPr="008F3FF8" w:rsidRDefault="00FD37F4">
      <w:pPr>
        <w:pStyle w:val="Odstavec"/>
        <w:rPr>
          <w:rFonts w:ascii="Calibri" w:hAnsi="Calibri"/>
          <w:sz w:val="22"/>
        </w:rPr>
      </w:pPr>
      <w:r>
        <w:rPr>
          <w:rFonts w:ascii="Calibri" w:hAnsi="Calibri"/>
          <w:sz w:val="22"/>
        </w:rPr>
        <w:t xml:space="preserve">Smluvní strany se dohodly, že Nabyvatel je oprávněn Produkt užít v jednom čase </w:t>
      </w:r>
      <w:r w:rsidRPr="008F3FF8">
        <w:rPr>
          <w:rFonts w:ascii="Calibri" w:hAnsi="Calibri"/>
          <w:sz w:val="22"/>
        </w:rPr>
        <w:t xml:space="preserve">v provozovnách a sídlech Nabyvatele </w:t>
      </w:r>
      <w:r w:rsidR="007E27A7" w:rsidRPr="008F3FF8">
        <w:rPr>
          <w:rFonts w:ascii="Calibri" w:hAnsi="Calibri"/>
          <w:sz w:val="22"/>
        </w:rPr>
        <w:t>bez omezení počtu</w:t>
      </w:r>
      <w:r w:rsidRPr="008F3FF8">
        <w:rPr>
          <w:rFonts w:ascii="Calibri" w:hAnsi="Calibri"/>
          <w:sz w:val="22"/>
        </w:rPr>
        <w:t xml:space="preserve"> zařízení, k nimž současně přistupuje</w:t>
      </w:r>
      <w:r w:rsidR="008B42B1" w:rsidRPr="008F3FF8">
        <w:rPr>
          <w:rFonts w:ascii="Calibri" w:hAnsi="Calibri"/>
          <w:sz w:val="22"/>
        </w:rPr>
        <w:t xml:space="preserve"> maximálně</w:t>
      </w:r>
      <w:r w:rsidRPr="008F3FF8">
        <w:rPr>
          <w:rFonts w:ascii="Calibri" w:hAnsi="Calibri"/>
          <w:sz w:val="22"/>
        </w:rPr>
        <w:t xml:space="preserve"> </w:t>
      </w:r>
      <w:r w:rsidR="00003A71">
        <w:rPr>
          <w:rFonts w:ascii="Calibri" w:hAnsi="Calibri"/>
          <w:sz w:val="22"/>
        </w:rPr>
        <w:t>6</w:t>
      </w:r>
      <w:r w:rsidR="007E27A7" w:rsidRPr="008F3FF8">
        <w:rPr>
          <w:rFonts w:ascii="Calibri" w:hAnsi="Calibri"/>
          <w:sz w:val="22"/>
        </w:rPr>
        <w:t xml:space="preserve"> </w:t>
      </w:r>
      <w:r w:rsidRPr="008F3FF8">
        <w:rPr>
          <w:rFonts w:ascii="Calibri" w:hAnsi="Calibri"/>
          <w:sz w:val="22"/>
        </w:rPr>
        <w:t xml:space="preserve">uživatelů. </w:t>
      </w:r>
    </w:p>
    <w:p w14:paraId="6F4884CE" w14:textId="16872A81" w:rsidR="00FD37F4" w:rsidRDefault="00FD37F4">
      <w:pPr>
        <w:pStyle w:val="Odstavec"/>
        <w:rPr>
          <w:rFonts w:ascii="Calibri" w:hAnsi="Calibri"/>
          <w:sz w:val="22"/>
        </w:rPr>
      </w:pPr>
      <w:r>
        <w:rPr>
          <w:rFonts w:ascii="Calibri" w:hAnsi="Calibri"/>
          <w:sz w:val="22"/>
        </w:rPr>
        <w:t xml:space="preserve">Smluvní strany se dohodly, že Poskytovatel bude ode dne </w:t>
      </w:r>
      <w:r w:rsidR="00D007E9">
        <w:rPr>
          <w:rFonts w:ascii="Calibri" w:hAnsi="Calibri"/>
          <w:sz w:val="22"/>
        </w:rPr>
        <w:t>dokončení implementace</w:t>
      </w:r>
      <w:r>
        <w:rPr>
          <w:rFonts w:ascii="Calibri" w:hAnsi="Calibri"/>
          <w:sz w:val="22"/>
        </w:rPr>
        <w:t xml:space="preserve"> poskytovat Služby, jak jsou definované v článku VII VOP.</w:t>
      </w:r>
    </w:p>
    <w:p w14:paraId="4C1BC0FB" w14:textId="77777777" w:rsidR="00FD37F4" w:rsidRDefault="00FD37F4">
      <w:pPr>
        <w:pStyle w:val="Odstavec"/>
        <w:rPr>
          <w:rFonts w:ascii="Calibri" w:hAnsi="Calibri"/>
          <w:sz w:val="22"/>
        </w:rPr>
      </w:pPr>
      <w:r>
        <w:rPr>
          <w:rFonts w:ascii="Calibri" w:hAnsi="Calibri"/>
          <w:sz w:val="22"/>
        </w:rPr>
        <w:t>Smluvní strany se dohodly, že v případě rozporu mezi touto Smlouvou a VOP, bude mít přednost znění této Smlouvy.</w:t>
      </w:r>
    </w:p>
    <w:p w14:paraId="5FC7379F" w14:textId="0878ECFC" w:rsidR="00FD37F4" w:rsidRPr="00CD6BD0" w:rsidRDefault="007C0EC9">
      <w:pPr>
        <w:pStyle w:val="Odstavec"/>
        <w:rPr>
          <w:rFonts w:ascii="Calibri" w:hAnsi="Calibri"/>
          <w:sz w:val="22"/>
        </w:rPr>
      </w:pPr>
      <w:r>
        <w:rPr>
          <w:rFonts w:ascii="Calibri" w:hAnsi="Calibri"/>
          <w:sz w:val="22"/>
        </w:rPr>
        <w:t>S</w:t>
      </w:r>
      <w:r w:rsidR="00FD37F4" w:rsidRPr="00CD6BD0">
        <w:rPr>
          <w:rFonts w:ascii="Calibri" w:hAnsi="Calibri"/>
          <w:sz w:val="22"/>
        </w:rPr>
        <w:t xml:space="preserve">mluvní strany </w:t>
      </w:r>
      <w:r>
        <w:rPr>
          <w:rFonts w:ascii="Calibri" w:hAnsi="Calibri"/>
          <w:sz w:val="22"/>
        </w:rPr>
        <w:t xml:space="preserve">se </w:t>
      </w:r>
      <w:r w:rsidR="00FD37F4" w:rsidRPr="00CD6BD0">
        <w:rPr>
          <w:rFonts w:ascii="Calibri" w:hAnsi="Calibri"/>
          <w:sz w:val="22"/>
        </w:rPr>
        <w:t xml:space="preserve">dohodly, že Nabyvatel je oprávněn Produkt užít (licence) již ode dne </w:t>
      </w:r>
      <w:r w:rsidR="00DC3AA8">
        <w:rPr>
          <w:rFonts w:ascii="Calibri" w:hAnsi="Calibri"/>
          <w:sz w:val="22"/>
        </w:rPr>
        <w:t>ukončení implementace Produktu v souladu s Harmonogramem tvořícím Přílohu č. 2 této Smlouvy</w:t>
      </w:r>
      <w:r w:rsidR="008F3FF8" w:rsidRPr="00CD6BD0">
        <w:rPr>
          <w:rFonts w:ascii="Calibri" w:hAnsi="Calibri"/>
          <w:sz w:val="22"/>
        </w:rPr>
        <w:t>,</w:t>
      </w:r>
      <w:r w:rsidR="00172D5F" w:rsidRPr="00CD6BD0">
        <w:rPr>
          <w:rFonts w:ascii="Calibri" w:hAnsi="Calibri"/>
          <w:sz w:val="22"/>
        </w:rPr>
        <w:t xml:space="preserve"> </w:t>
      </w:r>
      <w:r w:rsidR="00FD37F4" w:rsidRPr="00CD6BD0">
        <w:rPr>
          <w:rFonts w:ascii="Calibri" w:hAnsi="Calibri"/>
          <w:sz w:val="22"/>
        </w:rPr>
        <w:t>a to nepřetržitě do konce trvání této Smlouvy, přičemž Poskytovatel není oprávněn po tuto dobu užívání Produktu Nabyvatelem jakkoli pozastavovat, omezovat či deaktivovat z důvodu prodlení se zaplacením kterékoli odměny.</w:t>
      </w:r>
    </w:p>
    <w:p w14:paraId="3A8B7DB6" w14:textId="745A0137" w:rsidR="00FD37F4" w:rsidRDefault="00FD37F4">
      <w:pPr>
        <w:pStyle w:val="Odstavec"/>
        <w:rPr>
          <w:rFonts w:ascii="Calibri" w:hAnsi="Calibri"/>
          <w:sz w:val="22"/>
        </w:rPr>
      </w:pPr>
      <w:r>
        <w:rPr>
          <w:rFonts w:ascii="Calibri" w:hAnsi="Calibri"/>
          <w:sz w:val="22"/>
        </w:rPr>
        <w:t>Smluvní strany se dále dohodly, že tato Smlouva může být ukončena výlučně z důvodů specifikovaných ve VOP nebo této smlouvě, nebo výpovědí bez udání důvodu s výpovědní dobou tří měsíců, která počíná běžet okamžikem doručení výpovědi druhé smluvní straně.</w:t>
      </w:r>
    </w:p>
    <w:p w14:paraId="1462806B" w14:textId="77777777" w:rsidR="00FD37F4" w:rsidRPr="00AB222C" w:rsidRDefault="00FD37F4" w:rsidP="00177439">
      <w:pPr>
        <w:pStyle w:val="Nadpisodstavce"/>
      </w:pPr>
      <w:r w:rsidRPr="00AB222C">
        <w:t>Odměna</w:t>
      </w:r>
    </w:p>
    <w:p w14:paraId="21E53F6C" w14:textId="3DB02770" w:rsidR="00FD37F4" w:rsidRPr="00ED378F" w:rsidRDefault="00FD37F4" w:rsidP="00ED1FBB">
      <w:pPr>
        <w:pStyle w:val="Odstavec"/>
      </w:pPr>
      <w:r w:rsidRPr="00ED378F">
        <w:rPr>
          <w:rFonts w:ascii="Calibri" w:hAnsi="Calibri" w:cs="Calibri"/>
          <w:sz w:val="22"/>
        </w:rPr>
        <w:t>Smluvní strany se dohody, že Nabyvatel uhradí Poskytovateli odměnu za poskytnutí Licence, a to v souladu s platebními podmínkami specifikovanými v</w:t>
      </w:r>
      <w:r w:rsidR="00B11661">
        <w:rPr>
          <w:rFonts w:ascii="Calibri" w:hAnsi="Calibri" w:cs="Calibri"/>
          <w:sz w:val="22"/>
        </w:rPr>
        <w:t xml:space="preserve"> této smlouvě a</w:t>
      </w:r>
      <w:r w:rsidRPr="00ED378F">
        <w:rPr>
          <w:rFonts w:ascii="Calibri" w:hAnsi="Calibri" w:cs="Calibri"/>
          <w:sz w:val="22"/>
        </w:rPr>
        <w:t xml:space="preserve"> VOP.</w:t>
      </w:r>
      <w:r w:rsidR="00ED1FBB" w:rsidRPr="00ED378F">
        <w:t xml:space="preserve"> </w:t>
      </w:r>
      <w:r w:rsidR="00ED1FBB" w:rsidRPr="00ED378F">
        <w:rPr>
          <w:rFonts w:ascii="Calibri" w:hAnsi="Calibri" w:cs="Calibri"/>
          <w:sz w:val="22"/>
        </w:rPr>
        <w:t xml:space="preserve">Nabyvatel </w:t>
      </w:r>
      <w:r w:rsidR="00ED1FBB" w:rsidRPr="00ED378F">
        <w:rPr>
          <w:rFonts w:ascii="Calibri" w:hAnsi="Calibri" w:cs="Calibri"/>
          <w:sz w:val="22"/>
        </w:rPr>
        <w:lastRenderedPageBreak/>
        <w:t>Poskytovateli za poskytnutí Licence podle této smlouvy zaplatí sjednanou odměnu</w:t>
      </w:r>
      <w:r w:rsidR="00B11661">
        <w:rPr>
          <w:rFonts w:ascii="Calibri" w:hAnsi="Calibri" w:cs="Calibri"/>
          <w:sz w:val="22"/>
        </w:rPr>
        <w:t xml:space="preserve"> ve výši</w:t>
      </w:r>
      <w:r w:rsidR="00ED1FBB" w:rsidRPr="00ED378F">
        <w:rPr>
          <w:rFonts w:ascii="Calibri" w:hAnsi="Calibri" w:cs="Calibri"/>
          <w:sz w:val="22"/>
        </w:rPr>
        <w:t xml:space="preserve"> dle Nabídky tvořící </w:t>
      </w:r>
      <w:r w:rsidR="00FB00CB">
        <w:rPr>
          <w:rFonts w:ascii="Calibri" w:hAnsi="Calibri" w:cs="Calibri"/>
          <w:sz w:val="22"/>
        </w:rPr>
        <w:t xml:space="preserve">nedílnou </w:t>
      </w:r>
      <w:r w:rsidR="00ED1FBB" w:rsidRPr="00ED378F">
        <w:rPr>
          <w:rFonts w:ascii="Calibri" w:hAnsi="Calibri" w:cs="Calibri"/>
          <w:sz w:val="22"/>
        </w:rPr>
        <w:t>Přílohu č. 1 této Smlouvy.</w:t>
      </w:r>
    </w:p>
    <w:p w14:paraId="52ED6C8B" w14:textId="756E609B" w:rsidR="00FD37F4" w:rsidRDefault="00FD37F4">
      <w:pPr>
        <w:pStyle w:val="Odstavec"/>
        <w:rPr>
          <w:rFonts w:ascii="Calibri" w:hAnsi="Calibri"/>
          <w:sz w:val="22"/>
        </w:rPr>
      </w:pPr>
      <w:r>
        <w:rPr>
          <w:rFonts w:ascii="Calibri" w:hAnsi="Calibri"/>
          <w:sz w:val="22"/>
        </w:rPr>
        <w:t xml:space="preserve">Aktuální výše odměny za Služby pro </w:t>
      </w:r>
      <w:r w:rsidR="00D8737D">
        <w:rPr>
          <w:rFonts w:ascii="Calibri" w:hAnsi="Calibri"/>
          <w:sz w:val="22"/>
        </w:rPr>
        <w:t>první</w:t>
      </w:r>
      <w:r>
        <w:rPr>
          <w:rFonts w:ascii="Calibri" w:hAnsi="Calibri"/>
          <w:sz w:val="22"/>
        </w:rPr>
        <w:t xml:space="preserve"> rok údržby</w:t>
      </w:r>
      <w:r w:rsidR="00DD28C2">
        <w:rPr>
          <w:rFonts w:ascii="Calibri" w:hAnsi="Calibri"/>
          <w:sz w:val="22"/>
        </w:rPr>
        <w:t xml:space="preserve"> počínaje dnem ukončení implementace</w:t>
      </w:r>
      <w:r>
        <w:rPr>
          <w:rFonts w:ascii="Calibri" w:hAnsi="Calibri"/>
          <w:sz w:val="22"/>
        </w:rPr>
        <w:t xml:space="preserve"> je uvedena v </w:t>
      </w:r>
      <w:r w:rsidR="00507C41">
        <w:rPr>
          <w:rFonts w:ascii="Calibri" w:hAnsi="Calibri"/>
          <w:sz w:val="22"/>
        </w:rPr>
        <w:t>Nabídce</w:t>
      </w:r>
      <w:r>
        <w:rPr>
          <w:rFonts w:ascii="Calibri" w:hAnsi="Calibri"/>
          <w:sz w:val="22"/>
        </w:rPr>
        <w:t xml:space="preserve">, jež tvoří přílohu č. 1 této Smlouvy. </w:t>
      </w:r>
      <w:r w:rsidR="00D8737D">
        <w:rPr>
          <w:rFonts w:ascii="Calibri" w:hAnsi="Calibri"/>
          <w:sz w:val="22"/>
        </w:rPr>
        <w:t xml:space="preserve">Pro následující roky bude </w:t>
      </w:r>
      <w:r w:rsidR="00CD155E">
        <w:rPr>
          <w:rFonts w:ascii="Calibri" w:hAnsi="Calibri"/>
          <w:sz w:val="22"/>
        </w:rPr>
        <w:t>odměna za Služby stanovena aktuálním Ceníkem Poskytovatele</w:t>
      </w:r>
      <w:r w:rsidR="00E661BB">
        <w:rPr>
          <w:rFonts w:ascii="Calibri" w:hAnsi="Calibri"/>
          <w:sz w:val="22"/>
        </w:rPr>
        <w:t xml:space="preserve"> </w:t>
      </w:r>
      <w:r w:rsidR="006F4D05">
        <w:rPr>
          <w:rFonts w:ascii="Calibri" w:hAnsi="Calibri"/>
          <w:sz w:val="22"/>
        </w:rPr>
        <w:t xml:space="preserve">platným </w:t>
      </w:r>
      <w:r w:rsidR="00E661BB">
        <w:rPr>
          <w:rFonts w:ascii="Calibri" w:hAnsi="Calibri"/>
          <w:sz w:val="22"/>
        </w:rPr>
        <w:t>k</w:t>
      </w:r>
      <w:r w:rsidR="00745AF0">
        <w:rPr>
          <w:rFonts w:ascii="Calibri" w:hAnsi="Calibri"/>
          <w:sz w:val="22"/>
        </w:rPr>
        <w:t xml:space="preserve"> prvnímu</w:t>
      </w:r>
      <w:r w:rsidR="00E661BB">
        <w:rPr>
          <w:rFonts w:ascii="Calibri" w:hAnsi="Calibri"/>
          <w:sz w:val="22"/>
        </w:rPr>
        <w:t xml:space="preserve"> dni </w:t>
      </w:r>
      <w:r w:rsidR="00E40F79">
        <w:rPr>
          <w:rFonts w:ascii="Calibri" w:hAnsi="Calibri"/>
          <w:sz w:val="22"/>
        </w:rPr>
        <w:t>roku, za který budou Služby účtovány.</w:t>
      </w:r>
      <w:r w:rsidR="00065B04">
        <w:rPr>
          <w:rFonts w:ascii="Calibri" w:hAnsi="Calibri"/>
          <w:sz w:val="22"/>
        </w:rPr>
        <w:t xml:space="preserve"> </w:t>
      </w:r>
    </w:p>
    <w:p w14:paraId="7969FAF7" w14:textId="689857AE" w:rsidR="00D877C0" w:rsidRPr="00176D81" w:rsidRDefault="00D877C0" w:rsidP="00D877C0">
      <w:pPr>
        <w:pStyle w:val="Odstavec"/>
        <w:rPr>
          <w:rFonts w:ascii="Calibri" w:hAnsi="Calibri"/>
          <w:sz w:val="22"/>
        </w:rPr>
      </w:pPr>
      <w:r>
        <w:rPr>
          <w:rFonts w:ascii="Calibri" w:hAnsi="Calibri"/>
          <w:sz w:val="22"/>
        </w:rPr>
        <w:t xml:space="preserve">Odměna za poskytnutí Licence </w:t>
      </w:r>
      <w:r w:rsidRPr="009235F3">
        <w:rPr>
          <w:rFonts w:ascii="Calibri" w:hAnsi="Calibri"/>
          <w:sz w:val="22"/>
        </w:rPr>
        <w:t xml:space="preserve">bude </w:t>
      </w:r>
      <w:r>
        <w:rPr>
          <w:rFonts w:ascii="Calibri" w:hAnsi="Calibri"/>
          <w:sz w:val="22"/>
        </w:rPr>
        <w:t xml:space="preserve">provedena </w:t>
      </w:r>
      <w:r w:rsidRPr="009235F3">
        <w:rPr>
          <w:rFonts w:ascii="Calibri" w:hAnsi="Calibri"/>
          <w:sz w:val="22"/>
        </w:rPr>
        <w:t>na základě faktur</w:t>
      </w:r>
      <w:r>
        <w:rPr>
          <w:rFonts w:ascii="Calibri" w:hAnsi="Calibri"/>
          <w:sz w:val="22"/>
        </w:rPr>
        <w:t>y – daňového dokladu vystaveného</w:t>
      </w:r>
      <w:r w:rsidRPr="009235F3">
        <w:rPr>
          <w:rFonts w:ascii="Calibri" w:hAnsi="Calibri"/>
          <w:sz w:val="22"/>
        </w:rPr>
        <w:t xml:space="preserve"> Poskytovatelem</w:t>
      </w:r>
      <w:r w:rsidR="00A90063">
        <w:rPr>
          <w:rFonts w:ascii="Calibri" w:hAnsi="Calibri"/>
          <w:sz w:val="22"/>
        </w:rPr>
        <w:t xml:space="preserve"> </w:t>
      </w:r>
      <w:r w:rsidR="00DD28C2">
        <w:rPr>
          <w:rFonts w:ascii="Calibri" w:hAnsi="Calibri"/>
          <w:sz w:val="22"/>
        </w:rPr>
        <w:t>nejdříve v den ukončení implementace dle této smlouvy</w:t>
      </w:r>
      <w:r w:rsidRPr="009235F3">
        <w:rPr>
          <w:rFonts w:ascii="Calibri" w:hAnsi="Calibri"/>
          <w:sz w:val="22"/>
        </w:rPr>
        <w:t xml:space="preserve">. </w:t>
      </w:r>
      <w:r w:rsidRPr="00176D81">
        <w:rPr>
          <w:rFonts w:ascii="Calibri" w:hAnsi="Calibri"/>
          <w:sz w:val="22"/>
        </w:rPr>
        <w:t xml:space="preserve">Splatnost této faktury je stanovena na </w:t>
      </w:r>
      <w:r w:rsidR="00EB752A">
        <w:rPr>
          <w:rFonts w:ascii="Calibri" w:hAnsi="Calibri"/>
          <w:sz w:val="22"/>
        </w:rPr>
        <w:t>60</w:t>
      </w:r>
      <w:r w:rsidRPr="00176D81">
        <w:rPr>
          <w:rFonts w:ascii="Calibri" w:hAnsi="Calibri"/>
          <w:sz w:val="22"/>
        </w:rPr>
        <w:t xml:space="preserve"> dnů od data vystavení.  </w:t>
      </w:r>
    </w:p>
    <w:p w14:paraId="71CDDA33" w14:textId="582EF7A2" w:rsidR="00FD37F4" w:rsidRPr="009235F3" w:rsidRDefault="00FD37F4" w:rsidP="009235F3">
      <w:pPr>
        <w:pStyle w:val="Odstavec"/>
        <w:rPr>
          <w:rFonts w:ascii="Calibri" w:hAnsi="Calibri"/>
          <w:sz w:val="22"/>
        </w:rPr>
      </w:pPr>
      <w:r w:rsidRPr="009235F3">
        <w:rPr>
          <w:rFonts w:ascii="Calibri" w:hAnsi="Calibri"/>
          <w:sz w:val="22"/>
        </w:rPr>
        <w:t xml:space="preserve">Úhrada za </w:t>
      </w:r>
      <w:r w:rsidR="00151589">
        <w:rPr>
          <w:rFonts w:ascii="Calibri" w:hAnsi="Calibri"/>
          <w:sz w:val="22"/>
        </w:rPr>
        <w:t>S</w:t>
      </w:r>
      <w:r w:rsidRPr="009235F3">
        <w:rPr>
          <w:rFonts w:ascii="Calibri" w:hAnsi="Calibri"/>
          <w:sz w:val="22"/>
        </w:rPr>
        <w:t>lužby</w:t>
      </w:r>
      <w:r w:rsidR="009235F3">
        <w:rPr>
          <w:rFonts w:ascii="Calibri" w:hAnsi="Calibri"/>
          <w:sz w:val="22"/>
        </w:rPr>
        <w:t xml:space="preserve"> </w:t>
      </w:r>
      <w:r w:rsidRPr="009235F3">
        <w:rPr>
          <w:rFonts w:ascii="Calibri" w:hAnsi="Calibri"/>
          <w:sz w:val="22"/>
        </w:rPr>
        <w:t xml:space="preserve">bude prováděna </w:t>
      </w:r>
      <w:r w:rsidR="00723D9F">
        <w:rPr>
          <w:rFonts w:ascii="Calibri" w:hAnsi="Calibri"/>
          <w:sz w:val="22"/>
        </w:rPr>
        <w:t xml:space="preserve">vždy </w:t>
      </w:r>
      <w:r w:rsidR="002A01FB">
        <w:rPr>
          <w:rFonts w:ascii="Calibri" w:hAnsi="Calibri"/>
          <w:sz w:val="22"/>
        </w:rPr>
        <w:t xml:space="preserve">na </w:t>
      </w:r>
      <w:r w:rsidR="00723D9F">
        <w:rPr>
          <w:rFonts w:ascii="Calibri" w:hAnsi="Calibri"/>
          <w:sz w:val="22"/>
        </w:rPr>
        <w:t xml:space="preserve">rok </w:t>
      </w:r>
      <w:r w:rsidRPr="009235F3">
        <w:rPr>
          <w:rFonts w:ascii="Calibri" w:hAnsi="Calibri"/>
          <w:sz w:val="22"/>
        </w:rPr>
        <w:t xml:space="preserve">na základě faktur – daňových dokladů vystavených Poskytovatelem vždy </w:t>
      </w:r>
      <w:r w:rsidR="002A01FB">
        <w:rPr>
          <w:rFonts w:ascii="Calibri" w:hAnsi="Calibri"/>
          <w:sz w:val="22"/>
        </w:rPr>
        <w:t xml:space="preserve">na </w:t>
      </w:r>
      <w:r w:rsidR="00DD28C2">
        <w:rPr>
          <w:rFonts w:ascii="Calibri" w:hAnsi="Calibri"/>
          <w:sz w:val="22"/>
        </w:rPr>
        <w:t>daný</w:t>
      </w:r>
      <w:r w:rsidR="00723D9F">
        <w:rPr>
          <w:rFonts w:ascii="Calibri" w:hAnsi="Calibri"/>
          <w:sz w:val="22"/>
        </w:rPr>
        <w:t xml:space="preserve"> rok </w:t>
      </w:r>
      <w:r w:rsidRPr="009235F3">
        <w:rPr>
          <w:rFonts w:ascii="Calibri" w:hAnsi="Calibri"/>
          <w:sz w:val="22"/>
        </w:rPr>
        <w:t xml:space="preserve">k </w:t>
      </w:r>
      <w:r w:rsidR="002A01FB">
        <w:rPr>
          <w:rFonts w:ascii="Calibri" w:hAnsi="Calibri"/>
          <w:sz w:val="22"/>
        </w:rPr>
        <w:t>prvnímu</w:t>
      </w:r>
      <w:r w:rsidR="002A01FB" w:rsidRPr="009235F3">
        <w:rPr>
          <w:rFonts w:ascii="Calibri" w:hAnsi="Calibri"/>
          <w:sz w:val="22"/>
        </w:rPr>
        <w:t xml:space="preserve"> </w:t>
      </w:r>
      <w:r w:rsidRPr="009235F3">
        <w:rPr>
          <w:rFonts w:ascii="Calibri" w:hAnsi="Calibri"/>
          <w:sz w:val="22"/>
        </w:rPr>
        <w:t xml:space="preserve">dni </w:t>
      </w:r>
      <w:r w:rsidR="009235F3">
        <w:rPr>
          <w:rFonts w:ascii="Calibri" w:hAnsi="Calibri"/>
          <w:sz w:val="22"/>
        </w:rPr>
        <w:t>roku</w:t>
      </w:r>
      <w:r w:rsidRPr="009235F3">
        <w:rPr>
          <w:rFonts w:ascii="Calibri" w:hAnsi="Calibri"/>
          <w:sz w:val="22"/>
        </w:rPr>
        <w:t xml:space="preserve">, za který budou </w:t>
      </w:r>
      <w:r w:rsidR="00151589">
        <w:rPr>
          <w:rFonts w:ascii="Calibri" w:hAnsi="Calibri"/>
          <w:sz w:val="22"/>
        </w:rPr>
        <w:t>S</w:t>
      </w:r>
      <w:r w:rsidRPr="009235F3">
        <w:rPr>
          <w:rFonts w:ascii="Calibri" w:hAnsi="Calibri"/>
          <w:sz w:val="22"/>
        </w:rPr>
        <w:t>lužby</w:t>
      </w:r>
      <w:r w:rsidR="009235F3">
        <w:rPr>
          <w:rFonts w:ascii="Calibri" w:hAnsi="Calibri"/>
          <w:sz w:val="22"/>
        </w:rPr>
        <w:t xml:space="preserve"> </w:t>
      </w:r>
      <w:r w:rsidRPr="009235F3">
        <w:rPr>
          <w:rFonts w:ascii="Calibri" w:hAnsi="Calibri"/>
          <w:sz w:val="22"/>
        </w:rPr>
        <w:t xml:space="preserve">účtovány. </w:t>
      </w:r>
      <w:r w:rsidRPr="002A01FB">
        <w:rPr>
          <w:rFonts w:ascii="Calibri" w:hAnsi="Calibri"/>
          <w:sz w:val="22"/>
        </w:rPr>
        <w:t>Splatnost každé faktury je stanovena na 60 dnů od data vystavení.</w:t>
      </w:r>
      <w:r w:rsidRPr="009235F3">
        <w:rPr>
          <w:rFonts w:ascii="Calibri" w:hAnsi="Calibri"/>
          <w:sz w:val="22"/>
        </w:rPr>
        <w:t xml:space="preserve"> Datem uskutečnění zdanitelného plnění je </w:t>
      </w:r>
      <w:r w:rsidR="002A01FB">
        <w:rPr>
          <w:rFonts w:ascii="Calibri" w:hAnsi="Calibri"/>
          <w:sz w:val="22"/>
        </w:rPr>
        <w:t>první</w:t>
      </w:r>
      <w:r w:rsidR="002A01FB" w:rsidRPr="009235F3">
        <w:rPr>
          <w:rFonts w:ascii="Calibri" w:hAnsi="Calibri"/>
          <w:sz w:val="22"/>
        </w:rPr>
        <w:t xml:space="preserve"> </w:t>
      </w:r>
      <w:r w:rsidRPr="009235F3">
        <w:rPr>
          <w:rFonts w:ascii="Calibri" w:hAnsi="Calibri"/>
          <w:sz w:val="22"/>
        </w:rPr>
        <w:t xml:space="preserve">den </w:t>
      </w:r>
      <w:r w:rsidR="00D774AC">
        <w:rPr>
          <w:rFonts w:ascii="Calibri" w:hAnsi="Calibri"/>
          <w:sz w:val="22"/>
        </w:rPr>
        <w:t>roku</w:t>
      </w:r>
      <w:r w:rsidRPr="009235F3">
        <w:rPr>
          <w:rFonts w:ascii="Calibri" w:hAnsi="Calibri"/>
          <w:sz w:val="22"/>
        </w:rPr>
        <w:t xml:space="preserve">, </w:t>
      </w:r>
      <w:r w:rsidR="002A01FB">
        <w:rPr>
          <w:rFonts w:ascii="Calibri" w:hAnsi="Calibri"/>
          <w:sz w:val="22"/>
        </w:rPr>
        <w:t>na</w:t>
      </w:r>
      <w:r w:rsidR="002A01FB" w:rsidRPr="009235F3">
        <w:rPr>
          <w:rFonts w:ascii="Calibri" w:hAnsi="Calibri"/>
          <w:sz w:val="22"/>
        </w:rPr>
        <w:t xml:space="preserve"> </w:t>
      </w:r>
      <w:r w:rsidRPr="009235F3">
        <w:rPr>
          <w:rFonts w:ascii="Calibri" w:hAnsi="Calibri"/>
          <w:sz w:val="22"/>
        </w:rPr>
        <w:t xml:space="preserve">který budou </w:t>
      </w:r>
      <w:r w:rsidR="00151589">
        <w:rPr>
          <w:rFonts w:ascii="Calibri" w:hAnsi="Calibri"/>
          <w:sz w:val="22"/>
        </w:rPr>
        <w:t>S</w:t>
      </w:r>
      <w:r w:rsidRPr="009235F3">
        <w:rPr>
          <w:rFonts w:ascii="Calibri" w:hAnsi="Calibri"/>
          <w:sz w:val="22"/>
        </w:rPr>
        <w:t xml:space="preserve">lužby účtovány. </w:t>
      </w:r>
    </w:p>
    <w:p w14:paraId="0138DC21" w14:textId="77777777" w:rsidR="00FD37F4" w:rsidRPr="009235F3" w:rsidRDefault="00FD37F4" w:rsidP="009235F3">
      <w:pPr>
        <w:pStyle w:val="Odstavec"/>
        <w:rPr>
          <w:rFonts w:ascii="Calibri" w:hAnsi="Calibri"/>
          <w:sz w:val="22"/>
        </w:rPr>
      </w:pPr>
      <w:r w:rsidRPr="009235F3">
        <w:rPr>
          <w:rFonts w:ascii="Calibri" w:hAnsi="Calibri"/>
          <w:sz w:val="22"/>
        </w:rPr>
        <w:t xml:space="preserve">Účetní daňové doklady (faktura) musí splňovat náležitosti daňového dokladu dle zákona č. 563/1991 Sb., o účetnictví, ve znění pozdějších předpisů. V případě, že daňový účetní doklad (faktura) nebude obsahovat všechny náležitosti, je Nabyvatel oprávněn vrátit jej Poskytovateli a požadovat vystavení nového řádného daňového účetního dokladu (faktury).  Počínaje dnem doručení opraveného daňového účetního dokladu (faktury) Nabyvateli začne plynout nová lhůta splatnosti. </w:t>
      </w:r>
    </w:p>
    <w:p w14:paraId="7D618C5E" w14:textId="77777777" w:rsidR="00D877C0" w:rsidRPr="009235F3" w:rsidRDefault="00FD37F4" w:rsidP="009235F3">
      <w:pPr>
        <w:pStyle w:val="Odstavec"/>
        <w:rPr>
          <w:rFonts w:ascii="Calibri" w:hAnsi="Calibri"/>
          <w:sz w:val="22"/>
        </w:rPr>
      </w:pPr>
      <w:r w:rsidRPr="009235F3">
        <w:rPr>
          <w:rFonts w:ascii="Calibri" w:hAnsi="Calibri"/>
          <w:sz w:val="22"/>
        </w:rPr>
        <w:t xml:space="preserve">V případě, že v okamžiku uskutečnění zdanitelného plnění bude Poskytovatel zapsán v registru plátců daně z přidané hodnoty jako nespolehlivý plátce, případně budou naplněny další podmínky § 109 zákona č. 235/2004 Sb., má Nabyvatel právo uhradit za Poskytovatele DPH z tohoto zdanitelného plnění, aniž by byl vyzván jako ručitel správcem daně Poskytovatele, postupem v souladu s § 109a zák. č. 235/2004 Sb., o dani z přidané hodnoty, ve znění pozdějších předpisů. Stejným způsobem bude postupováno, pokud Poskytovatel uvede ve smlouvě bankovní účet, který není uveden v registru plátců daně z přidané hodnoty nebo bude evidován jako nespolehlivá osoba. </w:t>
      </w:r>
    </w:p>
    <w:p w14:paraId="2252DCB3" w14:textId="70245A12" w:rsidR="00FD37F4" w:rsidRPr="00D877C0" w:rsidRDefault="00FD37F4" w:rsidP="00D877C0">
      <w:pPr>
        <w:pStyle w:val="Odstavec"/>
        <w:rPr>
          <w:rFonts w:ascii="Calibri" w:hAnsi="Calibri"/>
          <w:sz w:val="22"/>
        </w:rPr>
      </w:pPr>
      <w:r w:rsidRPr="00D877C0">
        <w:rPr>
          <w:rFonts w:ascii="Calibri" w:hAnsi="Calibri"/>
          <w:sz w:val="22"/>
        </w:rPr>
        <w:t xml:space="preserve">Pokud Nabyvatel </w:t>
      </w:r>
      <w:r w:rsidR="00D877C0">
        <w:rPr>
          <w:rFonts w:ascii="Calibri" w:hAnsi="Calibri"/>
          <w:sz w:val="22"/>
        </w:rPr>
        <w:t>v případech uvedených v odst. 5.</w:t>
      </w:r>
      <w:r w:rsidR="00F47939">
        <w:rPr>
          <w:rFonts w:ascii="Calibri" w:hAnsi="Calibri"/>
          <w:sz w:val="22"/>
        </w:rPr>
        <w:t>6</w:t>
      </w:r>
      <w:r w:rsidR="00D877C0">
        <w:rPr>
          <w:rFonts w:ascii="Calibri" w:hAnsi="Calibri"/>
          <w:sz w:val="22"/>
        </w:rPr>
        <w:t xml:space="preserve"> této smlouvy </w:t>
      </w:r>
      <w:r w:rsidRPr="00D877C0">
        <w:rPr>
          <w:rFonts w:ascii="Calibri" w:hAnsi="Calibri"/>
          <w:sz w:val="22"/>
        </w:rPr>
        <w:t>uhradí částku ve výši DPH na účet správce daně Poskytovatele a zbývající částku sjednané ceny (relevantní část bez DPH) Poskytovatele, považuje se jeho závazek uhradit sjednanou cenu za splněný</w:t>
      </w:r>
      <w:r w:rsidR="00151589" w:rsidRPr="00D877C0">
        <w:rPr>
          <w:rFonts w:ascii="Calibri" w:hAnsi="Calibri"/>
          <w:sz w:val="22"/>
        </w:rPr>
        <w:t>.</w:t>
      </w:r>
    </w:p>
    <w:p w14:paraId="5FE98948" w14:textId="77777777" w:rsidR="00FD37F4" w:rsidRDefault="00FD37F4" w:rsidP="009235F3">
      <w:pPr>
        <w:pStyle w:val="Odstavec"/>
        <w:rPr>
          <w:rFonts w:ascii="Calibri" w:hAnsi="Calibri"/>
          <w:sz w:val="22"/>
        </w:rPr>
      </w:pPr>
      <w:r w:rsidRPr="009235F3">
        <w:rPr>
          <w:rFonts w:ascii="Calibri" w:hAnsi="Calibri"/>
          <w:sz w:val="22"/>
        </w:rPr>
        <w:t xml:space="preserve">Poskytovatel je oprávněn postoupit své peněžité pohledávky za Nabyvatelem výhradně po předchozím písemném souhlasu Nabyvatele, jinak je postoupení vůči Nabyvateli neúčinné. </w:t>
      </w:r>
    </w:p>
    <w:p w14:paraId="1D446939" w14:textId="046DA2F1" w:rsidR="00FD37F4" w:rsidRPr="009235F3" w:rsidRDefault="00FD37F4" w:rsidP="009235F3">
      <w:pPr>
        <w:pStyle w:val="Odstavec"/>
        <w:rPr>
          <w:rFonts w:ascii="Calibri" w:hAnsi="Calibri"/>
          <w:sz w:val="22"/>
        </w:rPr>
      </w:pPr>
      <w:r w:rsidRPr="009235F3">
        <w:rPr>
          <w:rFonts w:ascii="Calibri" w:hAnsi="Calibri"/>
          <w:sz w:val="22"/>
        </w:rPr>
        <w:t>V případě prodlení Nabyvatele se zaplacením řádně fakturované ceny je Poskytovatel oprávněn požadovat zaplacení</w:t>
      </w:r>
      <w:r w:rsidR="00151589">
        <w:rPr>
          <w:rFonts w:ascii="Calibri" w:hAnsi="Calibri"/>
          <w:sz w:val="22"/>
        </w:rPr>
        <w:t xml:space="preserve"> </w:t>
      </w:r>
      <w:r w:rsidRPr="009235F3">
        <w:rPr>
          <w:rFonts w:ascii="Calibri" w:hAnsi="Calibri"/>
          <w:sz w:val="22"/>
        </w:rPr>
        <w:t>úrok</w:t>
      </w:r>
      <w:r w:rsidR="00A94868">
        <w:rPr>
          <w:rFonts w:ascii="Calibri" w:hAnsi="Calibri"/>
          <w:sz w:val="22"/>
        </w:rPr>
        <w:t>ů</w:t>
      </w:r>
      <w:r w:rsidRPr="009235F3">
        <w:rPr>
          <w:rFonts w:ascii="Calibri" w:hAnsi="Calibri"/>
          <w:sz w:val="22"/>
        </w:rPr>
        <w:t xml:space="preserve"> z prodlení, které budou stanoveny dle platných právních předpisů. </w:t>
      </w:r>
    </w:p>
    <w:p w14:paraId="4A7CECBA" w14:textId="0AE13103" w:rsidR="00A363B1" w:rsidRPr="00F53B86" w:rsidRDefault="00A363B1" w:rsidP="00177439">
      <w:pPr>
        <w:pStyle w:val="Nadpisodstavce"/>
      </w:pPr>
      <w:r w:rsidRPr="00F53B86">
        <w:t>Implementace</w:t>
      </w:r>
    </w:p>
    <w:p w14:paraId="7C21F2F6" w14:textId="6BC96ACC" w:rsidR="00A363B1" w:rsidRPr="00B43070" w:rsidRDefault="00A363B1" w:rsidP="00A363B1">
      <w:pPr>
        <w:pStyle w:val="Odstavec"/>
        <w:rPr>
          <w:rFonts w:asciiTheme="minorHAnsi" w:hAnsiTheme="minorHAnsi" w:cstheme="minorHAnsi"/>
          <w:sz w:val="22"/>
          <w:szCs w:val="24"/>
        </w:rPr>
      </w:pPr>
      <w:r w:rsidRPr="00B43070">
        <w:rPr>
          <w:rFonts w:asciiTheme="minorHAnsi" w:hAnsiTheme="minorHAnsi" w:cstheme="minorHAnsi"/>
          <w:sz w:val="22"/>
          <w:szCs w:val="24"/>
        </w:rPr>
        <w:t xml:space="preserve">Poskytovatel se zavazuje </w:t>
      </w:r>
      <w:r w:rsidR="00793C20" w:rsidRPr="00B43070">
        <w:rPr>
          <w:rFonts w:asciiTheme="minorHAnsi" w:hAnsiTheme="minorHAnsi" w:cstheme="minorHAnsi"/>
          <w:sz w:val="22"/>
          <w:szCs w:val="24"/>
        </w:rPr>
        <w:t>provést Implementaci, a to dle harmonogramu (dále jen „</w:t>
      </w:r>
      <w:r w:rsidR="00793C20" w:rsidRPr="00B43070">
        <w:rPr>
          <w:rFonts w:asciiTheme="minorHAnsi" w:hAnsiTheme="minorHAnsi" w:cstheme="minorHAnsi"/>
          <w:b/>
          <w:bCs/>
          <w:sz w:val="22"/>
          <w:szCs w:val="24"/>
        </w:rPr>
        <w:t>Harmonogram</w:t>
      </w:r>
      <w:r w:rsidR="00793C20" w:rsidRPr="00B43070">
        <w:rPr>
          <w:rFonts w:asciiTheme="minorHAnsi" w:hAnsiTheme="minorHAnsi" w:cstheme="minorHAnsi"/>
          <w:sz w:val="22"/>
          <w:szCs w:val="24"/>
        </w:rPr>
        <w:t>“) tvořícího Přílohu č. 2 této Smlouvy.</w:t>
      </w:r>
      <w:r w:rsidRPr="00B43070">
        <w:rPr>
          <w:rFonts w:asciiTheme="minorHAnsi" w:hAnsiTheme="minorHAnsi" w:cstheme="minorHAnsi"/>
          <w:sz w:val="22"/>
          <w:szCs w:val="24"/>
        </w:rPr>
        <w:t xml:space="preserve"> </w:t>
      </w:r>
      <w:r w:rsidR="00793C20" w:rsidRPr="00B43070">
        <w:rPr>
          <w:rFonts w:asciiTheme="minorHAnsi" w:hAnsiTheme="minorHAnsi" w:cstheme="minorHAnsi"/>
          <w:sz w:val="22"/>
          <w:szCs w:val="24"/>
        </w:rPr>
        <w:t>Implementace proběhne dle možností Poskytovatele v prostorách Nabyvatele, nebo vzdáleným přístupem, bude-li to technicky možné.</w:t>
      </w:r>
    </w:p>
    <w:p w14:paraId="2912F358" w14:textId="0AE7F49D" w:rsidR="00793C20" w:rsidRPr="00B43070" w:rsidRDefault="00793C20">
      <w:pPr>
        <w:pStyle w:val="Odstavec"/>
        <w:rPr>
          <w:rFonts w:asciiTheme="minorHAnsi" w:hAnsiTheme="minorHAnsi" w:cstheme="minorHAnsi"/>
          <w:sz w:val="22"/>
        </w:rPr>
      </w:pPr>
      <w:r w:rsidRPr="00B43070">
        <w:rPr>
          <w:rFonts w:asciiTheme="minorHAnsi" w:hAnsiTheme="minorHAnsi" w:cstheme="minorHAnsi"/>
          <w:sz w:val="22"/>
          <w:szCs w:val="24"/>
        </w:rPr>
        <w:t xml:space="preserve">Nabyvatel se zavazuje poskytnout Poskytovateli k provedení Implementace nezbytnou součinnost dle požadavků Poskytovatele. </w:t>
      </w:r>
    </w:p>
    <w:p w14:paraId="7F9FE447" w14:textId="590BF5FA" w:rsidR="001D256A" w:rsidRPr="00B43070" w:rsidRDefault="001D256A">
      <w:pPr>
        <w:pStyle w:val="Odstavec"/>
        <w:rPr>
          <w:rFonts w:asciiTheme="minorHAnsi" w:hAnsiTheme="minorHAnsi" w:cstheme="minorHAnsi"/>
          <w:sz w:val="22"/>
        </w:rPr>
      </w:pPr>
      <w:r w:rsidRPr="00B43070">
        <w:rPr>
          <w:rFonts w:asciiTheme="minorHAnsi" w:hAnsiTheme="minorHAnsi" w:cstheme="minorHAnsi"/>
          <w:sz w:val="22"/>
          <w:szCs w:val="24"/>
        </w:rPr>
        <w:t>Implementace zahrnuje následující části:</w:t>
      </w:r>
    </w:p>
    <w:p w14:paraId="24C09EBA" w14:textId="0147E69F" w:rsidR="004738BB" w:rsidRPr="00B43070" w:rsidRDefault="001D256A" w:rsidP="001D256A">
      <w:pPr>
        <w:pStyle w:val="Odstavec"/>
        <w:numPr>
          <w:ilvl w:val="0"/>
          <w:numId w:val="53"/>
        </w:numPr>
        <w:rPr>
          <w:rFonts w:asciiTheme="minorHAnsi" w:hAnsiTheme="minorHAnsi" w:cstheme="minorHAnsi"/>
          <w:sz w:val="22"/>
        </w:rPr>
      </w:pPr>
      <w:r w:rsidRPr="00B43070">
        <w:rPr>
          <w:rFonts w:asciiTheme="minorHAnsi" w:hAnsiTheme="minorHAnsi" w:cstheme="minorHAnsi"/>
          <w:sz w:val="22"/>
        </w:rPr>
        <w:t>Instalace Produktu na infrastruktuře kliniky</w:t>
      </w:r>
      <w:r w:rsidR="004738BB" w:rsidRPr="00B43070">
        <w:rPr>
          <w:rFonts w:asciiTheme="minorHAnsi" w:hAnsiTheme="minorHAnsi" w:cstheme="minorHAnsi"/>
          <w:sz w:val="22"/>
        </w:rPr>
        <w:t xml:space="preserve"> </w:t>
      </w:r>
    </w:p>
    <w:p w14:paraId="674E6049" w14:textId="77777777" w:rsidR="004738BB" w:rsidRPr="00B43070" w:rsidRDefault="004738BB" w:rsidP="001D256A">
      <w:pPr>
        <w:pStyle w:val="Odstavec"/>
        <w:numPr>
          <w:ilvl w:val="0"/>
          <w:numId w:val="53"/>
        </w:numPr>
        <w:rPr>
          <w:rFonts w:asciiTheme="minorHAnsi" w:hAnsiTheme="minorHAnsi" w:cstheme="minorHAnsi"/>
          <w:sz w:val="22"/>
        </w:rPr>
      </w:pPr>
      <w:r w:rsidRPr="00B43070">
        <w:rPr>
          <w:rFonts w:asciiTheme="minorHAnsi" w:hAnsiTheme="minorHAnsi" w:cstheme="minorHAnsi"/>
          <w:sz w:val="22"/>
        </w:rPr>
        <w:t xml:space="preserve">Ambulantní část </w:t>
      </w:r>
    </w:p>
    <w:p w14:paraId="686304A5" w14:textId="77777777" w:rsidR="004738BB" w:rsidRPr="00B43070" w:rsidRDefault="004738BB" w:rsidP="001D256A">
      <w:pPr>
        <w:pStyle w:val="Odstavec"/>
        <w:numPr>
          <w:ilvl w:val="0"/>
          <w:numId w:val="53"/>
        </w:numPr>
        <w:rPr>
          <w:rFonts w:asciiTheme="minorHAnsi" w:hAnsiTheme="minorHAnsi" w:cstheme="minorHAnsi"/>
          <w:sz w:val="22"/>
        </w:rPr>
      </w:pPr>
      <w:r w:rsidRPr="00B43070">
        <w:rPr>
          <w:rFonts w:asciiTheme="minorHAnsi" w:hAnsiTheme="minorHAnsi" w:cstheme="minorHAnsi"/>
          <w:sz w:val="22"/>
        </w:rPr>
        <w:t>IVF lékařská část</w:t>
      </w:r>
    </w:p>
    <w:p w14:paraId="38D6FE04" w14:textId="77777777" w:rsidR="004738BB" w:rsidRPr="00B43070" w:rsidRDefault="004738BB" w:rsidP="001D256A">
      <w:pPr>
        <w:pStyle w:val="Odstavec"/>
        <w:numPr>
          <w:ilvl w:val="0"/>
          <w:numId w:val="53"/>
        </w:numPr>
        <w:rPr>
          <w:rFonts w:asciiTheme="minorHAnsi" w:hAnsiTheme="minorHAnsi" w:cstheme="minorHAnsi"/>
          <w:sz w:val="22"/>
        </w:rPr>
      </w:pPr>
      <w:r w:rsidRPr="00B43070">
        <w:rPr>
          <w:rFonts w:asciiTheme="minorHAnsi" w:hAnsiTheme="minorHAnsi" w:cstheme="minorHAnsi"/>
          <w:sz w:val="22"/>
        </w:rPr>
        <w:t>IVF Laboratorní část</w:t>
      </w:r>
    </w:p>
    <w:p w14:paraId="45213CEA" w14:textId="77777777" w:rsidR="004738BB" w:rsidRPr="00B43070" w:rsidRDefault="004738BB" w:rsidP="001D256A">
      <w:pPr>
        <w:pStyle w:val="Odstavec"/>
        <w:numPr>
          <w:ilvl w:val="0"/>
          <w:numId w:val="53"/>
        </w:numPr>
        <w:rPr>
          <w:rFonts w:asciiTheme="minorHAnsi" w:hAnsiTheme="minorHAnsi" w:cstheme="minorHAnsi"/>
          <w:sz w:val="22"/>
        </w:rPr>
      </w:pPr>
      <w:r w:rsidRPr="00B43070">
        <w:rPr>
          <w:rFonts w:asciiTheme="minorHAnsi" w:hAnsiTheme="minorHAnsi" w:cstheme="minorHAnsi"/>
          <w:sz w:val="22"/>
        </w:rPr>
        <w:lastRenderedPageBreak/>
        <w:t>Závěrečné školení.</w:t>
      </w:r>
    </w:p>
    <w:p w14:paraId="3AE86897" w14:textId="4F9F3B13" w:rsidR="001D256A" w:rsidRPr="00B43070" w:rsidRDefault="004738BB" w:rsidP="00F53B86">
      <w:pPr>
        <w:pStyle w:val="Odstavec"/>
        <w:numPr>
          <w:ilvl w:val="0"/>
          <w:numId w:val="0"/>
        </w:numPr>
        <w:ind w:left="720" w:hanging="720"/>
        <w:rPr>
          <w:rFonts w:asciiTheme="minorHAnsi" w:hAnsiTheme="minorHAnsi" w:cstheme="minorHAnsi"/>
          <w:bCs/>
          <w:sz w:val="22"/>
        </w:rPr>
      </w:pPr>
      <w:r w:rsidRPr="00B43070">
        <w:rPr>
          <w:rFonts w:asciiTheme="minorHAnsi" w:hAnsiTheme="minorHAnsi" w:cstheme="minorHAnsi"/>
          <w:b/>
          <w:bCs/>
          <w:sz w:val="22"/>
        </w:rPr>
        <w:t>6.4.</w:t>
      </w:r>
      <w:r w:rsidRPr="00B43070">
        <w:rPr>
          <w:rFonts w:asciiTheme="minorHAnsi" w:hAnsiTheme="minorHAnsi" w:cstheme="minorHAnsi"/>
          <w:b/>
          <w:bCs/>
          <w:sz w:val="22"/>
        </w:rPr>
        <w:tab/>
      </w:r>
      <w:r w:rsidRPr="00B43070">
        <w:rPr>
          <w:rFonts w:asciiTheme="minorHAnsi" w:hAnsiTheme="minorHAnsi" w:cstheme="minorHAnsi"/>
          <w:sz w:val="22"/>
        </w:rPr>
        <w:t>Krok i) musí v rámci Implementace</w:t>
      </w:r>
      <w:r w:rsidRPr="00B43070">
        <w:rPr>
          <w:rFonts w:asciiTheme="minorHAnsi" w:hAnsiTheme="minorHAnsi" w:cstheme="minorHAnsi"/>
          <w:b/>
          <w:bCs/>
          <w:sz w:val="22"/>
        </w:rPr>
        <w:t xml:space="preserve"> </w:t>
      </w:r>
      <w:r w:rsidRPr="00B43070">
        <w:rPr>
          <w:rFonts w:asciiTheme="minorHAnsi" w:hAnsiTheme="minorHAnsi" w:cstheme="minorHAnsi"/>
          <w:sz w:val="22"/>
        </w:rPr>
        <w:t xml:space="preserve">být jako první, ostatní kroky uvedené v bodech </w:t>
      </w:r>
      <w:proofErr w:type="spellStart"/>
      <w:r w:rsidRPr="00B43070">
        <w:rPr>
          <w:rFonts w:asciiTheme="minorHAnsi" w:hAnsiTheme="minorHAnsi" w:cstheme="minorHAnsi"/>
          <w:sz w:val="22"/>
        </w:rPr>
        <w:t>ii</w:t>
      </w:r>
      <w:proofErr w:type="spellEnd"/>
      <w:r w:rsidRPr="00B43070">
        <w:rPr>
          <w:rFonts w:asciiTheme="minorHAnsi" w:hAnsiTheme="minorHAnsi" w:cstheme="minorHAnsi"/>
          <w:sz w:val="22"/>
        </w:rPr>
        <w:t xml:space="preserve">) až </w:t>
      </w:r>
      <w:proofErr w:type="spellStart"/>
      <w:r w:rsidR="00DB11B0" w:rsidRPr="00B43070">
        <w:rPr>
          <w:rFonts w:asciiTheme="minorHAnsi" w:hAnsiTheme="minorHAnsi" w:cstheme="minorHAnsi"/>
          <w:sz w:val="22"/>
        </w:rPr>
        <w:t>i</w:t>
      </w:r>
      <w:r w:rsidRPr="00B43070">
        <w:rPr>
          <w:rFonts w:asciiTheme="minorHAnsi" w:hAnsiTheme="minorHAnsi" w:cstheme="minorHAnsi"/>
          <w:sz w:val="22"/>
        </w:rPr>
        <w:t>v</w:t>
      </w:r>
      <w:proofErr w:type="spellEnd"/>
      <w:r w:rsidRPr="00B43070">
        <w:rPr>
          <w:rFonts w:asciiTheme="minorHAnsi" w:hAnsiTheme="minorHAnsi" w:cstheme="minorHAnsi"/>
          <w:sz w:val="22"/>
        </w:rPr>
        <w:t xml:space="preserve">) </w:t>
      </w:r>
      <w:r w:rsidR="00DB11B0" w:rsidRPr="00B43070">
        <w:rPr>
          <w:rFonts w:asciiTheme="minorHAnsi" w:hAnsiTheme="minorHAnsi" w:cstheme="minorHAnsi"/>
          <w:sz w:val="22"/>
        </w:rPr>
        <w:t xml:space="preserve">mohou následně dle dohody Poskytovatele a Nabyvatele probíhat souběžně. </w:t>
      </w:r>
      <w:r w:rsidRPr="00B43070">
        <w:rPr>
          <w:rFonts w:asciiTheme="minorHAnsi" w:hAnsiTheme="minorHAnsi" w:cstheme="minorHAnsi"/>
          <w:b/>
          <w:bCs/>
          <w:sz w:val="22"/>
        </w:rPr>
        <w:t xml:space="preserve">  </w:t>
      </w:r>
      <w:r w:rsidR="001D256A" w:rsidRPr="00B43070">
        <w:rPr>
          <w:rFonts w:asciiTheme="minorHAnsi" w:hAnsiTheme="minorHAnsi" w:cstheme="minorHAnsi"/>
          <w:b/>
          <w:bCs/>
          <w:sz w:val="22"/>
        </w:rPr>
        <w:t xml:space="preserve"> </w:t>
      </w:r>
    </w:p>
    <w:p w14:paraId="6E237DC2" w14:textId="5645AFFA" w:rsidR="00FD37F4" w:rsidRDefault="00FD37F4" w:rsidP="00177439">
      <w:pPr>
        <w:pStyle w:val="Nadpisodstavce"/>
      </w:pPr>
      <w:r>
        <w:t>Způsoby ukončení smlouvy</w:t>
      </w:r>
    </w:p>
    <w:p w14:paraId="629C7130" w14:textId="77777777" w:rsidR="00FD37F4" w:rsidRDefault="00FD37F4">
      <w:pPr>
        <w:pStyle w:val="Odstavec"/>
        <w:rPr>
          <w:rFonts w:ascii="Calibri" w:hAnsi="Calibri"/>
          <w:sz w:val="22"/>
        </w:rPr>
      </w:pPr>
      <w:r>
        <w:rPr>
          <w:rFonts w:ascii="Calibri" w:hAnsi="Calibri"/>
          <w:sz w:val="22"/>
        </w:rPr>
        <w:t>Smlouva může být ukončena za podmínek této Smlouvy a dále za podmínek uvedených v článku IX VOP.</w:t>
      </w:r>
    </w:p>
    <w:p w14:paraId="26AF2611" w14:textId="77777777" w:rsidR="00FD37F4" w:rsidRDefault="00FD37F4" w:rsidP="00177439">
      <w:pPr>
        <w:pStyle w:val="Nadpisodstavce"/>
      </w:pPr>
      <w:r>
        <w:t>Závěrečná ustanovení</w:t>
      </w:r>
    </w:p>
    <w:p w14:paraId="285415AC" w14:textId="77777777" w:rsidR="00FD37F4" w:rsidRDefault="00FD37F4">
      <w:pPr>
        <w:pStyle w:val="Odstavec"/>
        <w:rPr>
          <w:rFonts w:ascii="Calibri" w:hAnsi="Calibri"/>
          <w:sz w:val="22"/>
        </w:rPr>
      </w:pPr>
      <w:r>
        <w:rPr>
          <w:rFonts w:ascii="Calibri" w:hAnsi="Calibri"/>
          <w:sz w:val="22"/>
        </w:rPr>
        <w:t>Tato smlouva, jakož i veškeré právní vztahy z této smlouvy vyplývající, nebo s touto smlouvou související, se řídí hmotným právem České republiky, zejména příslušnými ustanoveními autorského zákona, občanského zákoníku a zákona o obchodních korporacích, pokud smlouva neuvádí jinak.</w:t>
      </w:r>
    </w:p>
    <w:p w14:paraId="3CD02381" w14:textId="2E3FB439" w:rsidR="00FD37F4" w:rsidRDefault="00772525">
      <w:pPr>
        <w:pStyle w:val="Odstavec"/>
        <w:rPr>
          <w:rFonts w:ascii="Calibri" w:hAnsi="Calibri"/>
          <w:sz w:val="22"/>
        </w:rPr>
      </w:pPr>
      <w:r>
        <w:rPr>
          <w:rFonts w:ascii="Calibri" w:hAnsi="Calibri"/>
          <w:sz w:val="22"/>
        </w:rPr>
        <w:t>Tato smlouva může být měněna výlučně písemnými, vzestupně číslovanými dodatky.</w:t>
      </w:r>
      <w:r w:rsidR="00FD37F4">
        <w:rPr>
          <w:rFonts w:ascii="Calibri" w:hAnsi="Calibri"/>
          <w:sz w:val="22"/>
        </w:rPr>
        <w:t>.</w:t>
      </w:r>
    </w:p>
    <w:p w14:paraId="17EED24C" w14:textId="77777777" w:rsidR="00FD37F4" w:rsidRDefault="00FD37F4">
      <w:pPr>
        <w:pStyle w:val="Odstavec"/>
        <w:rPr>
          <w:rFonts w:ascii="Calibri" w:hAnsi="Calibri"/>
          <w:sz w:val="22"/>
        </w:rPr>
      </w:pPr>
      <w:r>
        <w:rPr>
          <w:rFonts w:ascii="Calibri" w:hAnsi="Calibri"/>
          <w:sz w:val="22"/>
        </w:rPr>
        <w:t>Práva a povinnosti plynoucí z této smlouvy jsou právně závazné pro případné právní nástupce smluvních stran.</w:t>
      </w:r>
    </w:p>
    <w:p w14:paraId="40067D8F" w14:textId="0463DDB6" w:rsidR="00FD37F4" w:rsidRDefault="00FD37F4">
      <w:pPr>
        <w:pStyle w:val="Odstavec"/>
        <w:rPr>
          <w:rFonts w:ascii="Calibri" w:hAnsi="Calibri"/>
          <w:sz w:val="22"/>
        </w:rPr>
      </w:pPr>
      <w:r>
        <w:rPr>
          <w:rFonts w:ascii="Calibri" w:hAnsi="Calibri"/>
          <w:sz w:val="22"/>
        </w:rPr>
        <w:t xml:space="preserve">Tato smlouva </w:t>
      </w:r>
      <w:r w:rsidRPr="00077A6F">
        <w:rPr>
          <w:rFonts w:ascii="Calibri" w:hAnsi="Calibri"/>
          <w:sz w:val="22"/>
        </w:rPr>
        <w:t>nabývá účinnosti dnem zveřejnění v Registru smluv</w:t>
      </w:r>
      <w:r>
        <w:rPr>
          <w:rFonts w:ascii="Calibri" w:hAnsi="Calibri"/>
          <w:sz w:val="22"/>
        </w:rPr>
        <w:t>. Zajistit zveřejnění je povinen Nabyvatel</w:t>
      </w:r>
      <w:r w:rsidR="009B6FA1">
        <w:rPr>
          <w:rFonts w:ascii="Calibri" w:hAnsi="Calibri"/>
          <w:sz w:val="22"/>
        </w:rPr>
        <w:t xml:space="preserve"> do 5 pracovních dnů od uzavření smlouvy</w:t>
      </w:r>
      <w:r w:rsidR="00C530E5">
        <w:rPr>
          <w:rFonts w:ascii="Calibri" w:hAnsi="Calibri"/>
          <w:sz w:val="22"/>
        </w:rPr>
        <w:t xml:space="preserve"> a splnění této povinnosti je povinen prokázat Poskytovateli</w:t>
      </w:r>
      <w:r>
        <w:rPr>
          <w:rFonts w:ascii="Calibri" w:hAnsi="Calibri"/>
          <w:sz w:val="22"/>
        </w:rPr>
        <w:t xml:space="preserve">. Pokud nebude smlouva v uvedené lhůtě v Registru smluv zveřejněna, zaniká. </w:t>
      </w:r>
    </w:p>
    <w:p w14:paraId="540BA985" w14:textId="77777777" w:rsidR="00FD37F4" w:rsidRDefault="00FD37F4">
      <w:pPr>
        <w:pStyle w:val="Odstavec"/>
        <w:rPr>
          <w:rFonts w:ascii="Calibri" w:hAnsi="Calibri"/>
          <w:sz w:val="22"/>
        </w:rPr>
      </w:pPr>
      <w:r>
        <w:rPr>
          <w:rFonts w:ascii="Calibri" w:hAnsi="Calibri"/>
          <w:sz w:val="22"/>
        </w:rPr>
        <w:t>Ukáže-li se některé ustanovení této smlouvy neplatným, neúčinným či nevymahatelným, zůstávají ostatní ustanovení této smlouvy touto skutečností nedotčena. Smluvní strany se dohodnou na náhradě takového neplatného, neúčinného či nevymahatelného ustanovení za ustanovení jiné, které nejlépe splňuje tytéž obchodní účely jako ustanovení neplatné, neúčinné nebo nevymahatelné.</w:t>
      </w:r>
    </w:p>
    <w:p w14:paraId="5E733399" w14:textId="77777777" w:rsidR="00FD37F4" w:rsidRDefault="00FD37F4">
      <w:pPr>
        <w:pStyle w:val="Odstavec"/>
        <w:rPr>
          <w:rFonts w:ascii="Calibri" w:hAnsi="Calibri"/>
          <w:sz w:val="22"/>
        </w:rPr>
      </w:pPr>
      <w:r>
        <w:rPr>
          <w:rFonts w:ascii="Calibri" w:hAnsi="Calibri"/>
          <w:sz w:val="22"/>
        </w:rPr>
        <w:t>Tato smlouva byla sepsána ve dvou vyhotoveních s platností originálu, z nichž každá ze smluvních stran obdrží po jednom vyhotovení.</w:t>
      </w:r>
    </w:p>
    <w:p w14:paraId="048F5E16" w14:textId="66073FC7" w:rsidR="00FD37F4" w:rsidRDefault="00FD37F4">
      <w:pPr>
        <w:jc w:val="both"/>
        <w:rPr>
          <w:rFonts w:ascii="Calibri" w:hAnsi="Calibri"/>
          <w:sz w:val="22"/>
          <w:szCs w:val="22"/>
        </w:rPr>
      </w:pPr>
    </w:p>
    <w:p w14:paraId="3F269C78" w14:textId="12C0888C" w:rsidR="00B30078" w:rsidRDefault="00B30078">
      <w:pPr>
        <w:jc w:val="both"/>
        <w:rPr>
          <w:rFonts w:ascii="Calibri" w:hAnsi="Calibri"/>
          <w:sz w:val="22"/>
          <w:szCs w:val="22"/>
        </w:rPr>
      </w:pPr>
      <w:r>
        <w:rPr>
          <w:rFonts w:ascii="Calibri" w:hAnsi="Calibri"/>
          <w:sz w:val="22"/>
          <w:szCs w:val="22"/>
        </w:rPr>
        <w:t>Přílohy:</w:t>
      </w:r>
    </w:p>
    <w:p w14:paraId="7F431941" w14:textId="7C64F983" w:rsidR="00B30078" w:rsidRDefault="00B30078">
      <w:pPr>
        <w:jc w:val="both"/>
        <w:rPr>
          <w:rFonts w:ascii="Calibri" w:hAnsi="Calibri"/>
          <w:sz w:val="22"/>
          <w:szCs w:val="22"/>
        </w:rPr>
      </w:pPr>
    </w:p>
    <w:p w14:paraId="48C50782" w14:textId="758D52E8" w:rsidR="00B30078" w:rsidRDefault="00B30078" w:rsidP="00B30078">
      <w:pPr>
        <w:pStyle w:val="Odstavecseseznamem"/>
        <w:numPr>
          <w:ilvl w:val="0"/>
          <w:numId w:val="52"/>
        </w:numPr>
        <w:jc w:val="both"/>
        <w:rPr>
          <w:rFonts w:ascii="Calibri" w:hAnsi="Calibri"/>
          <w:sz w:val="22"/>
          <w:szCs w:val="22"/>
          <w:lang w:val="cs-CZ"/>
        </w:rPr>
      </w:pPr>
      <w:r w:rsidRPr="00F53B86">
        <w:rPr>
          <w:rFonts w:ascii="Calibri" w:hAnsi="Calibri"/>
          <w:sz w:val="22"/>
          <w:szCs w:val="22"/>
          <w:lang w:val="cs-CZ"/>
        </w:rPr>
        <w:t>Nabídka zdravotnického informačního systému Sma</w:t>
      </w:r>
      <w:r>
        <w:rPr>
          <w:rFonts w:ascii="Calibri" w:hAnsi="Calibri"/>
          <w:sz w:val="22"/>
          <w:szCs w:val="22"/>
          <w:lang w:val="cs-CZ"/>
        </w:rPr>
        <w:t>rtMEDIX Visual-IVF</w:t>
      </w:r>
    </w:p>
    <w:p w14:paraId="49B283FF" w14:textId="641330E2" w:rsidR="00B30078" w:rsidRDefault="00B30078" w:rsidP="00B30078">
      <w:pPr>
        <w:pStyle w:val="Odstavecseseznamem"/>
        <w:numPr>
          <w:ilvl w:val="0"/>
          <w:numId w:val="52"/>
        </w:numPr>
        <w:jc w:val="both"/>
        <w:rPr>
          <w:rFonts w:ascii="Calibri" w:hAnsi="Calibri"/>
          <w:sz w:val="22"/>
          <w:szCs w:val="22"/>
          <w:lang w:val="cs-CZ"/>
        </w:rPr>
      </w:pPr>
      <w:r>
        <w:rPr>
          <w:rFonts w:ascii="Calibri" w:hAnsi="Calibri"/>
          <w:sz w:val="22"/>
          <w:szCs w:val="22"/>
          <w:lang w:val="cs-CZ"/>
        </w:rPr>
        <w:t>Harmonogram implementace</w:t>
      </w:r>
    </w:p>
    <w:p w14:paraId="4F474071" w14:textId="3B496E85" w:rsidR="00B30078" w:rsidRPr="00F53B86" w:rsidRDefault="00B30078" w:rsidP="00F53B86">
      <w:pPr>
        <w:pStyle w:val="Odstavecseseznamem"/>
        <w:numPr>
          <w:ilvl w:val="0"/>
          <w:numId w:val="52"/>
        </w:numPr>
        <w:jc w:val="both"/>
        <w:rPr>
          <w:rFonts w:ascii="Calibri" w:hAnsi="Calibri"/>
          <w:sz w:val="22"/>
          <w:szCs w:val="22"/>
        </w:rPr>
      </w:pPr>
      <w:r>
        <w:rPr>
          <w:rFonts w:ascii="Calibri" w:hAnsi="Calibri"/>
          <w:sz w:val="22"/>
          <w:szCs w:val="22"/>
          <w:lang w:val="cs-CZ"/>
        </w:rPr>
        <w:t>Všeobecné obchodní podmínky Poskytovatele</w:t>
      </w:r>
    </w:p>
    <w:p w14:paraId="0B191BE1" w14:textId="77777777" w:rsidR="00FD37F4" w:rsidRDefault="00FD37F4">
      <w:pPr>
        <w:jc w:val="both"/>
        <w:rPr>
          <w:rFonts w:ascii="Calibri" w:hAnsi="Calibri"/>
          <w:sz w:val="22"/>
          <w:szCs w:val="22"/>
        </w:rPr>
      </w:pPr>
    </w:p>
    <w:p w14:paraId="5D4F4ED1" w14:textId="77777777" w:rsidR="00FD37F4" w:rsidRDefault="00FD37F4">
      <w:pPr>
        <w:jc w:val="both"/>
        <w:rPr>
          <w:rFonts w:ascii="Calibri" w:hAnsi="Calibri"/>
          <w:sz w:val="22"/>
          <w:szCs w:val="22"/>
        </w:rPr>
      </w:pPr>
      <w:r>
        <w:rPr>
          <w:rFonts w:ascii="Calibri" w:hAnsi="Calibri"/>
          <w:sz w:val="22"/>
          <w:szCs w:val="22"/>
        </w:rPr>
        <w:t>V………………………… dne ………………….….……</w:t>
      </w:r>
      <w:r>
        <w:rPr>
          <w:rFonts w:ascii="Calibri" w:hAnsi="Calibri"/>
          <w:sz w:val="22"/>
          <w:szCs w:val="22"/>
        </w:rPr>
        <w:tab/>
      </w:r>
      <w:r>
        <w:rPr>
          <w:rFonts w:ascii="Calibri" w:hAnsi="Calibri"/>
          <w:sz w:val="22"/>
          <w:szCs w:val="22"/>
        </w:rPr>
        <w:tab/>
        <w:t>V………………………… dne ………………….….……</w:t>
      </w:r>
    </w:p>
    <w:p w14:paraId="468F9E16" w14:textId="77777777" w:rsidR="00FD37F4" w:rsidRDefault="00FD37F4">
      <w:pPr>
        <w:jc w:val="both"/>
        <w:rPr>
          <w:rFonts w:ascii="Calibri" w:hAnsi="Calibri"/>
          <w:sz w:val="22"/>
          <w:szCs w:val="22"/>
        </w:rPr>
      </w:pPr>
    </w:p>
    <w:p w14:paraId="0EB09CFE" w14:textId="77777777" w:rsidR="00FD37F4" w:rsidRDefault="00FD37F4">
      <w:pPr>
        <w:jc w:val="both"/>
        <w:rPr>
          <w:rFonts w:ascii="Calibri" w:hAnsi="Calibri"/>
          <w:sz w:val="22"/>
          <w:szCs w:val="22"/>
        </w:rPr>
      </w:pPr>
    </w:p>
    <w:p w14:paraId="28837E70" w14:textId="77777777" w:rsidR="00FD37F4" w:rsidRDefault="00FD37F4">
      <w:pPr>
        <w:jc w:val="both"/>
        <w:rPr>
          <w:rFonts w:ascii="Calibri" w:hAnsi="Calibri"/>
          <w:sz w:val="22"/>
          <w:szCs w:val="22"/>
        </w:rPr>
      </w:pPr>
    </w:p>
    <w:p w14:paraId="57965113" w14:textId="77777777" w:rsidR="00FD37F4" w:rsidRDefault="00FD37F4">
      <w:pPr>
        <w:jc w:val="both"/>
        <w:rPr>
          <w:rFonts w:ascii="Calibri" w:hAnsi="Calibri"/>
          <w:sz w:val="22"/>
          <w:szCs w:val="22"/>
        </w:rPr>
      </w:pPr>
    </w:p>
    <w:p w14:paraId="3CB11D32" w14:textId="77777777" w:rsidR="00FD37F4" w:rsidRDefault="00FD37F4">
      <w:pPr>
        <w:jc w:val="both"/>
        <w:rPr>
          <w:rFonts w:ascii="Calibri" w:hAnsi="Calibri"/>
          <w:sz w:val="22"/>
          <w:szCs w:val="22"/>
        </w:rPr>
      </w:pPr>
    </w:p>
    <w:tbl>
      <w:tblPr>
        <w:tblW w:w="0" w:type="auto"/>
        <w:tblLook w:val="04A0" w:firstRow="1" w:lastRow="0" w:firstColumn="1" w:lastColumn="0" w:noHBand="0" w:noVBand="1"/>
      </w:tblPr>
      <w:tblGrid>
        <w:gridCol w:w="3741"/>
        <w:gridCol w:w="1254"/>
        <w:gridCol w:w="4077"/>
      </w:tblGrid>
      <w:tr w:rsidR="00FD37F4" w14:paraId="361AF024" w14:textId="77777777">
        <w:tc>
          <w:tcPr>
            <w:tcW w:w="3794" w:type="dxa"/>
            <w:tcBorders>
              <w:top w:val="dotted" w:sz="4" w:space="0" w:color="auto"/>
            </w:tcBorders>
            <w:shd w:val="clear" w:color="auto" w:fill="auto"/>
          </w:tcPr>
          <w:p w14:paraId="71B9D217" w14:textId="70E5DA62" w:rsidR="00FD37F4" w:rsidRDefault="00937022" w:rsidP="00F53B86">
            <w:pPr>
              <w:jc w:val="center"/>
              <w:rPr>
                <w:rFonts w:ascii="Calibri" w:hAnsi="Calibri"/>
                <w:sz w:val="22"/>
                <w:szCs w:val="22"/>
              </w:rPr>
            </w:pPr>
            <w:r>
              <w:rPr>
                <w:rFonts w:ascii="Calibri" w:hAnsi="Calibri" w:cs="Arial"/>
                <w:bCs/>
                <w:sz w:val="22"/>
                <w:szCs w:val="22"/>
                <w:shd w:val="clear" w:color="auto" w:fill="FFFFFF"/>
              </w:rPr>
              <w:t>XXXXX</w:t>
            </w:r>
            <w:r w:rsidR="00FD37F4">
              <w:rPr>
                <w:rFonts w:ascii="Calibri" w:hAnsi="Calibri"/>
                <w:sz w:val="22"/>
                <w:szCs w:val="22"/>
              </w:rPr>
              <w:t>, ředitel Fakultní nemocnice Brno</w:t>
            </w:r>
          </w:p>
        </w:tc>
        <w:tc>
          <w:tcPr>
            <w:tcW w:w="1276" w:type="dxa"/>
            <w:shd w:val="clear" w:color="auto" w:fill="auto"/>
          </w:tcPr>
          <w:p w14:paraId="00BDAEC6" w14:textId="77777777" w:rsidR="00FD37F4" w:rsidRDefault="00FD37F4">
            <w:pPr>
              <w:jc w:val="both"/>
              <w:rPr>
                <w:rFonts w:ascii="Calibri" w:hAnsi="Calibri"/>
                <w:sz w:val="22"/>
                <w:szCs w:val="22"/>
              </w:rPr>
            </w:pPr>
          </w:p>
        </w:tc>
        <w:tc>
          <w:tcPr>
            <w:tcW w:w="4142" w:type="dxa"/>
            <w:tcBorders>
              <w:top w:val="dotted" w:sz="4" w:space="0" w:color="auto"/>
            </w:tcBorders>
            <w:shd w:val="clear" w:color="auto" w:fill="auto"/>
          </w:tcPr>
          <w:p w14:paraId="07E6A37F" w14:textId="71D7575E" w:rsidR="00FD37F4" w:rsidRDefault="00937022">
            <w:pPr>
              <w:jc w:val="center"/>
              <w:rPr>
                <w:rFonts w:ascii="Calibri" w:hAnsi="Calibri"/>
                <w:sz w:val="22"/>
                <w:szCs w:val="22"/>
              </w:rPr>
            </w:pPr>
            <w:r>
              <w:rPr>
                <w:rFonts w:ascii="Calibri" w:hAnsi="Calibri"/>
                <w:sz w:val="22"/>
                <w:szCs w:val="22"/>
              </w:rPr>
              <w:t>XXXXX</w:t>
            </w:r>
            <w:r w:rsidR="00FD37F4" w:rsidRPr="00B51F07">
              <w:rPr>
                <w:rFonts w:ascii="Calibri" w:hAnsi="Calibri"/>
                <w:sz w:val="22"/>
                <w:szCs w:val="22"/>
              </w:rPr>
              <w:t>, jednatel</w:t>
            </w:r>
            <w:r w:rsidR="00FD37F4">
              <w:rPr>
                <w:rFonts w:ascii="Calibri" w:hAnsi="Calibri"/>
                <w:sz w:val="22"/>
                <w:szCs w:val="22"/>
              </w:rPr>
              <w:t xml:space="preserve"> MEDAX Systems s.r.o</w:t>
            </w:r>
          </w:p>
        </w:tc>
      </w:tr>
    </w:tbl>
    <w:p w14:paraId="32470EFC" w14:textId="77777777" w:rsidR="00FC7C3E" w:rsidRDefault="00FC7C3E" w:rsidP="001072CA">
      <w:pPr>
        <w:jc w:val="center"/>
        <w:rPr>
          <w:rFonts w:ascii="Calibri" w:hAnsi="Calibri"/>
          <w:b/>
          <w:sz w:val="22"/>
          <w:szCs w:val="22"/>
        </w:rPr>
      </w:pPr>
    </w:p>
    <w:p w14:paraId="5D045BA4" w14:textId="77777777" w:rsidR="00FC7C3E" w:rsidRDefault="00FC7C3E">
      <w:pPr>
        <w:rPr>
          <w:rFonts w:ascii="Calibri" w:hAnsi="Calibri"/>
          <w:b/>
          <w:sz w:val="22"/>
          <w:szCs w:val="22"/>
        </w:rPr>
      </w:pPr>
      <w:r>
        <w:rPr>
          <w:rFonts w:ascii="Calibri" w:hAnsi="Calibri"/>
          <w:b/>
          <w:sz w:val="22"/>
          <w:szCs w:val="22"/>
        </w:rPr>
        <w:br w:type="page"/>
      </w:r>
    </w:p>
    <w:p w14:paraId="427B727A" w14:textId="6B16994F" w:rsidR="00FD37F4" w:rsidRDefault="001072CA" w:rsidP="001072CA">
      <w:pPr>
        <w:jc w:val="center"/>
        <w:rPr>
          <w:rFonts w:ascii="Calibri" w:hAnsi="Calibri"/>
          <w:b/>
          <w:sz w:val="22"/>
          <w:szCs w:val="22"/>
        </w:rPr>
      </w:pPr>
      <w:r w:rsidRPr="001072CA">
        <w:rPr>
          <w:rFonts w:ascii="Calibri" w:hAnsi="Calibri"/>
          <w:b/>
          <w:sz w:val="22"/>
          <w:szCs w:val="22"/>
        </w:rPr>
        <w:lastRenderedPageBreak/>
        <w:t>Příloha č. 1</w:t>
      </w:r>
    </w:p>
    <w:p w14:paraId="7A82DECB" w14:textId="38FF5368" w:rsidR="001072CA" w:rsidRDefault="001072CA" w:rsidP="00FC7C3E">
      <w:pPr>
        <w:jc w:val="center"/>
        <w:rPr>
          <w:rFonts w:ascii="Calibri" w:hAnsi="Calibri"/>
          <w:b/>
          <w:sz w:val="22"/>
          <w:szCs w:val="22"/>
        </w:rPr>
      </w:pPr>
    </w:p>
    <w:p w14:paraId="10B2616C" w14:textId="16D15084" w:rsidR="001072CA" w:rsidRDefault="00AD2C1E">
      <w:pPr>
        <w:rPr>
          <w:rFonts w:ascii="Calibri" w:hAnsi="Calibri"/>
          <w:b/>
          <w:sz w:val="22"/>
          <w:szCs w:val="22"/>
        </w:rPr>
      </w:pPr>
      <w:r w:rsidRPr="00AD2C1E">
        <w:rPr>
          <w:rFonts w:ascii="Calibri" w:hAnsi="Calibri"/>
          <w:b/>
          <w:sz w:val="22"/>
          <w:szCs w:val="22"/>
        </w:rPr>
        <w:drawing>
          <wp:inline distT="0" distB="0" distL="0" distR="0" wp14:anchorId="72FC822E" wp14:editId="5C1B1A6B">
            <wp:extent cx="5760720" cy="8147685"/>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8147685"/>
                    </a:xfrm>
                    <a:prstGeom prst="rect">
                      <a:avLst/>
                    </a:prstGeom>
                  </pic:spPr>
                </pic:pic>
              </a:graphicData>
            </a:graphic>
          </wp:inline>
        </w:drawing>
      </w:r>
      <w:r w:rsidRPr="00AD2C1E">
        <w:rPr>
          <w:rFonts w:ascii="Calibri" w:hAnsi="Calibri"/>
          <w:b/>
          <w:sz w:val="22"/>
          <w:szCs w:val="22"/>
        </w:rPr>
        <w:t xml:space="preserve"> </w:t>
      </w:r>
      <w:r w:rsidR="001072CA">
        <w:rPr>
          <w:rFonts w:ascii="Calibri" w:hAnsi="Calibri"/>
          <w:b/>
          <w:sz w:val="22"/>
          <w:szCs w:val="22"/>
        </w:rPr>
        <w:br w:type="page"/>
      </w:r>
    </w:p>
    <w:p w14:paraId="1B91DB70" w14:textId="15A31E6A" w:rsidR="001072CA" w:rsidRDefault="001072CA" w:rsidP="00FC7C3E">
      <w:pPr>
        <w:jc w:val="center"/>
        <w:rPr>
          <w:rFonts w:ascii="Calibri" w:hAnsi="Calibri"/>
          <w:b/>
          <w:sz w:val="22"/>
          <w:szCs w:val="22"/>
        </w:rPr>
      </w:pPr>
      <w:r>
        <w:rPr>
          <w:rFonts w:ascii="Calibri" w:hAnsi="Calibri"/>
          <w:b/>
          <w:sz w:val="22"/>
          <w:szCs w:val="22"/>
        </w:rPr>
        <w:lastRenderedPageBreak/>
        <w:t>Příloha č. 2</w:t>
      </w:r>
    </w:p>
    <w:p w14:paraId="19BF97A1" w14:textId="77777777" w:rsidR="0097164B" w:rsidRPr="0001199D" w:rsidRDefault="0097164B" w:rsidP="00D04044">
      <w:pPr>
        <w:jc w:val="center"/>
        <w:rPr>
          <w:rFonts w:ascii="Calibri" w:hAnsi="Calibri"/>
          <w:b/>
          <w:sz w:val="22"/>
          <w:szCs w:val="22"/>
          <w:lang w:val="en-GB"/>
        </w:rPr>
      </w:pPr>
    </w:p>
    <w:p w14:paraId="70851AED" w14:textId="77777777" w:rsidR="002071FA" w:rsidRDefault="002071FA" w:rsidP="00D04044">
      <w:pPr>
        <w:jc w:val="center"/>
        <w:rPr>
          <w:rFonts w:ascii="Calibri" w:hAnsi="Calibri"/>
          <w:b/>
          <w:sz w:val="22"/>
          <w:szCs w:val="22"/>
        </w:rPr>
      </w:pPr>
      <w:r>
        <w:rPr>
          <w:rFonts w:ascii="Calibri" w:hAnsi="Calibri"/>
          <w:b/>
          <w:sz w:val="22"/>
          <w:szCs w:val="22"/>
        </w:rPr>
        <w:t>Harmonogram implementace</w:t>
      </w:r>
    </w:p>
    <w:p w14:paraId="74D35B37" w14:textId="24C45C0E" w:rsidR="002071FA" w:rsidRPr="00B43070" w:rsidRDefault="002071FA" w:rsidP="002071FA">
      <w:pPr>
        <w:pStyle w:val="Odstavec"/>
        <w:numPr>
          <w:ilvl w:val="0"/>
          <w:numId w:val="55"/>
        </w:numPr>
        <w:rPr>
          <w:rFonts w:asciiTheme="minorHAnsi" w:hAnsiTheme="minorHAnsi" w:cstheme="minorHAnsi"/>
          <w:sz w:val="22"/>
        </w:rPr>
      </w:pPr>
      <w:r w:rsidRPr="00B43070">
        <w:rPr>
          <w:rFonts w:asciiTheme="minorHAnsi" w:hAnsiTheme="minorHAnsi" w:cstheme="minorHAnsi"/>
          <w:sz w:val="22"/>
        </w:rPr>
        <w:t>In</w:t>
      </w:r>
      <w:bookmarkStart w:id="1" w:name="_GoBack"/>
      <w:bookmarkEnd w:id="1"/>
      <w:r w:rsidRPr="00B43070">
        <w:rPr>
          <w:rFonts w:asciiTheme="minorHAnsi" w:hAnsiTheme="minorHAnsi" w:cstheme="minorHAnsi"/>
          <w:sz w:val="22"/>
        </w:rPr>
        <w:t xml:space="preserve">stalace Produktu na infrastruktuře kliniky </w:t>
      </w:r>
      <w:r w:rsidR="002602EE">
        <w:rPr>
          <w:rFonts w:asciiTheme="minorHAnsi" w:hAnsiTheme="minorHAnsi" w:cstheme="minorHAnsi"/>
          <w:sz w:val="22"/>
        </w:rPr>
        <w:t>– 1.</w:t>
      </w:r>
      <w:r w:rsidR="00975660">
        <w:rPr>
          <w:rFonts w:asciiTheme="minorHAnsi" w:hAnsiTheme="minorHAnsi" w:cstheme="minorHAnsi"/>
          <w:sz w:val="22"/>
        </w:rPr>
        <w:t>6</w:t>
      </w:r>
      <w:r w:rsidR="002602EE">
        <w:rPr>
          <w:rFonts w:asciiTheme="minorHAnsi" w:hAnsiTheme="minorHAnsi" w:cstheme="minorHAnsi"/>
          <w:sz w:val="22"/>
        </w:rPr>
        <w:t>.2022 - 30.6.2022</w:t>
      </w:r>
    </w:p>
    <w:p w14:paraId="6B5F55CC" w14:textId="0C1606C5" w:rsidR="002071FA" w:rsidRPr="00B43070" w:rsidRDefault="002071FA" w:rsidP="002071FA">
      <w:pPr>
        <w:pStyle w:val="Odstavec"/>
        <w:numPr>
          <w:ilvl w:val="0"/>
          <w:numId w:val="55"/>
        </w:numPr>
        <w:rPr>
          <w:rFonts w:asciiTheme="minorHAnsi" w:hAnsiTheme="minorHAnsi" w:cstheme="minorHAnsi"/>
          <w:sz w:val="22"/>
        </w:rPr>
      </w:pPr>
      <w:r w:rsidRPr="00B43070">
        <w:rPr>
          <w:rFonts w:asciiTheme="minorHAnsi" w:hAnsiTheme="minorHAnsi" w:cstheme="minorHAnsi"/>
          <w:sz w:val="22"/>
        </w:rPr>
        <w:t xml:space="preserve">Ambulantní část </w:t>
      </w:r>
      <w:r w:rsidR="00975660">
        <w:rPr>
          <w:rFonts w:asciiTheme="minorHAnsi" w:hAnsiTheme="minorHAnsi" w:cstheme="minorHAnsi"/>
          <w:sz w:val="22"/>
        </w:rPr>
        <w:t>-</w:t>
      </w:r>
      <w:r w:rsidR="002602EE">
        <w:rPr>
          <w:rFonts w:asciiTheme="minorHAnsi" w:hAnsiTheme="minorHAnsi" w:cstheme="minorHAnsi"/>
          <w:sz w:val="22"/>
        </w:rPr>
        <w:t xml:space="preserve">1.7.2022 </w:t>
      </w:r>
      <w:r w:rsidR="00865D77">
        <w:rPr>
          <w:rFonts w:asciiTheme="minorHAnsi" w:hAnsiTheme="minorHAnsi" w:cstheme="minorHAnsi"/>
          <w:sz w:val="22"/>
        </w:rPr>
        <w:t>–</w:t>
      </w:r>
      <w:r w:rsidR="002602EE">
        <w:rPr>
          <w:rFonts w:asciiTheme="minorHAnsi" w:hAnsiTheme="minorHAnsi" w:cstheme="minorHAnsi"/>
          <w:sz w:val="22"/>
        </w:rPr>
        <w:t xml:space="preserve"> </w:t>
      </w:r>
      <w:r w:rsidR="00865D77">
        <w:rPr>
          <w:rFonts w:asciiTheme="minorHAnsi" w:hAnsiTheme="minorHAnsi" w:cstheme="minorHAnsi"/>
          <w:sz w:val="22"/>
        </w:rPr>
        <w:t>15.7.20</w:t>
      </w:r>
      <w:r w:rsidR="00975660">
        <w:rPr>
          <w:rFonts w:asciiTheme="minorHAnsi" w:hAnsiTheme="minorHAnsi" w:cstheme="minorHAnsi"/>
          <w:sz w:val="22"/>
        </w:rPr>
        <w:t>22</w:t>
      </w:r>
    </w:p>
    <w:p w14:paraId="436B6706" w14:textId="013F65B5" w:rsidR="002071FA" w:rsidRPr="00B43070" w:rsidRDefault="002071FA" w:rsidP="002071FA">
      <w:pPr>
        <w:pStyle w:val="Odstavec"/>
        <w:numPr>
          <w:ilvl w:val="0"/>
          <w:numId w:val="55"/>
        </w:numPr>
        <w:rPr>
          <w:rFonts w:asciiTheme="minorHAnsi" w:hAnsiTheme="minorHAnsi" w:cstheme="minorHAnsi"/>
          <w:sz w:val="22"/>
        </w:rPr>
      </w:pPr>
      <w:r w:rsidRPr="00B43070">
        <w:rPr>
          <w:rFonts w:asciiTheme="minorHAnsi" w:hAnsiTheme="minorHAnsi" w:cstheme="minorHAnsi"/>
          <w:sz w:val="22"/>
        </w:rPr>
        <w:t>IVF lékařská část</w:t>
      </w:r>
      <w:r w:rsidR="00975660">
        <w:rPr>
          <w:rFonts w:asciiTheme="minorHAnsi" w:hAnsiTheme="minorHAnsi" w:cstheme="minorHAnsi"/>
          <w:sz w:val="22"/>
        </w:rPr>
        <w:t xml:space="preserve"> -</w:t>
      </w:r>
      <w:r w:rsidR="00D22F1E">
        <w:rPr>
          <w:rFonts w:asciiTheme="minorHAnsi" w:hAnsiTheme="minorHAnsi" w:cstheme="minorHAnsi"/>
          <w:sz w:val="22"/>
        </w:rPr>
        <w:t>18.7.2022 – 29.7.2022</w:t>
      </w:r>
    </w:p>
    <w:p w14:paraId="0A5C2B06" w14:textId="3E94EFA1" w:rsidR="002071FA" w:rsidRDefault="002071FA" w:rsidP="002071FA">
      <w:pPr>
        <w:pStyle w:val="Odstavec"/>
        <w:numPr>
          <w:ilvl w:val="0"/>
          <w:numId w:val="55"/>
        </w:numPr>
        <w:rPr>
          <w:rFonts w:asciiTheme="minorHAnsi" w:hAnsiTheme="minorHAnsi" w:cstheme="minorHAnsi"/>
          <w:sz w:val="22"/>
        </w:rPr>
      </w:pPr>
      <w:r w:rsidRPr="00B43070">
        <w:rPr>
          <w:rFonts w:asciiTheme="minorHAnsi" w:hAnsiTheme="minorHAnsi" w:cstheme="minorHAnsi"/>
          <w:sz w:val="22"/>
        </w:rPr>
        <w:t>IVF Laboratorní část</w:t>
      </w:r>
    </w:p>
    <w:p w14:paraId="72B9C229" w14:textId="6B12A372" w:rsidR="00865D77" w:rsidRDefault="00865D77" w:rsidP="00865D77">
      <w:pPr>
        <w:pStyle w:val="Odstavec"/>
        <w:numPr>
          <w:ilvl w:val="1"/>
          <w:numId w:val="55"/>
        </w:numPr>
        <w:rPr>
          <w:rFonts w:asciiTheme="minorHAnsi" w:hAnsiTheme="minorHAnsi" w:cstheme="minorHAnsi"/>
          <w:sz w:val="22"/>
        </w:rPr>
      </w:pPr>
      <w:r>
        <w:rPr>
          <w:rFonts w:asciiTheme="minorHAnsi" w:hAnsiTheme="minorHAnsi" w:cstheme="minorHAnsi"/>
          <w:sz w:val="22"/>
        </w:rPr>
        <w:t>Konfigurace</w:t>
      </w:r>
      <w:r w:rsidR="00D22F1E">
        <w:rPr>
          <w:rFonts w:asciiTheme="minorHAnsi" w:hAnsiTheme="minorHAnsi" w:cstheme="minorHAnsi"/>
          <w:sz w:val="22"/>
        </w:rPr>
        <w:t xml:space="preserve"> – 1.7.2022 – 15.7.2022</w:t>
      </w:r>
    </w:p>
    <w:p w14:paraId="11C875B1" w14:textId="39B13EDE" w:rsidR="00865D77" w:rsidRDefault="00865D77" w:rsidP="00865D77">
      <w:pPr>
        <w:pStyle w:val="Odstavec"/>
        <w:numPr>
          <w:ilvl w:val="1"/>
          <w:numId w:val="55"/>
        </w:numPr>
        <w:rPr>
          <w:rFonts w:asciiTheme="minorHAnsi" w:hAnsiTheme="minorHAnsi" w:cstheme="minorHAnsi"/>
          <w:sz w:val="22"/>
        </w:rPr>
      </w:pPr>
      <w:r>
        <w:rPr>
          <w:rFonts w:asciiTheme="minorHAnsi" w:hAnsiTheme="minorHAnsi" w:cstheme="minorHAnsi"/>
          <w:sz w:val="22"/>
        </w:rPr>
        <w:t>Tiskové sestavy</w:t>
      </w:r>
      <w:r w:rsidR="00D22F1E">
        <w:rPr>
          <w:rFonts w:asciiTheme="minorHAnsi" w:hAnsiTheme="minorHAnsi" w:cstheme="minorHAnsi"/>
          <w:sz w:val="22"/>
        </w:rPr>
        <w:t xml:space="preserve"> – 18.7.2022 – </w:t>
      </w:r>
      <w:r w:rsidR="00696EAA">
        <w:rPr>
          <w:rFonts w:asciiTheme="minorHAnsi" w:hAnsiTheme="minorHAnsi" w:cstheme="minorHAnsi"/>
          <w:sz w:val="22"/>
        </w:rPr>
        <w:t>5</w:t>
      </w:r>
      <w:r w:rsidR="00D22F1E">
        <w:rPr>
          <w:rFonts w:asciiTheme="minorHAnsi" w:hAnsiTheme="minorHAnsi" w:cstheme="minorHAnsi"/>
          <w:sz w:val="22"/>
        </w:rPr>
        <w:t>.</w:t>
      </w:r>
      <w:r w:rsidR="00696EAA">
        <w:rPr>
          <w:rFonts w:asciiTheme="minorHAnsi" w:hAnsiTheme="minorHAnsi" w:cstheme="minorHAnsi"/>
          <w:sz w:val="22"/>
        </w:rPr>
        <w:t>8</w:t>
      </w:r>
      <w:r w:rsidR="00D22F1E">
        <w:rPr>
          <w:rFonts w:asciiTheme="minorHAnsi" w:hAnsiTheme="minorHAnsi" w:cstheme="minorHAnsi"/>
          <w:sz w:val="22"/>
        </w:rPr>
        <w:t>.2022</w:t>
      </w:r>
    </w:p>
    <w:p w14:paraId="049B1FEE" w14:textId="2F51379B" w:rsidR="00865D77" w:rsidRDefault="00865D77" w:rsidP="00865D77">
      <w:pPr>
        <w:pStyle w:val="Odstavec"/>
        <w:numPr>
          <w:ilvl w:val="1"/>
          <w:numId w:val="55"/>
        </w:numPr>
        <w:rPr>
          <w:rFonts w:asciiTheme="minorHAnsi" w:hAnsiTheme="minorHAnsi" w:cstheme="minorHAnsi"/>
          <w:sz w:val="22"/>
        </w:rPr>
      </w:pPr>
      <w:r>
        <w:rPr>
          <w:rFonts w:asciiTheme="minorHAnsi" w:hAnsiTheme="minorHAnsi" w:cstheme="minorHAnsi"/>
          <w:sz w:val="22"/>
        </w:rPr>
        <w:t>Číselné řady</w:t>
      </w:r>
      <w:r w:rsidR="006E3058">
        <w:rPr>
          <w:rFonts w:asciiTheme="minorHAnsi" w:hAnsiTheme="minorHAnsi" w:cstheme="minorHAnsi"/>
          <w:sz w:val="22"/>
        </w:rPr>
        <w:t xml:space="preserve"> </w:t>
      </w:r>
      <w:r w:rsidR="00D22F1E">
        <w:rPr>
          <w:rFonts w:asciiTheme="minorHAnsi" w:hAnsiTheme="minorHAnsi" w:cstheme="minorHAnsi"/>
          <w:sz w:val="22"/>
        </w:rPr>
        <w:t xml:space="preserve">– </w:t>
      </w:r>
      <w:r w:rsidR="0001199D">
        <w:rPr>
          <w:rFonts w:asciiTheme="minorHAnsi" w:hAnsiTheme="minorHAnsi" w:cstheme="minorHAnsi"/>
          <w:sz w:val="22"/>
        </w:rPr>
        <w:t>8</w:t>
      </w:r>
      <w:r w:rsidR="00D22F1E">
        <w:rPr>
          <w:rFonts w:asciiTheme="minorHAnsi" w:hAnsiTheme="minorHAnsi" w:cstheme="minorHAnsi"/>
          <w:sz w:val="22"/>
        </w:rPr>
        <w:t xml:space="preserve">.8.2022 – </w:t>
      </w:r>
      <w:r w:rsidR="0001199D">
        <w:rPr>
          <w:rFonts w:asciiTheme="minorHAnsi" w:hAnsiTheme="minorHAnsi" w:cstheme="minorHAnsi"/>
          <w:sz w:val="22"/>
        </w:rPr>
        <w:t>16</w:t>
      </w:r>
      <w:r w:rsidR="00D22F1E">
        <w:rPr>
          <w:rFonts w:asciiTheme="minorHAnsi" w:hAnsiTheme="minorHAnsi" w:cstheme="minorHAnsi"/>
          <w:sz w:val="22"/>
        </w:rPr>
        <w:t>.8.2022</w:t>
      </w:r>
    </w:p>
    <w:p w14:paraId="66241F21" w14:textId="64278C4F" w:rsidR="00FF387A" w:rsidRPr="00B43070" w:rsidRDefault="00FF387A" w:rsidP="00865D77">
      <w:pPr>
        <w:pStyle w:val="Odstavec"/>
        <w:numPr>
          <w:ilvl w:val="1"/>
          <w:numId w:val="55"/>
        </w:numPr>
        <w:rPr>
          <w:rFonts w:asciiTheme="minorHAnsi" w:hAnsiTheme="minorHAnsi" w:cstheme="minorHAnsi"/>
          <w:sz w:val="22"/>
        </w:rPr>
      </w:pPr>
      <w:r>
        <w:rPr>
          <w:rFonts w:asciiTheme="minorHAnsi" w:hAnsiTheme="minorHAnsi" w:cstheme="minorHAnsi"/>
          <w:sz w:val="22"/>
        </w:rPr>
        <w:t xml:space="preserve">Sklady kritického materiálu – 25.7.2022 – </w:t>
      </w:r>
      <w:r w:rsidR="0001199D">
        <w:rPr>
          <w:rFonts w:asciiTheme="minorHAnsi" w:hAnsiTheme="minorHAnsi" w:cstheme="minorHAnsi"/>
          <w:sz w:val="22"/>
        </w:rPr>
        <w:t>16</w:t>
      </w:r>
      <w:r>
        <w:rPr>
          <w:rFonts w:asciiTheme="minorHAnsi" w:hAnsiTheme="minorHAnsi" w:cstheme="minorHAnsi"/>
          <w:sz w:val="22"/>
        </w:rPr>
        <w:t>.8.2022</w:t>
      </w:r>
    </w:p>
    <w:p w14:paraId="0CEB307E" w14:textId="564A6F21" w:rsidR="002071FA" w:rsidRPr="00B43070" w:rsidRDefault="002071FA" w:rsidP="002071FA">
      <w:pPr>
        <w:pStyle w:val="Odstavec"/>
        <w:numPr>
          <w:ilvl w:val="0"/>
          <w:numId w:val="55"/>
        </w:numPr>
        <w:rPr>
          <w:rFonts w:asciiTheme="minorHAnsi" w:hAnsiTheme="minorHAnsi" w:cstheme="minorHAnsi"/>
          <w:sz w:val="22"/>
        </w:rPr>
      </w:pPr>
      <w:r w:rsidRPr="00B43070">
        <w:rPr>
          <w:rFonts w:asciiTheme="minorHAnsi" w:hAnsiTheme="minorHAnsi" w:cstheme="minorHAnsi"/>
          <w:sz w:val="22"/>
        </w:rPr>
        <w:t>Závěrečné školení</w:t>
      </w:r>
      <w:r w:rsidR="00975660">
        <w:rPr>
          <w:rFonts w:asciiTheme="minorHAnsi" w:hAnsiTheme="minorHAnsi" w:cstheme="minorHAnsi"/>
          <w:sz w:val="22"/>
        </w:rPr>
        <w:t xml:space="preserve"> -</w:t>
      </w:r>
      <w:r w:rsidR="0001199D">
        <w:rPr>
          <w:rFonts w:asciiTheme="minorHAnsi" w:hAnsiTheme="minorHAnsi" w:cstheme="minorHAnsi"/>
          <w:sz w:val="22"/>
        </w:rPr>
        <w:t>17</w:t>
      </w:r>
      <w:r w:rsidR="006E3058">
        <w:rPr>
          <w:rFonts w:asciiTheme="minorHAnsi" w:hAnsiTheme="minorHAnsi" w:cstheme="minorHAnsi"/>
          <w:sz w:val="22"/>
        </w:rPr>
        <w:t>.8.2022 - 31.8.20</w:t>
      </w:r>
      <w:r w:rsidR="00975660">
        <w:rPr>
          <w:rFonts w:asciiTheme="minorHAnsi" w:hAnsiTheme="minorHAnsi" w:cstheme="minorHAnsi"/>
          <w:sz w:val="22"/>
        </w:rPr>
        <w:t>22</w:t>
      </w:r>
    </w:p>
    <w:p w14:paraId="4877DDDD" w14:textId="61400823" w:rsidR="0097164B" w:rsidRDefault="0097164B" w:rsidP="00D04044">
      <w:pPr>
        <w:jc w:val="center"/>
        <w:rPr>
          <w:rFonts w:ascii="Calibri" w:hAnsi="Calibri"/>
          <w:b/>
          <w:sz w:val="22"/>
          <w:szCs w:val="22"/>
        </w:rPr>
      </w:pPr>
      <w:r>
        <w:rPr>
          <w:rFonts w:ascii="Calibri" w:hAnsi="Calibri"/>
          <w:b/>
          <w:sz w:val="22"/>
          <w:szCs w:val="22"/>
        </w:rPr>
        <w:br w:type="page"/>
      </w:r>
    </w:p>
    <w:p w14:paraId="4DAB83EB" w14:textId="44428F14" w:rsidR="001072CA" w:rsidRDefault="00D04044" w:rsidP="00D04044">
      <w:pPr>
        <w:jc w:val="center"/>
        <w:rPr>
          <w:rFonts w:ascii="Calibri" w:hAnsi="Calibri"/>
          <w:b/>
          <w:noProof/>
          <w:sz w:val="22"/>
          <w:szCs w:val="22"/>
        </w:rPr>
      </w:pPr>
      <w:r>
        <w:rPr>
          <w:rFonts w:ascii="Calibri" w:hAnsi="Calibri"/>
          <w:b/>
          <w:sz w:val="22"/>
          <w:szCs w:val="22"/>
        </w:rPr>
        <w:lastRenderedPageBreak/>
        <w:t>Příloha č. 3</w:t>
      </w:r>
    </w:p>
    <w:p w14:paraId="2377EA49" w14:textId="605EFD1B" w:rsidR="00CB0577" w:rsidRDefault="00CB0577" w:rsidP="00D04044">
      <w:pPr>
        <w:jc w:val="center"/>
        <w:rPr>
          <w:rFonts w:ascii="Calibri" w:hAnsi="Calibri"/>
          <w:b/>
          <w:sz w:val="22"/>
          <w:szCs w:val="22"/>
        </w:rPr>
      </w:pPr>
      <w:r>
        <w:rPr>
          <w:rFonts w:ascii="Calibri" w:hAnsi="Calibri"/>
          <w:b/>
          <w:noProof/>
          <w:sz w:val="22"/>
          <w:szCs w:val="22"/>
        </w:rPr>
        <w:drawing>
          <wp:inline distT="0" distB="0" distL="0" distR="0" wp14:anchorId="3720D6BE" wp14:editId="35679537">
            <wp:extent cx="5785513" cy="8181474"/>
            <wp:effectExtent l="0" t="0" r="571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P_Licencni_smlouva_SmartMEDIX_202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94245" cy="8193822"/>
                    </a:xfrm>
                    <a:prstGeom prst="rect">
                      <a:avLst/>
                    </a:prstGeom>
                  </pic:spPr>
                </pic:pic>
              </a:graphicData>
            </a:graphic>
          </wp:inline>
        </w:drawing>
      </w:r>
    </w:p>
    <w:p w14:paraId="70884CCE" w14:textId="7646C902" w:rsidR="00CB0577" w:rsidRDefault="00CB0577" w:rsidP="00CB0577">
      <w:pPr>
        <w:rPr>
          <w:rFonts w:ascii="Calibri" w:hAnsi="Calibri"/>
          <w:b/>
          <w:sz w:val="22"/>
          <w:szCs w:val="22"/>
        </w:rPr>
      </w:pPr>
      <w:r>
        <w:rPr>
          <w:rFonts w:ascii="Calibri" w:hAnsi="Calibri"/>
          <w:b/>
          <w:noProof/>
          <w:sz w:val="22"/>
          <w:szCs w:val="22"/>
        </w:rPr>
        <w:lastRenderedPageBreak/>
        <w:drawing>
          <wp:inline distT="0" distB="0" distL="0" distR="0" wp14:anchorId="5C288807" wp14:editId="3BA6AF34">
            <wp:extent cx="5760720" cy="8146415"/>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P_Licencni_smlouva_SmartMEDIX_2022-0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Calibri" w:hAnsi="Calibri"/>
          <w:b/>
          <w:noProof/>
          <w:sz w:val="22"/>
          <w:szCs w:val="22"/>
        </w:rPr>
        <w:lastRenderedPageBreak/>
        <w:drawing>
          <wp:inline distT="0" distB="0" distL="0" distR="0" wp14:anchorId="22793570" wp14:editId="7463FD05">
            <wp:extent cx="5760720" cy="8146415"/>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OP_Licencni_smlouva_SmartMEDIX_2022-03.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Calibri" w:hAnsi="Calibri"/>
          <w:b/>
          <w:noProof/>
          <w:sz w:val="22"/>
          <w:szCs w:val="22"/>
        </w:rPr>
        <w:lastRenderedPageBreak/>
        <w:drawing>
          <wp:inline distT="0" distB="0" distL="0" distR="0" wp14:anchorId="2F4066C3" wp14:editId="721EA7D1">
            <wp:extent cx="5760720" cy="8146415"/>
            <wp:effectExtent l="0" t="0" r="0" b="698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OP_Licencni_smlouva_SmartMEDIX_2022-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Calibri" w:hAnsi="Calibri"/>
          <w:b/>
          <w:noProof/>
          <w:sz w:val="22"/>
          <w:szCs w:val="22"/>
        </w:rPr>
        <w:lastRenderedPageBreak/>
        <w:drawing>
          <wp:inline distT="0" distB="0" distL="0" distR="0" wp14:anchorId="464329A1" wp14:editId="624391B4">
            <wp:extent cx="5760720" cy="8146415"/>
            <wp:effectExtent l="0" t="0" r="0"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OP_Licencni_smlouva_SmartMEDIX_2022-0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Calibri" w:hAnsi="Calibri"/>
          <w:b/>
          <w:noProof/>
          <w:sz w:val="22"/>
          <w:szCs w:val="22"/>
        </w:rPr>
        <w:lastRenderedPageBreak/>
        <w:drawing>
          <wp:inline distT="0" distB="0" distL="0" distR="0" wp14:anchorId="56676F34" wp14:editId="1AFEBD57">
            <wp:extent cx="5760720" cy="8146415"/>
            <wp:effectExtent l="0" t="0" r="0" b="698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OP_Licencni_smlouva_SmartMEDIX_2022-06.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Calibri" w:hAnsi="Calibri"/>
          <w:b/>
          <w:noProof/>
          <w:sz w:val="22"/>
          <w:szCs w:val="22"/>
        </w:rPr>
        <w:lastRenderedPageBreak/>
        <w:drawing>
          <wp:inline distT="0" distB="0" distL="0" distR="0" wp14:anchorId="61724D74" wp14:editId="0D3C5735">
            <wp:extent cx="5760720" cy="8146415"/>
            <wp:effectExtent l="0" t="0" r="0" b="698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OP_Licencni_smlouva_SmartMEDIX_2022-07.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Calibri" w:hAnsi="Calibri"/>
          <w:b/>
          <w:noProof/>
          <w:sz w:val="22"/>
          <w:szCs w:val="22"/>
        </w:rPr>
        <w:lastRenderedPageBreak/>
        <w:drawing>
          <wp:inline distT="0" distB="0" distL="0" distR="0" wp14:anchorId="053CF936" wp14:editId="5D36C81C">
            <wp:extent cx="5760720" cy="8146415"/>
            <wp:effectExtent l="0" t="0" r="0" b="698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OP_Licencni_smlouva_SmartMEDIX_2022-0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Calibri" w:hAnsi="Calibri"/>
          <w:b/>
          <w:noProof/>
          <w:sz w:val="22"/>
          <w:szCs w:val="22"/>
        </w:rPr>
        <w:lastRenderedPageBreak/>
        <w:drawing>
          <wp:inline distT="0" distB="0" distL="0" distR="0" wp14:anchorId="143AA81B" wp14:editId="554C5F3F">
            <wp:extent cx="5760720" cy="8146415"/>
            <wp:effectExtent l="0" t="0" r="0" b="698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OP_Licencni_smlouva_SmartMEDIX_2022-09.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r>
        <w:rPr>
          <w:rFonts w:ascii="Calibri" w:hAnsi="Calibri"/>
          <w:b/>
          <w:noProof/>
          <w:sz w:val="22"/>
          <w:szCs w:val="22"/>
        </w:rPr>
        <w:lastRenderedPageBreak/>
        <w:drawing>
          <wp:inline distT="0" distB="0" distL="0" distR="0" wp14:anchorId="40DA78C4" wp14:editId="003FA8C0">
            <wp:extent cx="5760720" cy="8146415"/>
            <wp:effectExtent l="0" t="0" r="0" b="698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OP_Licencni_smlouva_SmartMEDIX_2022-10.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4C24014D" w14:textId="77777777" w:rsidR="00D04044" w:rsidRPr="001072CA" w:rsidRDefault="00D04044" w:rsidP="001072CA">
      <w:pPr>
        <w:rPr>
          <w:rFonts w:ascii="Calibri" w:hAnsi="Calibri"/>
          <w:b/>
          <w:sz w:val="22"/>
          <w:szCs w:val="22"/>
        </w:rPr>
      </w:pPr>
    </w:p>
    <w:sectPr w:rsidR="00D04044" w:rsidRPr="001072CA">
      <w:headerReference w:type="default" r:id="rId24"/>
      <w:footerReference w:type="default" r:id="rId25"/>
      <w:pgSz w:w="11906" w:h="16838"/>
      <w:pgMar w:top="1417" w:right="1417" w:bottom="1417" w:left="1417" w:header="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5D4E82" w14:textId="77777777" w:rsidR="00A373B8" w:rsidRDefault="00A373B8">
      <w:r>
        <w:separator/>
      </w:r>
    </w:p>
  </w:endnote>
  <w:endnote w:type="continuationSeparator" w:id="0">
    <w:p w14:paraId="3DC2F728" w14:textId="77777777" w:rsidR="00A373B8" w:rsidRDefault="00A37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08320" w14:textId="3CF81C05" w:rsidR="00FC7C3E" w:rsidRDefault="00FC7C3E">
    <w:pPr>
      <w:pStyle w:val="Zpat"/>
      <w:ind w:firstLine="3540"/>
      <w:jc w:val="center"/>
    </w:pPr>
    <w:r>
      <w:rPr>
        <w:rFonts w:ascii="Calibri" w:hAnsi="Calibri"/>
        <w:szCs w:val="18"/>
      </w:rPr>
      <w:t xml:space="preserve">Stránka </w:t>
    </w:r>
    <w:r>
      <w:rPr>
        <w:rFonts w:ascii="Calibri" w:hAnsi="Calibri"/>
        <w:bCs/>
        <w:szCs w:val="18"/>
      </w:rPr>
      <w:fldChar w:fldCharType="begin"/>
    </w:r>
    <w:r>
      <w:rPr>
        <w:rFonts w:ascii="Calibri" w:hAnsi="Calibri"/>
        <w:bCs/>
        <w:szCs w:val="18"/>
      </w:rPr>
      <w:instrText>PAGE</w:instrText>
    </w:r>
    <w:r>
      <w:rPr>
        <w:rFonts w:ascii="Calibri" w:hAnsi="Calibri"/>
        <w:bCs/>
        <w:szCs w:val="18"/>
      </w:rPr>
      <w:fldChar w:fldCharType="separate"/>
    </w:r>
    <w:r w:rsidR="00AD2C1E">
      <w:rPr>
        <w:rFonts w:ascii="Calibri" w:hAnsi="Calibri"/>
        <w:bCs/>
        <w:noProof/>
        <w:szCs w:val="18"/>
      </w:rPr>
      <w:t>16</w:t>
    </w:r>
    <w:r>
      <w:rPr>
        <w:rFonts w:ascii="Calibri" w:hAnsi="Calibri"/>
        <w:bCs/>
        <w:szCs w:val="18"/>
      </w:rPr>
      <w:fldChar w:fldCharType="end"/>
    </w:r>
    <w:r>
      <w:rPr>
        <w:rFonts w:ascii="Calibri" w:hAnsi="Calibri"/>
        <w:szCs w:val="18"/>
      </w:rPr>
      <w:t xml:space="preserve"> z </w:t>
    </w:r>
    <w:r>
      <w:rPr>
        <w:rFonts w:ascii="Calibri" w:hAnsi="Calibri"/>
        <w:bCs/>
        <w:szCs w:val="18"/>
      </w:rPr>
      <w:fldChar w:fldCharType="begin"/>
    </w:r>
    <w:r>
      <w:rPr>
        <w:rFonts w:ascii="Calibri" w:hAnsi="Calibri"/>
        <w:bCs/>
        <w:szCs w:val="18"/>
      </w:rPr>
      <w:instrText>NUMPAGES</w:instrText>
    </w:r>
    <w:r>
      <w:rPr>
        <w:rFonts w:ascii="Calibri" w:hAnsi="Calibri"/>
        <w:bCs/>
        <w:szCs w:val="18"/>
      </w:rPr>
      <w:fldChar w:fldCharType="separate"/>
    </w:r>
    <w:r w:rsidR="00AD2C1E">
      <w:rPr>
        <w:rFonts w:ascii="Calibri" w:hAnsi="Calibri"/>
        <w:bCs/>
        <w:noProof/>
        <w:szCs w:val="18"/>
      </w:rPr>
      <w:t>16</w:t>
    </w:r>
    <w:r>
      <w:rPr>
        <w:rFonts w:ascii="Calibri" w:hAnsi="Calibri"/>
        <w:bCs/>
        <w:szCs w:val="18"/>
      </w:rPr>
      <w:fldChar w:fldCharType="end"/>
    </w:r>
    <w:r>
      <w:rPr>
        <w:rFonts w:ascii="Calibri" w:hAnsi="Calibri"/>
        <w:bCs/>
        <w:szCs w:val="18"/>
      </w:rPr>
      <w:tab/>
      <w:t xml:space="preserve"> </w:t>
    </w:r>
    <w:r>
      <w:rPr>
        <w:rFonts w:ascii="Calibri" w:hAnsi="Calibri"/>
        <w:bCs/>
        <w:szCs w:val="18"/>
      </w:rPr>
      <w:tab/>
      <w:t>04042018</w:t>
    </w:r>
    <w:r>
      <w:rPr>
        <w:bCs/>
        <w:sz w:val="24"/>
      </w:rPr>
      <w:tab/>
    </w:r>
    <w:r>
      <w:rPr>
        <w:bCs/>
        <w:sz w:val="24"/>
      </w:rPr>
      <w:tab/>
    </w:r>
    <w:r>
      <w:rPr>
        <w:bCs/>
        <w:sz w:val="24"/>
      </w:rPr>
      <w:tab/>
    </w:r>
  </w:p>
  <w:p w14:paraId="1453436F" w14:textId="77777777" w:rsidR="00FC7C3E" w:rsidRDefault="00FC7C3E">
    <w:pPr>
      <w:pStyle w:val="Zpat"/>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A716F" w14:textId="77777777" w:rsidR="00A373B8" w:rsidRDefault="00A373B8">
      <w:r>
        <w:separator/>
      </w:r>
    </w:p>
  </w:footnote>
  <w:footnote w:type="continuationSeparator" w:id="0">
    <w:p w14:paraId="47FBD47B" w14:textId="77777777" w:rsidR="00A373B8" w:rsidRDefault="00A373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B6ECB" w14:textId="77777777" w:rsidR="00FC7C3E" w:rsidRDefault="00FC7C3E">
    <w:pPr>
      <w:pStyle w:val="Zhlav"/>
      <w:jc w:val="both"/>
      <w:rPr>
        <w:sz w:val="12"/>
        <w:szCs w:val="16"/>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7341F"/>
    <w:multiLevelType w:val="hybridMultilevel"/>
    <w:tmpl w:val="9A4E188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9143D75"/>
    <w:multiLevelType w:val="hybridMultilevel"/>
    <w:tmpl w:val="46D01C9E"/>
    <w:lvl w:ilvl="0" w:tplc="97F05A22">
      <w:start w:val="1"/>
      <w:numFmt w:val="lowerRoman"/>
      <w:lvlText w:val="%1)"/>
      <w:lvlJc w:val="left"/>
      <w:pPr>
        <w:ind w:left="1440" w:hanging="72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15:restartNumberingAfterBreak="0">
    <w:nsid w:val="25393A03"/>
    <w:multiLevelType w:val="hybridMultilevel"/>
    <w:tmpl w:val="8D50C17A"/>
    <w:lvl w:ilvl="0" w:tplc="04050001">
      <w:start w:val="1"/>
      <w:numFmt w:val="bullet"/>
      <w:lvlText w:val=""/>
      <w:lvlJc w:val="left"/>
      <w:pPr>
        <w:ind w:left="3479"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25754118"/>
    <w:multiLevelType w:val="hybridMultilevel"/>
    <w:tmpl w:val="6052B9E8"/>
    <w:lvl w:ilvl="0" w:tplc="28F6C5C6">
      <w:start w:val="1"/>
      <w:numFmt w:val="decimal"/>
      <w:lvlText w:val="%1."/>
      <w:lvlJc w:val="left"/>
      <w:pPr>
        <w:tabs>
          <w:tab w:val="num" w:pos="1065"/>
        </w:tabs>
        <w:ind w:left="1065" w:hanging="705"/>
      </w:pPr>
      <w:rPr>
        <w:rFonts w:hint="default"/>
      </w:rPr>
    </w:lvl>
    <w:lvl w:ilvl="1" w:tplc="92F08092">
      <w:start w:val="1"/>
      <w:numFmt w:val="lowerLetter"/>
      <w:lvlText w:val="%2)"/>
      <w:lvlJc w:val="left"/>
      <w:pPr>
        <w:tabs>
          <w:tab w:val="num" w:pos="1605"/>
        </w:tabs>
        <w:ind w:left="1605" w:hanging="525"/>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15:restartNumberingAfterBreak="0">
    <w:nsid w:val="29916299"/>
    <w:multiLevelType w:val="multilevel"/>
    <w:tmpl w:val="6AF24B9E"/>
    <w:lvl w:ilvl="0">
      <w:start w:val="1"/>
      <w:numFmt w:val="upperRoman"/>
      <w:pStyle w:val="Nadpisodstavce"/>
      <w:lvlText w:val="%1."/>
      <w:lvlJc w:val="center"/>
      <w:pPr>
        <w:ind w:left="2973" w:hanging="279"/>
      </w:pPr>
      <w:rPr>
        <w:rFonts w:hint="default"/>
        <w:b/>
      </w:rPr>
    </w:lvl>
    <w:lvl w:ilvl="1">
      <w:start w:val="1"/>
      <w:numFmt w:val="decimal"/>
      <w:pStyle w:val="Odstavec"/>
      <w:isLgl/>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15:restartNumberingAfterBreak="0">
    <w:nsid w:val="2D430D64"/>
    <w:multiLevelType w:val="hybridMultilevel"/>
    <w:tmpl w:val="B8FC4466"/>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15:restartNumberingAfterBreak="0">
    <w:nsid w:val="2EEE11A3"/>
    <w:multiLevelType w:val="hybridMultilevel"/>
    <w:tmpl w:val="7652A5A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15:restartNumberingAfterBreak="0">
    <w:nsid w:val="361E5DC2"/>
    <w:multiLevelType w:val="hybridMultilevel"/>
    <w:tmpl w:val="66EE5270"/>
    <w:lvl w:ilvl="0" w:tplc="258A6FB8">
      <w:numFmt w:val="bullet"/>
      <w:lvlText w:val="-"/>
      <w:lvlJc w:val="left"/>
      <w:pPr>
        <w:ind w:left="720" w:hanging="360"/>
      </w:pPr>
      <w:rPr>
        <w:rFonts w:ascii="Century Gothic" w:eastAsia="Times New Roman" w:hAnsi="Century Gothic"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E480ECB"/>
    <w:multiLevelType w:val="singleLevel"/>
    <w:tmpl w:val="997E0458"/>
    <w:lvl w:ilvl="0">
      <w:start w:val="1"/>
      <w:numFmt w:val="decimal"/>
      <w:lvlText w:val="%1."/>
      <w:lvlJc w:val="left"/>
      <w:pPr>
        <w:tabs>
          <w:tab w:val="num" w:pos="360"/>
        </w:tabs>
        <w:ind w:left="360" w:hanging="360"/>
      </w:pPr>
      <w:rPr>
        <w:rFonts w:hint="default"/>
      </w:rPr>
    </w:lvl>
  </w:abstractNum>
  <w:abstractNum w:abstractNumId="9" w15:restartNumberingAfterBreak="0">
    <w:nsid w:val="48E83C6A"/>
    <w:multiLevelType w:val="hybridMultilevel"/>
    <w:tmpl w:val="BF222A1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4EF96E36"/>
    <w:multiLevelType w:val="multilevel"/>
    <w:tmpl w:val="CDE8E27E"/>
    <w:lvl w:ilvl="0">
      <w:start w:val="1"/>
      <w:numFmt w:val="upperRoman"/>
      <w:suff w:val="space"/>
      <w:lvlText w:val="Článek %1."/>
      <w:lvlJc w:val="left"/>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pPr>
        <w:tabs>
          <w:tab w:val="num" w:pos="576"/>
        </w:tabs>
        <w:ind w:left="576" w:hanging="576"/>
      </w:pPr>
      <w:rPr>
        <w:rFonts w:hint="default"/>
      </w:rPr>
    </w:lvl>
    <w:lvl w:ilvl="2">
      <w:start w:val="1"/>
      <w:numFmt w:val="decimal"/>
      <w:pStyle w:val="Nadpis3"/>
      <w:isLgl/>
      <w:lvlText w:val="%1.%2.%3."/>
      <w:lvlJc w:val="left"/>
      <w:pPr>
        <w:tabs>
          <w:tab w:val="num" w:pos="720"/>
        </w:tabs>
        <w:ind w:left="720" w:hanging="720"/>
      </w:pPr>
      <w:rPr>
        <w:rFonts w:ascii="Century Gothic" w:hAnsi="Century Gothic" w:hint="default"/>
        <w:b w:val="0"/>
        <w:i w:val="0"/>
        <w:sz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510501A6"/>
    <w:multiLevelType w:val="hybridMultilevel"/>
    <w:tmpl w:val="FA981E30"/>
    <w:lvl w:ilvl="0" w:tplc="04050017">
      <w:start w:val="1"/>
      <w:numFmt w:val="lowerLetter"/>
      <w:lvlText w:val="%1)"/>
      <w:lvlJc w:val="left"/>
      <w:pPr>
        <w:ind w:left="1440" w:hanging="360"/>
      </w:pPr>
    </w:lvl>
    <w:lvl w:ilvl="1" w:tplc="04050019">
      <w:start w:val="1"/>
      <w:numFmt w:val="lowerLetter"/>
      <w:lvlText w:val="%2."/>
      <w:lvlJc w:val="left"/>
      <w:pPr>
        <w:ind w:left="2160" w:hanging="360"/>
      </w:pPr>
    </w:lvl>
    <w:lvl w:ilvl="2" w:tplc="0405001B">
      <w:start w:val="1"/>
      <w:numFmt w:val="lowerRoman"/>
      <w:lvlText w:val="%3."/>
      <w:lvlJc w:val="right"/>
      <w:pPr>
        <w:ind w:left="2880" w:hanging="180"/>
      </w:pPr>
    </w:lvl>
    <w:lvl w:ilvl="3" w:tplc="0405000F">
      <w:start w:val="1"/>
      <w:numFmt w:val="decimal"/>
      <w:lvlText w:val="%4."/>
      <w:lvlJc w:val="left"/>
      <w:pPr>
        <w:ind w:left="3600" w:hanging="360"/>
      </w:pPr>
    </w:lvl>
    <w:lvl w:ilvl="4" w:tplc="04050019">
      <w:start w:val="1"/>
      <w:numFmt w:val="lowerLetter"/>
      <w:lvlText w:val="%5."/>
      <w:lvlJc w:val="left"/>
      <w:pPr>
        <w:ind w:left="4320" w:hanging="360"/>
      </w:pPr>
    </w:lvl>
    <w:lvl w:ilvl="5" w:tplc="0405001B">
      <w:start w:val="1"/>
      <w:numFmt w:val="lowerRoman"/>
      <w:lvlText w:val="%6."/>
      <w:lvlJc w:val="right"/>
      <w:pPr>
        <w:ind w:left="5040" w:hanging="180"/>
      </w:pPr>
    </w:lvl>
    <w:lvl w:ilvl="6" w:tplc="0405000F">
      <w:start w:val="1"/>
      <w:numFmt w:val="decimal"/>
      <w:lvlText w:val="%7."/>
      <w:lvlJc w:val="left"/>
      <w:pPr>
        <w:ind w:left="5760" w:hanging="360"/>
      </w:pPr>
    </w:lvl>
    <w:lvl w:ilvl="7" w:tplc="04050019">
      <w:start w:val="1"/>
      <w:numFmt w:val="lowerLetter"/>
      <w:lvlText w:val="%8."/>
      <w:lvlJc w:val="left"/>
      <w:pPr>
        <w:ind w:left="6480" w:hanging="360"/>
      </w:pPr>
    </w:lvl>
    <w:lvl w:ilvl="8" w:tplc="0405001B">
      <w:start w:val="1"/>
      <w:numFmt w:val="lowerRoman"/>
      <w:lvlText w:val="%9."/>
      <w:lvlJc w:val="right"/>
      <w:pPr>
        <w:ind w:left="7200" w:hanging="180"/>
      </w:pPr>
    </w:lvl>
  </w:abstractNum>
  <w:abstractNum w:abstractNumId="12" w15:restartNumberingAfterBreak="0">
    <w:nsid w:val="5B6D2F93"/>
    <w:multiLevelType w:val="hybridMultilevel"/>
    <w:tmpl w:val="46D01C9E"/>
    <w:lvl w:ilvl="0" w:tplc="FFFFFFFF">
      <w:start w:val="1"/>
      <w:numFmt w:val="lowerRoman"/>
      <w:lvlText w:val="%1)"/>
      <w:lvlJc w:val="left"/>
      <w:pPr>
        <w:ind w:left="1440" w:hanging="72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0457A08"/>
    <w:multiLevelType w:val="hybridMultilevel"/>
    <w:tmpl w:val="B8703B02"/>
    <w:lvl w:ilvl="0" w:tplc="4CD8639E">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6E8D6DCE"/>
    <w:multiLevelType w:val="hybridMultilevel"/>
    <w:tmpl w:val="ADA4DD32"/>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 w15:restartNumberingAfterBreak="0">
    <w:nsid w:val="7DBB3E3F"/>
    <w:multiLevelType w:val="hybridMultilevel"/>
    <w:tmpl w:val="649AEFCC"/>
    <w:lvl w:ilvl="0" w:tplc="04050017">
      <w:start w:val="1"/>
      <w:numFmt w:val="lowerLetter"/>
      <w:lvlText w:val="%1)"/>
      <w:lvlJc w:val="left"/>
      <w:pPr>
        <w:ind w:left="1440" w:hanging="360"/>
      </w:pPr>
    </w:lvl>
    <w:lvl w:ilvl="1" w:tplc="04050003">
      <w:start w:val="1"/>
      <w:numFmt w:val="bullet"/>
      <w:lvlText w:val="o"/>
      <w:lvlJc w:val="left"/>
      <w:pPr>
        <w:ind w:left="121" w:hanging="360"/>
      </w:pPr>
      <w:rPr>
        <w:rFonts w:ascii="Courier New" w:hAnsi="Courier New" w:cs="Courier New" w:hint="default"/>
      </w:rPr>
    </w:lvl>
    <w:lvl w:ilvl="2" w:tplc="04050005">
      <w:start w:val="1"/>
      <w:numFmt w:val="bullet"/>
      <w:lvlText w:val=""/>
      <w:lvlJc w:val="left"/>
      <w:pPr>
        <w:ind w:left="841" w:hanging="360"/>
      </w:pPr>
      <w:rPr>
        <w:rFonts w:ascii="Wingdings" w:hAnsi="Wingdings" w:hint="default"/>
      </w:rPr>
    </w:lvl>
    <w:lvl w:ilvl="3" w:tplc="04050001">
      <w:start w:val="1"/>
      <w:numFmt w:val="bullet"/>
      <w:lvlText w:val=""/>
      <w:lvlJc w:val="left"/>
      <w:pPr>
        <w:ind w:left="1561" w:hanging="360"/>
      </w:pPr>
      <w:rPr>
        <w:rFonts w:ascii="Symbol" w:hAnsi="Symbol" w:hint="default"/>
      </w:rPr>
    </w:lvl>
    <w:lvl w:ilvl="4" w:tplc="04050003">
      <w:start w:val="1"/>
      <w:numFmt w:val="bullet"/>
      <w:lvlText w:val="o"/>
      <w:lvlJc w:val="left"/>
      <w:pPr>
        <w:ind w:left="2281" w:hanging="360"/>
      </w:pPr>
      <w:rPr>
        <w:rFonts w:ascii="Courier New" w:hAnsi="Courier New" w:cs="Courier New" w:hint="default"/>
      </w:rPr>
    </w:lvl>
    <w:lvl w:ilvl="5" w:tplc="04050005">
      <w:start w:val="1"/>
      <w:numFmt w:val="bullet"/>
      <w:lvlText w:val=""/>
      <w:lvlJc w:val="left"/>
      <w:pPr>
        <w:ind w:left="3001" w:hanging="360"/>
      </w:pPr>
      <w:rPr>
        <w:rFonts w:ascii="Wingdings" w:hAnsi="Wingdings" w:hint="default"/>
      </w:rPr>
    </w:lvl>
    <w:lvl w:ilvl="6" w:tplc="04050001">
      <w:start w:val="1"/>
      <w:numFmt w:val="bullet"/>
      <w:lvlText w:val=""/>
      <w:lvlJc w:val="left"/>
      <w:pPr>
        <w:ind w:left="3721" w:hanging="360"/>
      </w:pPr>
      <w:rPr>
        <w:rFonts w:ascii="Symbol" w:hAnsi="Symbol" w:hint="default"/>
      </w:rPr>
    </w:lvl>
    <w:lvl w:ilvl="7" w:tplc="04050003">
      <w:start w:val="1"/>
      <w:numFmt w:val="bullet"/>
      <w:lvlText w:val="o"/>
      <w:lvlJc w:val="left"/>
      <w:pPr>
        <w:ind w:left="4441" w:hanging="360"/>
      </w:pPr>
      <w:rPr>
        <w:rFonts w:ascii="Courier New" w:hAnsi="Courier New" w:cs="Courier New" w:hint="default"/>
      </w:rPr>
    </w:lvl>
    <w:lvl w:ilvl="8" w:tplc="04050005">
      <w:start w:val="1"/>
      <w:numFmt w:val="bullet"/>
      <w:lvlText w:val=""/>
      <w:lvlJc w:val="left"/>
      <w:pPr>
        <w:ind w:left="5161" w:hanging="360"/>
      </w:pPr>
      <w:rPr>
        <w:rFonts w:ascii="Wingdings" w:hAnsi="Wingdings" w:hint="default"/>
      </w:rPr>
    </w:lvl>
  </w:abstractNum>
  <w:abstractNum w:abstractNumId="16" w15:restartNumberingAfterBreak="0">
    <w:nsid w:val="7DE21663"/>
    <w:multiLevelType w:val="hybridMultilevel"/>
    <w:tmpl w:val="21C0421E"/>
    <w:lvl w:ilvl="0" w:tplc="04050001">
      <w:start w:val="1"/>
      <w:numFmt w:val="bullet"/>
      <w:lvlText w:val=""/>
      <w:lvlJc w:val="left"/>
      <w:pPr>
        <w:ind w:left="2190" w:hanging="360"/>
      </w:pPr>
      <w:rPr>
        <w:rFonts w:ascii="Symbol" w:hAnsi="Symbol" w:hint="default"/>
      </w:rPr>
    </w:lvl>
    <w:lvl w:ilvl="1" w:tplc="04050003" w:tentative="1">
      <w:start w:val="1"/>
      <w:numFmt w:val="bullet"/>
      <w:lvlText w:val="o"/>
      <w:lvlJc w:val="left"/>
      <w:pPr>
        <w:ind w:left="2910" w:hanging="360"/>
      </w:pPr>
      <w:rPr>
        <w:rFonts w:ascii="Courier New" w:hAnsi="Courier New" w:cs="Courier New" w:hint="default"/>
      </w:rPr>
    </w:lvl>
    <w:lvl w:ilvl="2" w:tplc="04050005" w:tentative="1">
      <w:start w:val="1"/>
      <w:numFmt w:val="bullet"/>
      <w:lvlText w:val=""/>
      <w:lvlJc w:val="left"/>
      <w:pPr>
        <w:ind w:left="3630" w:hanging="360"/>
      </w:pPr>
      <w:rPr>
        <w:rFonts w:ascii="Wingdings" w:hAnsi="Wingdings" w:hint="default"/>
      </w:rPr>
    </w:lvl>
    <w:lvl w:ilvl="3" w:tplc="04050001" w:tentative="1">
      <w:start w:val="1"/>
      <w:numFmt w:val="bullet"/>
      <w:lvlText w:val=""/>
      <w:lvlJc w:val="left"/>
      <w:pPr>
        <w:ind w:left="4350" w:hanging="360"/>
      </w:pPr>
      <w:rPr>
        <w:rFonts w:ascii="Symbol" w:hAnsi="Symbol" w:hint="default"/>
      </w:rPr>
    </w:lvl>
    <w:lvl w:ilvl="4" w:tplc="04050003" w:tentative="1">
      <w:start w:val="1"/>
      <w:numFmt w:val="bullet"/>
      <w:lvlText w:val="o"/>
      <w:lvlJc w:val="left"/>
      <w:pPr>
        <w:ind w:left="5070" w:hanging="360"/>
      </w:pPr>
      <w:rPr>
        <w:rFonts w:ascii="Courier New" w:hAnsi="Courier New" w:cs="Courier New" w:hint="default"/>
      </w:rPr>
    </w:lvl>
    <w:lvl w:ilvl="5" w:tplc="04050005" w:tentative="1">
      <w:start w:val="1"/>
      <w:numFmt w:val="bullet"/>
      <w:lvlText w:val=""/>
      <w:lvlJc w:val="left"/>
      <w:pPr>
        <w:ind w:left="5790" w:hanging="360"/>
      </w:pPr>
      <w:rPr>
        <w:rFonts w:ascii="Wingdings" w:hAnsi="Wingdings" w:hint="default"/>
      </w:rPr>
    </w:lvl>
    <w:lvl w:ilvl="6" w:tplc="04050001" w:tentative="1">
      <w:start w:val="1"/>
      <w:numFmt w:val="bullet"/>
      <w:lvlText w:val=""/>
      <w:lvlJc w:val="left"/>
      <w:pPr>
        <w:ind w:left="6510" w:hanging="360"/>
      </w:pPr>
      <w:rPr>
        <w:rFonts w:ascii="Symbol" w:hAnsi="Symbol" w:hint="default"/>
      </w:rPr>
    </w:lvl>
    <w:lvl w:ilvl="7" w:tplc="04050003" w:tentative="1">
      <w:start w:val="1"/>
      <w:numFmt w:val="bullet"/>
      <w:lvlText w:val="o"/>
      <w:lvlJc w:val="left"/>
      <w:pPr>
        <w:ind w:left="7230" w:hanging="360"/>
      </w:pPr>
      <w:rPr>
        <w:rFonts w:ascii="Courier New" w:hAnsi="Courier New" w:cs="Courier New" w:hint="default"/>
      </w:rPr>
    </w:lvl>
    <w:lvl w:ilvl="8" w:tplc="04050005" w:tentative="1">
      <w:start w:val="1"/>
      <w:numFmt w:val="bullet"/>
      <w:lvlText w:val=""/>
      <w:lvlJc w:val="left"/>
      <w:pPr>
        <w:ind w:left="7950" w:hanging="360"/>
      </w:pPr>
      <w:rPr>
        <w:rFonts w:ascii="Wingdings" w:hAnsi="Wingdings" w:hint="default"/>
      </w:rPr>
    </w:lvl>
  </w:abstractNum>
  <w:num w:numId="1">
    <w:abstractNumId w:val="4"/>
  </w:num>
  <w:num w:numId="2">
    <w:abstractNumId w:val="8"/>
  </w:num>
  <w:num w:numId="3">
    <w:abstractNumId w:val="9"/>
  </w:num>
  <w:num w:numId="4">
    <w:abstractNumId w:val="13"/>
  </w:num>
  <w:num w:numId="5">
    <w:abstractNumId w:val="10"/>
  </w:num>
  <w:num w:numId="6">
    <w:abstractNumId w:val="5"/>
  </w:num>
  <w:num w:numId="7">
    <w:abstractNumId w:val="6"/>
  </w:num>
  <w:num w:numId="8">
    <w:abstractNumId w:val="4"/>
  </w:num>
  <w:num w:numId="9">
    <w:abstractNumId w:val="4"/>
  </w:num>
  <w:num w:numId="10">
    <w:abstractNumId w:val="4"/>
  </w:num>
  <w:num w:numId="11">
    <w:abstractNumId w:val="4"/>
  </w:num>
  <w:num w:numId="12">
    <w:abstractNumId w:val="14"/>
  </w:num>
  <w:num w:numId="13">
    <w:abstractNumId w:val="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4"/>
  </w:num>
  <w:num w:numId="39">
    <w:abstractNumId w:val="4"/>
  </w:num>
  <w:num w:numId="40">
    <w:abstractNumId w:val="4"/>
  </w:num>
  <w:num w:numId="41">
    <w:abstractNumId w:val="4"/>
  </w:num>
  <w:num w:numId="42">
    <w:abstractNumId w:val="4"/>
  </w:num>
  <w:num w:numId="43">
    <w:abstractNumId w:val="4"/>
  </w:num>
  <w:num w:numId="44">
    <w:abstractNumId w:val="4"/>
  </w:num>
  <w:num w:numId="45">
    <w:abstractNumId w:val="2"/>
  </w:num>
  <w:num w:numId="46">
    <w:abstractNumId w:val="2"/>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
    <w:lvlOverride w:ilvl="0">
      <w:startOverride w:val="1"/>
    </w:lvlOverride>
    <w:lvlOverride w:ilvl="1"/>
    <w:lvlOverride w:ilvl="2"/>
    <w:lvlOverride w:ilvl="3"/>
    <w:lvlOverride w:ilvl="4"/>
    <w:lvlOverride w:ilvl="5"/>
    <w:lvlOverride w:ilvl="6"/>
    <w:lvlOverride w:ilvl="7"/>
    <w:lvlOverride w:ilvl="8"/>
  </w:num>
  <w:num w:numId="49">
    <w:abstractNumId w:val="15"/>
  </w:num>
  <w:num w:numId="50">
    <w:abstractNumId w:val="11"/>
  </w:num>
  <w:num w:numId="51">
    <w:abstractNumId w:val="16"/>
  </w:num>
  <w:num w:numId="52">
    <w:abstractNumId w:val="0"/>
  </w:num>
  <w:num w:numId="53">
    <w:abstractNumId w:val="1"/>
  </w:num>
  <w:num w:numId="54">
    <w:abstractNumId w:val="7"/>
  </w:num>
  <w:num w:numId="55">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589"/>
    <w:rsid w:val="00003A71"/>
    <w:rsid w:val="0001199D"/>
    <w:rsid w:val="000134D8"/>
    <w:rsid w:val="000170B5"/>
    <w:rsid w:val="0003112C"/>
    <w:rsid w:val="00035356"/>
    <w:rsid w:val="00043520"/>
    <w:rsid w:val="0005521B"/>
    <w:rsid w:val="00060179"/>
    <w:rsid w:val="00065B04"/>
    <w:rsid w:val="00077A6F"/>
    <w:rsid w:val="00093C67"/>
    <w:rsid w:val="000C16C8"/>
    <w:rsid w:val="00102EAA"/>
    <w:rsid w:val="001072CA"/>
    <w:rsid w:val="001270BC"/>
    <w:rsid w:val="001356C1"/>
    <w:rsid w:val="00151589"/>
    <w:rsid w:val="0016492F"/>
    <w:rsid w:val="00172D5F"/>
    <w:rsid w:val="001742CA"/>
    <w:rsid w:val="00176D81"/>
    <w:rsid w:val="00177439"/>
    <w:rsid w:val="001B37EA"/>
    <w:rsid w:val="001D256A"/>
    <w:rsid w:val="001D2D76"/>
    <w:rsid w:val="001E0CF5"/>
    <w:rsid w:val="002071FA"/>
    <w:rsid w:val="002126A5"/>
    <w:rsid w:val="0022355E"/>
    <w:rsid w:val="00240C72"/>
    <w:rsid w:val="002571C3"/>
    <w:rsid w:val="002602EE"/>
    <w:rsid w:val="0027059E"/>
    <w:rsid w:val="002A01FB"/>
    <w:rsid w:val="002A5113"/>
    <w:rsid w:val="002A58D5"/>
    <w:rsid w:val="002B7E3D"/>
    <w:rsid w:val="002C4DBD"/>
    <w:rsid w:val="002E13A5"/>
    <w:rsid w:val="002E6F45"/>
    <w:rsid w:val="003014CC"/>
    <w:rsid w:val="003032D5"/>
    <w:rsid w:val="00324489"/>
    <w:rsid w:val="00371152"/>
    <w:rsid w:val="003716E6"/>
    <w:rsid w:val="003A17B8"/>
    <w:rsid w:val="003C5EA6"/>
    <w:rsid w:val="003E7CBB"/>
    <w:rsid w:val="00400CF7"/>
    <w:rsid w:val="00414AA7"/>
    <w:rsid w:val="00414C28"/>
    <w:rsid w:val="004738BB"/>
    <w:rsid w:val="004776E1"/>
    <w:rsid w:val="00495BFF"/>
    <w:rsid w:val="004A3CEA"/>
    <w:rsid w:val="004B1575"/>
    <w:rsid w:val="004C64EE"/>
    <w:rsid w:val="004E1082"/>
    <w:rsid w:val="004F334D"/>
    <w:rsid w:val="00507C41"/>
    <w:rsid w:val="005324B2"/>
    <w:rsid w:val="005333F1"/>
    <w:rsid w:val="0053472C"/>
    <w:rsid w:val="00552B76"/>
    <w:rsid w:val="00565B09"/>
    <w:rsid w:val="00566075"/>
    <w:rsid w:val="00567F0C"/>
    <w:rsid w:val="005A1F78"/>
    <w:rsid w:val="005A5240"/>
    <w:rsid w:val="005D7533"/>
    <w:rsid w:val="00606A67"/>
    <w:rsid w:val="006452E4"/>
    <w:rsid w:val="00665306"/>
    <w:rsid w:val="00665EAB"/>
    <w:rsid w:val="006704F0"/>
    <w:rsid w:val="00696EAA"/>
    <w:rsid w:val="006A7962"/>
    <w:rsid w:val="006D7554"/>
    <w:rsid w:val="006E3058"/>
    <w:rsid w:val="006F4D05"/>
    <w:rsid w:val="006F4D48"/>
    <w:rsid w:val="006F510B"/>
    <w:rsid w:val="0070438C"/>
    <w:rsid w:val="00723D9F"/>
    <w:rsid w:val="00745AF0"/>
    <w:rsid w:val="0076124A"/>
    <w:rsid w:val="00767D39"/>
    <w:rsid w:val="00772525"/>
    <w:rsid w:val="00793C20"/>
    <w:rsid w:val="007B57F4"/>
    <w:rsid w:val="007C0EC9"/>
    <w:rsid w:val="007C4118"/>
    <w:rsid w:val="007E27A7"/>
    <w:rsid w:val="007E65B4"/>
    <w:rsid w:val="007F5780"/>
    <w:rsid w:val="008433C9"/>
    <w:rsid w:val="0086047D"/>
    <w:rsid w:val="00865D77"/>
    <w:rsid w:val="00865E30"/>
    <w:rsid w:val="00866D71"/>
    <w:rsid w:val="00875B4E"/>
    <w:rsid w:val="00877B3C"/>
    <w:rsid w:val="008A7D84"/>
    <w:rsid w:val="008B42B1"/>
    <w:rsid w:val="008B5D13"/>
    <w:rsid w:val="008C2DB7"/>
    <w:rsid w:val="008C53F5"/>
    <w:rsid w:val="008D6F57"/>
    <w:rsid w:val="008E1B75"/>
    <w:rsid w:val="008F3FF8"/>
    <w:rsid w:val="00910705"/>
    <w:rsid w:val="00920F6C"/>
    <w:rsid w:val="009235F3"/>
    <w:rsid w:val="00924A02"/>
    <w:rsid w:val="00926D5E"/>
    <w:rsid w:val="00937022"/>
    <w:rsid w:val="00946C44"/>
    <w:rsid w:val="0097164B"/>
    <w:rsid w:val="00975660"/>
    <w:rsid w:val="00983203"/>
    <w:rsid w:val="00986455"/>
    <w:rsid w:val="00990C91"/>
    <w:rsid w:val="00993071"/>
    <w:rsid w:val="0099457D"/>
    <w:rsid w:val="009B03ED"/>
    <w:rsid w:val="009B6FA1"/>
    <w:rsid w:val="009C7C7F"/>
    <w:rsid w:val="009D081F"/>
    <w:rsid w:val="009D79AD"/>
    <w:rsid w:val="00A0665A"/>
    <w:rsid w:val="00A363B1"/>
    <w:rsid w:val="00A373B8"/>
    <w:rsid w:val="00A82143"/>
    <w:rsid w:val="00A87D5E"/>
    <w:rsid w:val="00A90063"/>
    <w:rsid w:val="00A94868"/>
    <w:rsid w:val="00AA3E2F"/>
    <w:rsid w:val="00AB222C"/>
    <w:rsid w:val="00AC373D"/>
    <w:rsid w:val="00AD2C1E"/>
    <w:rsid w:val="00AE1E44"/>
    <w:rsid w:val="00AE3DA4"/>
    <w:rsid w:val="00AF73D3"/>
    <w:rsid w:val="00B03C86"/>
    <w:rsid w:val="00B11661"/>
    <w:rsid w:val="00B30078"/>
    <w:rsid w:val="00B30BE0"/>
    <w:rsid w:val="00B43070"/>
    <w:rsid w:val="00B51F07"/>
    <w:rsid w:val="00B5621B"/>
    <w:rsid w:val="00B65A70"/>
    <w:rsid w:val="00BC2F02"/>
    <w:rsid w:val="00BD5469"/>
    <w:rsid w:val="00C26661"/>
    <w:rsid w:val="00C47455"/>
    <w:rsid w:val="00C530E5"/>
    <w:rsid w:val="00C61D94"/>
    <w:rsid w:val="00C64B21"/>
    <w:rsid w:val="00C81F48"/>
    <w:rsid w:val="00C8408E"/>
    <w:rsid w:val="00C913F0"/>
    <w:rsid w:val="00CB0577"/>
    <w:rsid w:val="00CD155E"/>
    <w:rsid w:val="00CD6BD0"/>
    <w:rsid w:val="00D007E9"/>
    <w:rsid w:val="00D04044"/>
    <w:rsid w:val="00D22F1E"/>
    <w:rsid w:val="00D25770"/>
    <w:rsid w:val="00D57151"/>
    <w:rsid w:val="00D774AC"/>
    <w:rsid w:val="00D82292"/>
    <w:rsid w:val="00D82E85"/>
    <w:rsid w:val="00D8737D"/>
    <w:rsid w:val="00D877C0"/>
    <w:rsid w:val="00D94245"/>
    <w:rsid w:val="00D97554"/>
    <w:rsid w:val="00D97AEF"/>
    <w:rsid w:val="00DB11B0"/>
    <w:rsid w:val="00DC3AA8"/>
    <w:rsid w:val="00DD28C2"/>
    <w:rsid w:val="00E25AD9"/>
    <w:rsid w:val="00E40F79"/>
    <w:rsid w:val="00E455B9"/>
    <w:rsid w:val="00E56C3F"/>
    <w:rsid w:val="00E6234A"/>
    <w:rsid w:val="00E661BB"/>
    <w:rsid w:val="00E8473A"/>
    <w:rsid w:val="00E87763"/>
    <w:rsid w:val="00EB2C1A"/>
    <w:rsid w:val="00EB752A"/>
    <w:rsid w:val="00ED1FBB"/>
    <w:rsid w:val="00ED378F"/>
    <w:rsid w:val="00ED678E"/>
    <w:rsid w:val="00EE3B32"/>
    <w:rsid w:val="00EE5B9D"/>
    <w:rsid w:val="00F067BA"/>
    <w:rsid w:val="00F11565"/>
    <w:rsid w:val="00F2049D"/>
    <w:rsid w:val="00F47939"/>
    <w:rsid w:val="00F53B86"/>
    <w:rsid w:val="00F563E6"/>
    <w:rsid w:val="00F71093"/>
    <w:rsid w:val="00FA6147"/>
    <w:rsid w:val="00FB00CB"/>
    <w:rsid w:val="00FC7C3E"/>
    <w:rsid w:val="00FD37F4"/>
    <w:rsid w:val="00FF387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6ACA2C"/>
  <w15:docId w15:val="{F9C8F71B-2C66-484B-822A-AF95CAD7C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Century Gothic" w:hAnsi="Century Gothic"/>
      <w:sz w:val="18"/>
      <w:szCs w:val="24"/>
    </w:rPr>
  </w:style>
  <w:style w:type="paragraph" w:styleId="Nadpis2">
    <w:name w:val="heading 2"/>
    <w:basedOn w:val="Normln"/>
    <w:next w:val="Normln"/>
    <w:qFormat/>
    <w:pPr>
      <w:keepNext/>
      <w:spacing w:after="120"/>
      <w:outlineLvl w:val="1"/>
    </w:pPr>
    <w:rPr>
      <w:rFonts w:cs="Arial"/>
      <w:b/>
      <w:bCs/>
      <w:iCs/>
      <w:sz w:val="24"/>
    </w:rPr>
  </w:style>
  <w:style w:type="paragraph" w:styleId="Nadpis3">
    <w:name w:val="heading 3"/>
    <w:aliases w:val="Úroveň 3"/>
    <w:basedOn w:val="Zkladntext3"/>
    <w:next w:val="Zkladntext3"/>
    <w:qFormat/>
    <w:pPr>
      <w:keepNext/>
      <w:numPr>
        <w:ilvl w:val="2"/>
        <w:numId w:val="5"/>
      </w:numPr>
      <w:spacing w:before="120" w:after="60"/>
      <w:jc w:val="both"/>
      <w:outlineLvl w:val="2"/>
    </w:pPr>
    <w:rPr>
      <w:rFonts w:cs="Arial"/>
      <w:bCs/>
      <w:sz w:val="24"/>
      <w:szCs w:val="26"/>
    </w:rPr>
  </w:style>
  <w:style w:type="paragraph" w:styleId="Nadpis4">
    <w:name w:val="heading 4"/>
    <w:basedOn w:val="Normln"/>
    <w:next w:val="Normln"/>
    <w:qFormat/>
    <w:pPr>
      <w:keepNext/>
      <w:spacing w:before="240" w:after="60"/>
      <w:outlineLvl w:val="3"/>
    </w:pPr>
    <w:rPr>
      <w:rFonts w:ascii="Times New Roman" w:hAnsi="Times New Roman"/>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pat">
    <w:name w:val="footer"/>
    <w:basedOn w:val="Normln"/>
    <w:link w:val="ZpatChar"/>
    <w:uiPriority w:val="99"/>
    <w:pPr>
      <w:tabs>
        <w:tab w:val="center" w:pos="4536"/>
        <w:tab w:val="right" w:pos="9072"/>
      </w:tabs>
    </w:pPr>
  </w:style>
  <w:style w:type="character" w:styleId="slostrnky">
    <w:name w:val="page number"/>
    <w:basedOn w:val="Standardnpsmoodstavce"/>
  </w:style>
  <w:style w:type="paragraph" w:styleId="Zhlav">
    <w:name w:val="header"/>
    <w:basedOn w:val="Normln"/>
    <w:pPr>
      <w:tabs>
        <w:tab w:val="center" w:pos="4536"/>
        <w:tab w:val="right" w:pos="9072"/>
      </w:tabs>
    </w:pPr>
  </w:style>
  <w:style w:type="paragraph" w:customStyle="1" w:styleId="Odstavec">
    <w:name w:val="Odstavec"/>
    <w:basedOn w:val="Normln"/>
    <w:link w:val="OdstavecChar"/>
    <w:qFormat/>
    <w:pPr>
      <w:numPr>
        <w:ilvl w:val="1"/>
        <w:numId w:val="1"/>
      </w:numPr>
      <w:spacing w:before="60"/>
      <w:jc w:val="both"/>
    </w:pPr>
    <w:rPr>
      <w:szCs w:val="22"/>
    </w:rPr>
  </w:style>
  <w:style w:type="paragraph" w:customStyle="1" w:styleId="Nadpisodstavce">
    <w:name w:val="Nadpis odstavce"/>
    <w:basedOn w:val="Nadpis4"/>
    <w:link w:val="NadpisodstavceChar"/>
    <w:autoRedefine/>
    <w:qFormat/>
    <w:rsid w:val="00177439"/>
    <w:pPr>
      <w:numPr>
        <w:numId w:val="1"/>
      </w:numPr>
      <w:spacing w:before="200" w:after="120"/>
      <w:ind w:left="0" w:firstLine="0"/>
      <w:jc w:val="center"/>
    </w:pPr>
    <w:rPr>
      <w:rFonts w:ascii="Calibri" w:hAnsi="Calibri"/>
      <w:bCs w:val="0"/>
      <w:sz w:val="22"/>
      <w:szCs w:val="24"/>
    </w:rPr>
  </w:style>
  <w:style w:type="character" w:customStyle="1" w:styleId="OdstavecChar">
    <w:name w:val="Odstavec Char"/>
    <w:link w:val="Odstavec"/>
    <w:rPr>
      <w:rFonts w:ascii="Century Gothic" w:hAnsi="Century Gothic"/>
      <w:sz w:val="18"/>
      <w:szCs w:val="22"/>
      <w:lang w:val="cs-CZ" w:eastAsia="cs-CZ" w:bidi="ar-SA"/>
    </w:rPr>
  </w:style>
  <w:style w:type="character" w:customStyle="1" w:styleId="NadpisodstavceChar">
    <w:name w:val="Nadpis odstavce Char"/>
    <w:link w:val="Nadpisodstavce"/>
    <w:rsid w:val="00177439"/>
    <w:rPr>
      <w:rFonts w:ascii="Calibri" w:hAnsi="Calibri"/>
      <w:b/>
      <w:sz w:val="22"/>
      <w:szCs w:val="24"/>
    </w:rPr>
  </w:style>
  <w:style w:type="character" w:customStyle="1" w:styleId="platne1">
    <w:name w:val="platne1"/>
    <w:basedOn w:val="Standardnpsmoodstavce"/>
  </w:style>
  <w:style w:type="character" w:styleId="Odkaznakoment">
    <w:name w:val="annotation reference"/>
    <w:rPr>
      <w:sz w:val="16"/>
      <w:szCs w:val="16"/>
    </w:rPr>
  </w:style>
  <w:style w:type="paragraph" w:styleId="Textkomente">
    <w:name w:val="annotation text"/>
    <w:basedOn w:val="Normln"/>
    <w:link w:val="TextkomenteChar"/>
    <w:rPr>
      <w:sz w:val="20"/>
      <w:szCs w:val="20"/>
    </w:rPr>
  </w:style>
  <w:style w:type="character" w:customStyle="1" w:styleId="TextkomenteChar">
    <w:name w:val="Text komentáře Char"/>
    <w:link w:val="Textkomente"/>
    <w:rPr>
      <w:rFonts w:ascii="Century Gothic" w:hAnsi="Century Gothic"/>
      <w:lang w:val="cs-CZ" w:eastAsia="cs-CZ" w:bidi="ar-SA"/>
    </w:rPr>
  </w:style>
  <w:style w:type="paragraph" w:styleId="Textbubliny">
    <w:name w:val="Balloon Text"/>
    <w:basedOn w:val="Normln"/>
    <w:semiHidden/>
    <w:rPr>
      <w:rFonts w:ascii="Tahoma" w:hAnsi="Tahoma" w:cs="Tahoma"/>
      <w:sz w:val="16"/>
      <w:szCs w:val="16"/>
    </w:rPr>
  </w:style>
  <w:style w:type="paragraph" w:styleId="Pedmtkomente">
    <w:name w:val="annotation subject"/>
    <w:basedOn w:val="Textkomente"/>
    <w:next w:val="Textkomente"/>
    <w:semiHidden/>
    <w:rPr>
      <w:b/>
      <w:bCs/>
    </w:rPr>
  </w:style>
  <w:style w:type="paragraph" w:styleId="Zkladntext3">
    <w:name w:val="Body Text 3"/>
    <w:basedOn w:val="Normln"/>
    <w:pPr>
      <w:spacing w:after="120"/>
    </w:pPr>
    <w:rPr>
      <w:sz w:val="16"/>
      <w:szCs w:val="16"/>
    </w:rPr>
  </w:style>
  <w:style w:type="character" w:styleId="Hypertextovodkaz">
    <w:name w:val="Hyperlink"/>
    <w:rPr>
      <w:color w:val="0000FF"/>
      <w:u w:val="single"/>
    </w:rPr>
  </w:style>
  <w:style w:type="paragraph" w:styleId="Textpoznpodarou">
    <w:name w:val="footnote text"/>
    <w:basedOn w:val="Normln"/>
    <w:link w:val="TextpoznpodarouChar"/>
    <w:rPr>
      <w:rFonts w:ascii="Times New Roman" w:hAnsi="Times New Roman"/>
      <w:sz w:val="20"/>
      <w:szCs w:val="20"/>
    </w:rPr>
  </w:style>
  <w:style w:type="character" w:customStyle="1" w:styleId="TextpoznpodarouChar">
    <w:name w:val="Text pozn. pod čarou Char"/>
    <w:basedOn w:val="Standardnpsmoodstavce"/>
    <w:link w:val="Textpoznpodarou"/>
  </w:style>
  <w:style w:type="paragraph" w:styleId="Normlnweb">
    <w:name w:val="Normal (Web)"/>
    <w:basedOn w:val="Normln"/>
    <w:uiPriority w:val="99"/>
    <w:unhideWhenUsed/>
    <w:pPr>
      <w:spacing w:before="100" w:beforeAutospacing="1" w:after="100" w:afterAutospacing="1"/>
    </w:pPr>
    <w:rPr>
      <w:rFonts w:ascii="Times New Roman" w:hAnsi="Times New Roman"/>
      <w:sz w:val="24"/>
    </w:rPr>
  </w:style>
  <w:style w:type="paragraph" w:styleId="Odstavecseseznamem">
    <w:name w:val="List Paragraph"/>
    <w:basedOn w:val="Normln"/>
    <w:uiPriority w:val="34"/>
    <w:qFormat/>
    <w:pPr>
      <w:ind w:left="708"/>
    </w:pPr>
    <w:rPr>
      <w:rFonts w:ascii="Times New Roman" w:hAnsi="Times New Roman"/>
      <w:noProof/>
      <w:sz w:val="20"/>
      <w:szCs w:val="20"/>
      <w:lang w:val="en-US" w:eastAsia="en-US"/>
    </w:rPr>
  </w:style>
  <w:style w:type="character" w:customStyle="1" w:styleId="ZpatChar">
    <w:name w:val="Zápatí Char"/>
    <w:link w:val="Zpat"/>
    <w:uiPriority w:val="99"/>
    <w:rPr>
      <w:rFonts w:ascii="Century Gothic" w:hAnsi="Century Gothic"/>
      <w:sz w:val="18"/>
      <w:szCs w:val="24"/>
    </w:rPr>
  </w:style>
  <w:style w:type="character" w:customStyle="1" w:styleId="apple-converted-space">
    <w:name w:val="apple-converted-space"/>
  </w:style>
  <w:style w:type="table" w:styleId="Mkatabulky">
    <w:name w:val="Table Grid"/>
    <w:basedOn w:val="Normlntabulk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ze">
    <w:name w:val="Revision"/>
    <w:hidden/>
    <w:uiPriority w:val="99"/>
    <w:semiHidden/>
    <w:rsid w:val="00986455"/>
    <w:rPr>
      <w:rFonts w:ascii="Century Gothic" w:hAnsi="Century Gothic"/>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396393">
      <w:bodyDiv w:val="1"/>
      <w:marLeft w:val="0"/>
      <w:marRight w:val="0"/>
      <w:marTop w:val="0"/>
      <w:marBottom w:val="0"/>
      <w:divBdr>
        <w:top w:val="none" w:sz="0" w:space="0" w:color="auto"/>
        <w:left w:val="none" w:sz="0" w:space="0" w:color="auto"/>
        <w:bottom w:val="none" w:sz="0" w:space="0" w:color="auto"/>
        <w:right w:val="none" w:sz="0" w:space="0" w:color="auto"/>
      </w:divBdr>
    </w:div>
    <w:div w:id="122694664">
      <w:bodyDiv w:val="1"/>
      <w:marLeft w:val="0"/>
      <w:marRight w:val="0"/>
      <w:marTop w:val="0"/>
      <w:marBottom w:val="0"/>
      <w:divBdr>
        <w:top w:val="none" w:sz="0" w:space="0" w:color="auto"/>
        <w:left w:val="none" w:sz="0" w:space="0" w:color="auto"/>
        <w:bottom w:val="none" w:sz="0" w:space="0" w:color="auto"/>
        <w:right w:val="none" w:sz="0" w:space="0" w:color="auto"/>
      </w:divBdr>
    </w:div>
    <w:div w:id="312217953">
      <w:bodyDiv w:val="1"/>
      <w:marLeft w:val="0"/>
      <w:marRight w:val="0"/>
      <w:marTop w:val="0"/>
      <w:marBottom w:val="0"/>
      <w:divBdr>
        <w:top w:val="none" w:sz="0" w:space="0" w:color="auto"/>
        <w:left w:val="none" w:sz="0" w:space="0" w:color="auto"/>
        <w:bottom w:val="none" w:sz="0" w:space="0" w:color="auto"/>
        <w:right w:val="none" w:sz="0" w:space="0" w:color="auto"/>
      </w:divBdr>
    </w:div>
    <w:div w:id="369692055">
      <w:bodyDiv w:val="1"/>
      <w:marLeft w:val="0"/>
      <w:marRight w:val="0"/>
      <w:marTop w:val="0"/>
      <w:marBottom w:val="0"/>
      <w:divBdr>
        <w:top w:val="none" w:sz="0" w:space="0" w:color="auto"/>
        <w:left w:val="none" w:sz="0" w:space="0" w:color="auto"/>
        <w:bottom w:val="none" w:sz="0" w:space="0" w:color="auto"/>
        <w:right w:val="none" w:sz="0" w:space="0" w:color="auto"/>
      </w:divBdr>
    </w:div>
    <w:div w:id="984040853">
      <w:bodyDiv w:val="1"/>
      <w:marLeft w:val="0"/>
      <w:marRight w:val="0"/>
      <w:marTop w:val="0"/>
      <w:marBottom w:val="0"/>
      <w:divBdr>
        <w:top w:val="none" w:sz="0" w:space="0" w:color="auto"/>
        <w:left w:val="none" w:sz="0" w:space="0" w:color="auto"/>
        <w:bottom w:val="none" w:sz="0" w:space="0" w:color="auto"/>
        <w:right w:val="none" w:sz="0" w:space="0" w:color="auto"/>
      </w:divBdr>
      <w:divsChild>
        <w:div w:id="105470657">
          <w:marLeft w:val="150"/>
          <w:marRight w:val="150"/>
          <w:marTop w:val="150"/>
          <w:marBottom w:val="150"/>
          <w:divBdr>
            <w:top w:val="none" w:sz="0" w:space="0" w:color="auto"/>
            <w:left w:val="none" w:sz="0" w:space="0" w:color="auto"/>
            <w:bottom w:val="none" w:sz="0" w:space="0" w:color="auto"/>
            <w:right w:val="none" w:sz="0" w:space="0" w:color="auto"/>
          </w:divBdr>
          <w:divsChild>
            <w:div w:id="511725400">
              <w:marLeft w:val="0"/>
              <w:marRight w:val="0"/>
              <w:marTop w:val="0"/>
              <w:marBottom w:val="0"/>
              <w:divBdr>
                <w:top w:val="none" w:sz="0" w:space="0" w:color="auto"/>
                <w:left w:val="none" w:sz="0" w:space="0" w:color="auto"/>
                <w:bottom w:val="none" w:sz="0" w:space="0" w:color="auto"/>
                <w:right w:val="none" w:sz="0" w:space="0" w:color="auto"/>
              </w:divBdr>
              <w:divsChild>
                <w:div w:id="567308276">
                  <w:marLeft w:val="1890"/>
                  <w:marRight w:val="0"/>
                  <w:marTop w:val="0"/>
                  <w:marBottom w:val="0"/>
                  <w:divBdr>
                    <w:top w:val="none" w:sz="0" w:space="0" w:color="auto"/>
                    <w:left w:val="none" w:sz="0" w:space="0" w:color="auto"/>
                    <w:bottom w:val="none" w:sz="0" w:space="0" w:color="auto"/>
                    <w:right w:val="none" w:sz="0" w:space="0" w:color="auto"/>
                  </w:divBdr>
                  <w:divsChild>
                    <w:div w:id="911737210">
                      <w:marLeft w:val="0"/>
                      <w:marRight w:val="0"/>
                      <w:marTop w:val="0"/>
                      <w:marBottom w:val="0"/>
                      <w:divBdr>
                        <w:top w:val="none" w:sz="0" w:space="0" w:color="auto"/>
                        <w:left w:val="none" w:sz="0" w:space="0" w:color="auto"/>
                        <w:bottom w:val="none" w:sz="0" w:space="0" w:color="auto"/>
                        <w:right w:val="none" w:sz="0" w:space="0" w:color="auto"/>
                      </w:divBdr>
                      <w:divsChild>
                        <w:div w:id="1992057207">
                          <w:marLeft w:val="0"/>
                          <w:marRight w:val="0"/>
                          <w:marTop w:val="0"/>
                          <w:marBottom w:val="0"/>
                          <w:divBdr>
                            <w:top w:val="none" w:sz="0" w:space="0" w:color="auto"/>
                            <w:left w:val="none" w:sz="0" w:space="0" w:color="auto"/>
                            <w:bottom w:val="none" w:sz="0" w:space="0" w:color="auto"/>
                            <w:right w:val="none" w:sz="0" w:space="0" w:color="auto"/>
                          </w:divBdr>
                          <w:divsChild>
                            <w:div w:id="1612012757">
                              <w:marLeft w:val="0"/>
                              <w:marRight w:val="0"/>
                              <w:marTop w:val="0"/>
                              <w:marBottom w:val="0"/>
                              <w:divBdr>
                                <w:top w:val="none" w:sz="0" w:space="0" w:color="auto"/>
                                <w:left w:val="none" w:sz="0" w:space="0" w:color="auto"/>
                                <w:bottom w:val="none" w:sz="0" w:space="0" w:color="auto"/>
                                <w:right w:val="none" w:sz="0" w:space="0" w:color="auto"/>
                              </w:divBdr>
                              <w:divsChild>
                                <w:div w:id="1480461926">
                                  <w:marLeft w:val="0"/>
                                  <w:marRight w:val="0"/>
                                  <w:marTop w:val="0"/>
                                  <w:marBottom w:val="0"/>
                                  <w:divBdr>
                                    <w:top w:val="none" w:sz="0" w:space="0" w:color="auto"/>
                                    <w:left w:val="none" w:sz="0" w:space="0" w:color="auto"/>
                                    <w:bottom w:val="none" w:sz="0" w:space="0" w:color="auto"/>
                                    <w:right w:val="none" w:sz="0" w:space="0" w:color="auto"/>
                                  </w:divBdr>
                                  <w:divsChild>
                                    <w:div w:id="1782996374">
                                      <w:marLeft w:val="0"/>
                                      <w:marRight w:val="0"/>
                                      <w:marTop w:val="0"/>
                                      <w:marBottom w:val="0"/>
                                      <w:divBdr>
                                        <w:top w:val="single" w:sz="6" w:space="0" w:color="E4DBBE"/>
                                        <w:left w:val="single" w:sz="6" w:space="0" w:color="E4DBBE"/>
                                        <w:bottom w:val="single" w:sz="6" w:space="0" w:color="E4DBBE"/>
                                        <w:right w:val="single" w:sz="6" w:space="0" w:color="E4DBBE"/>
                                      </w:divBdr>
                                      <w:divsChild>
                                        <w:div w:id="909121914">
                                          <w:marLeft w:val="0"/>
                                          <w:marRight w:val="0"/>
                                          <w:marTop w:val="0"/>
                                          <w:marBottom w:val="0"/>
                                          <w:divBdr>
                                            <w:top w:val="none" w:sz="0" w:space="0" w:color="auto"/>
                                            <w:left w:val="none" w:sz="0" w:space="0" w:color="auto"/>
                                            <w:bottom w:val="none" w:sz="0" w:space="0" w:color="auto"/>
                                            <w:right w:val="none" w:sz="0" w:space="0" w:color="auto"/>
                                          </w:divBdr>
                                          <w:divsChild>
                                            <w:div w:id="1522083701">
                                              <w:marLeft w:val="0"/>
                                              <w:marRight w:val="0"/>
                                              <w:marTop w:val="0"/>
                                              <w:marBottom w:val="0"/>
                                              <w:divBdr>
                                                <w:top w:val="none" w:sz="0" w:space="0" w:color="auto"/>
                                                <w:left w:val="none" w:sz="0" w:space="0" w:color="auto"/>
                                                <w:bottom w:val="none" w:sz="0" w:space="0" w:color="auto"/>
                                                <w:right w:val="none" w:sz="0" w:space="0" w:color="auto"/>
                                              </w:divBdr>
                                              <w:divsChild>
                                                <w:div w:id="178908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8079006">
      <w:bodyDiv w:val="1"/>
      <w:marLeft w:val="0"/>
      <w:marRight w:val="0"/>
      <w:marTop w:val="0"/>
      <w:marBottom w:val="0"/>
      <w:divBdr>
        <w:top w:val="none" w:sz="0" w:space="0" w:color="auto"/>
        <w:left w:val="none" w:sz="0" w:space="0" w:color="auto"/>
        <w:bottom w:val="none" w:sz="0" w:space="0" w:color="auto"/>
        <w:right w:val="none" w:sz="0" w:space="0" w:color="auto"/>
      </w:divBdr>
    </w:div>
    <w:div w:id="1309238531">
      <w:bodyDiv w:val="1"/>
      <w:marLeft w:val="0"/>
      <w:marRight w:val="0"/>
      <w:marTop w:val="0"/>
      <w:marBottom w:val="0"/>
      <w:divBdr>
        <w:top w:val="none" w:sz="0" w:space="0" w:color="auto"/>
        <w:left w:val="none" w:sz="0" w:space="0" w:color="auto"/>
        <w:bottom w:val="none" w:sz="0" w:space="0" w:color="auto"/>
        <w:right w:val="none" w:sz="0" w:space="0" w:color="auto"/>
      </w:divBdr>
    </w:div>
    <w:div w:id="1337227257">
      <w:bodyDiv w:val="1"/>
      <w:marLeft w:val="0"/>
      <w:marRight w:val="0"/>
      <w:marTop w:val="0"/>
      <w:marBottom w:val="0"/>
      <w:divBdr>
        <w:top w:val="none" w:sz="0" w:space="0" w:color="auto"/>
        <w:left w:val="none" w:sz="0" w:space="0" w:color="auto"/>
        <w:bottom w:val="none" w:sz="0" w:space="0" w:color="auto"/>
        <w:right w:val="none" w:sz="0" w:space="0" w:color="auto"/>
      </w:divBdr>
    </w:div>
    <w:div w:id="1467115558">
      <w:bodyDiv w:val="1"/>
      <w:marLeft w:val="0"/>
      <w:marRight w:val="0"/>
      <w:marTop w:val="0"/>
      <w:marBottom w:val="0"/>
      <w:divBdr>
        <w:top w:val="none" w:sz="0" w:space="0" w:color="auto"/>
        <w:left w:val="none" w:sz="0" w:space="0" w:color="auto"/>
        <w:bottom w:val="none" w:sz="0" w:space="0" w:color="auto"/>
        <w:right w:val="none" w:sz="0" w:space="0" w:color="auto"/>
      </w:divBdr>
    </w:div>
    <w:div w:id="1755009011">
      <w:bodyDiv w:val="1"/>
      <w:marLeft w:val="0"/>
      <w:marRight w:val="0"/>
      <w:marTop w:val="0"/>
      <w:marBottom w:val="0"/>
      <w:divBdr>
        <w:top w:val="none" w:sz="0" w:space="0" w:color="auto"/>
        <w:left w:val="none" w:sz="0" w:space="0" w:color="auto"/>
        <w:bottom w:val="none" w:sz="0" w:space="0" w:color="auto"/>
        <w:right w:val="none" w:sz="0" w:space="0" w:color="auto"/>
      </w:divBdr>
    </w:div>
    <w:div w:id="18168777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11.png"/><Relationship Id="rId10"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kument" ma:contentTypeID="0x0101001ED4387FFE27E741B293BF7670A7861F" ma:contentTypeVersion="0" ma:contentTypeDescription="Vytvoří nový dokument" ma:contentTypeScope="" ma:versionID="7ad716cc744a6df6adb6a886c3aec7c1">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LongProperties xmlns="http://schemas.microsoft.com/office/2006/metadata/long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7700F-7763-4E94-B588-D2B1FE434081}">
  <ds:schemaRefs>
    <ds:schemaRef ds:uri="http://schemas.microsoft.com/sharepoint/events"/>
  </ds:schemaRefs>
</ds:datastoreItem>
</file>

<file path=customXml/itemProps2.xml><?xml version="1.0" encoding="utf-8"?>
<ds:datastoreItem xmlns:ds="http://schemas.openxmlformats.org/officeDocument/2006/customXml" ds:itemID="{1B18E81E-3118-4486-96C3-3AA4483A4E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70029D-B895-4419-BF3E-DC1D63E413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D3D0A4-74BA-4565-8517-4851DB165FE0}">
  <ds:schemaRefs>
    <ds:schemaRef ds:uri="http://schemas.microsoft.com/sharepoint/v3/contenttype/forms"/>
  </ds:schemaRefs>
</ds:datastoreItem>
</file>

<file path=customXml/itemProps5.xml><?xml version="1.0" encoding="utf-8"?>
<ds:datastoreItem xmlns:ds="http://schemas.openxmlformats.org/officeDocument/2006/customXml" ds:itemID="{A78DE0D8-FF15-4404-8B5A-0B649F66B7CF}">
  <ds:schemaRefs>
    <ds:schemaRef ds:uri="http://schemas.microsoft.com/office/2006/metadata/longProperties"/>
  </ds:schemaRefs>
</ds:datastoreItem>
</file>

<file path=customXml/itemProps6.xml><?xml version="1.0" encoding="utf-8"?>
<ds:datastoreItem xmlns:ds="http://schemas.openxmlformats.org/officeDocument/2006/customXml" ds:itemID="{A8C6B365-3D54-4809-90A2-CEA958211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1547</Words>
  <Characters>9131</Characters>
  <Application>Microsoft Office Word</Application>
  <DocSecurity>0</DocSecurity>
  <Lines>76</Lines>
  <Paragraphs>21</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
      <vt:lpstr/>
    </vt:vector>
  </TitlesOfParts>
  <Company>FN Brno</Company>
  <LinksUpToDate>false</LinksUpToDate>
  <CharactersWithSpaces>10657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Pavel Kamenicky</dc:creator>
  <cp:keywords/>
  <dc:description/>
  <cp:lastModifiedBy>Kotzian Robert</cp:lastModifiedBy>
  <cp:revision>5</cp:revision>
  <cp:lastPrinted>2022-06-20T10:32:00Z</cp:lastPrinted>
  <dcterms:created xsi:type="dcterms:W3CDTF">2022-06-20T10:28:00Z</dcterms:created>
  <dcterms:modified xsi:type="dcterms:W3CDTF">2022-08-02T07:35:00Z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2DWAXVAW3MHF-1540-15</vt:lpwstr>
  </property>
  <property fmtid="{D5CDD505-2E9C-101B-9397-08002B2CF9AE}" pid="3" name="_dlc_DocIdItemGuid">
    <vt:lpwstr>f1a53faa-c74a-4f7b-8fcd-345fef55aeb4</vt:lpwstr>
  </property>
  <property fmtid="{D5CDD505-2E9C-101B-9397-08002B2CF9AE}" pid="4" name="_dlc_DocIdUrl">
    <vt:lpwstr>https://vis.fnbrno.cz/c012/WebVZ/_layouts/15/DocIdRedir.aspx?ID=2DWAXVAW3MHF-1540-15, 2DWAXVAW3MHF-1540-15</vt:lpwstr>
  </property>
</Properties>
</file>