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7211100055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Jihomoravský</w:t>
      </w:r>
      <w:r>
        <w:rPr>
          <w:spacing w:val="-5"/>
        </w:rPr>
        <w:t> </w:t>
      </w:r>
      <w:r>
        <w:rPr/>
        <w:t>kraj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Žerotínovo</w:t>
      </w:r>
      <w:r>
        <w:rPr>
          <w:spacing w:val="-2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449/3, 602</w:t>
      </w:r>
      <w:r>
        <w:rPr>
          <w:spacing w:val="1"/>
        </w:rPr>
        <w:t> </w:t>
      </w:r>
      <w:r>
        <w:rPr/>
        <w:t>00</w:t>
      </w:r>
      <w:r>
        <w:rPr>
          <w:spacing w:val="-2"/>
        </w:rPr>
        <w:t> </w:t>
      </w:r>
      <w:r>
        <w:rPr/>
        <w:t>Brno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70888337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zastoupený:</w:t>
        <w:tab/>
        <w:t>Mgr.</w:t>
      </w:r>
      <w:r>
        <w:rPr>
          <w:spacing w:val="-2"/>
        </w:rPr>
        <w:t> </w:t>
      </w:r>
      <w:r>
        <w:rPr/>
        <w:t>Janem</w:t>
      </w:r>
      <w:r>
        <w:rPr>
          <w:spacing w:val="-2"/>
        </w:rPr>
        <w:t> </w:t>
      </w:r>
      <w:r>
        <w:rPr/>
        <w:t>G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 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ch e</w:t>
      </w:r>
      <w:r>
        <w:rPr>
          <w:spacing w:val="-2"/>
        </w:rPr>
        <w:t> </w:t>
      </w:r>
      <w:r>
        <w:rPr/>
        <w:t>m,</w:t>
      </w:r>
      <w:r>
        <w:rPr>
          <w:spacing w:val="1"/>
        </w:rPr>
        <w:t> </w:t>
      </w:r>
      <w:r>
        <w:rPr/>
        <w:t>hejtmanem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520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94-110621/0710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2277" w:right="2306"/>
      </w:pPr>
      <w:r>
        <w:rPr/>
        <w:t>I.</w:t>
      </w:r>
    </w:p>
    <w:p>
      <w:pPr>
        <w:pStyle w:val="Heading2"/>
        <w:spacing w:before="1"/>
        <w:ind w:left="3135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31"/>
        <w:jc w:val="both"/>
      </w:pPr>
      <w:r>
        <w:rPr/>
        <w:t>„Smlouva“) se uzavírá na základě Rozhodnutí ministra životního prostředí č. 7211100055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2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Rozhodnutím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059"/>
        <w:jc w:val="left"/>
      </w:pPr>
      <w:r>
        <w:rPr/>
        <w:t>„Sdružený</w:t>
      </w:r>
      <w:r>
        <w:rPr>
          <w:spacing w:val="-3"/>
        </w:rPr>
        <w:t> </w:t>
      </w:r>
      <w:r>
        <w:rPr/>
        <w:t>projekt</w:t>
      </w:r>
      <w:r>
        <w:rPr>
          <w:spacing w:val="-3"/>
        </w:rPr>
        <w:t> </w:t>
      </w:r>
      <w:r>
        <w:rPr/>
        <w:t>fotovoltaických</w:t>
      </w:r>
      <w:r>
        <w:rPr>
          <w:spacing w:val="-4"/>
        </w:rPr>
        <w:t> </w:t>
      </w:r>
      <w:r>
        <w:rPr/>
        <w:t>elektráren</w:t>
      </w:r>
      <w:r>
        <w:rPr>
          <w:spacing w:val="-5"/>
        </w:rPr>
        <w:t> </w:t>
      </w:r>
      <w:r>
        <w:rPr/>
        <w:t>Jihomoravského</w:t>
      </w:r>
      <w:r>
        <w:rPr>
          <w:spacing w:val="-4"/>
        </w:rPr>
        <w:t> </w:t>
      </w:r>
      <w:r>
        <w:rPr/>
        <w:t>kraje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MWp“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5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2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2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3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1"/>
        </w:rPr>
        <w:t> </w:t>
      </w:r>
      <w:r>
        <w:rPr/>
        <w:t>s</w:t>
      </w:r>
      <w:r>
        <w:rPr>
          <w:spacing w:val="2"/>
        </w:rPr>
        <w:t> </w:t>
      </w:r>
      <w:r>
        <w:rPr/>
        <w:t>vnitřním</w:t>
      </w:r>
      <w:r>
        <w:rPr>
          <w:spacing w:val="-2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left="3143" w:right="2819"/>
      </w:pPr>
      <w:r>
        <w:rPr/>
        <w:t>II.</w:t>
      </w:r>
    </w:p>
    <w:p>
      <w:pPr>
        <w:pStyle w:val="Heading2"/>
        <w:spacing w:line="265" w:lineRule="exact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12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9 806 311,86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devět miliónů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šest tisíc tři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1"/>
          <w:sz w:val="20"/>
        </w:rPr>
        <w:t> </w:t>
      </w:r>
      <w:r>
        <w:rPr>
          <w:sz w:val="20"/>
        </w:rPr>
        <w:t>jedenáct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> </w:t>
      </w:r>
      <w:r>
        <w:rPr>
          <w:sz w:val="20"/>
        </w:rPr>
        <w:t>pro</w:t>
      </w:r>
      <w:r>
        <w:rPr>
          <w:spacing w:val="54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   odpovídá</w:t>
      </w:r>
      <w:r>
        <w:rPr>
          <w:spacing w:val="55"/>
          <w:sz w:val="20"/>
        </w:rPr>
        <w:t> </w:t>
      </w:r>
      <w:r>
        <w:rPr>
          <w:sz w:val="20"/>
        </w:rPr>
        <w:t>způsobilým</w:t>
      </w:r>
      <w:r>
        <w:rPr>
          <w:spacing w:val="55"/>
          <w:sz w:val="20"/>
        </w:rPr>
        <w:t> </w:t>
      </w:r>
      <w:r>
        <w:rPr>
          <w:sz w:val="20"/>
        </w:rPr>
        <w:t>výdajům</w:t>
      </w:r>
      <w:r>
        <w:rPr>
          <w:spacing w:val="54"/>
          <w:sz w:val="20"/>
        </w:rPr>
        <w:t> </w:t>
      </w:r>
      <w:r>
        <w:rPr>
          <w:sz w:val="20"/>
        </w:rPr>
        <w:t>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669</w:t>
      </w:r>
      <w:r>
        <w:rPr>
          <w:spacing w:val="1"/>
          <w:sz w:val="20"/>
        </w:rPr>
        <w:t> </w:t>
      </w:r>
      <w:r>
        <w:rPr>
          <w:sz w:val="20"/>
        </w:rPr>
        <w:t>498,00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39,75 %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1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5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3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6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 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2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5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1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2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8"/>
        </w:rPr>
        <w:t> </w:t>
      </w:r>
      <w:r>
        <w:rPr/>
        <w:t>o</w:t>
      </w:r>
      <w:r>
        <w:rPr>
          <w:spacing w:val="-1"/>
        </w:rPr>
        <w:t> </w:t>
      </w:r>
      <w:r>
        <w:rPr/>
        <w:t>platbu</w:t>
      </w:r>
      <w:r>
        <w:rPr>
          <w:spacing w:val="10"/>
        </w:rPr>
        <w:t> </w:t>
      </w:r>
      <w:r>
        <w:rPr/>
        <w:t>musí</w:t>
      </w:r>
      <w:r>
        <w:rPr>
          <w:spacing w:val="9"/>
        </w:rPr>
        <w:t> </w:t>
      </w:r>
      <w:r>
        <w:rPr/>
        <w:t>obsahovat</w:t>
      </w:r>
      <w:r>
        <w:rPr>
          <w:spacing w:val="8"/>
        </w:rPr>
        <w:t> </w:t>
      </w:r>
      <w:r>
        <w:rPr/>
        <w:t>náležitosti</w:t>
      </w:r>
      <w:r>
        <w:rPr>
          <w:spacing w:val="10"/>
        </w:rPr>
        <w:t> </w:t>
      </w:r>
      <w:r>
        <w:rPr/>
        <w:t>stanovené</w:t>
      </w:r>
      <w:r>
        <w:rPr>
          <w:spacing w:val="9"/>
        </w:rPr>
        <w:t> </w:t>
      </w:r>
      <w:r>
        <w:rPr/>
        <w:t>Výzvou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Rozhodnutím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1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5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5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28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9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0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0"/>
          <w:sz w:val="20"/>
        </w:rPr>
        <w:t> </w:t>
      </w:r>
      <w:r>
        <w:rPr>
          <w:sz w:val="20"/>
        </w:rPr>
        <w:t>být</w:t>
      </w:r>
      <w:r>
        <w:rPr>
          <w:spacing w:val="22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3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4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4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faktur/y</w:t>
      </w:r>
      <w:r>
        <w:rPr>
          <w:spacing w:val="-53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3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 stran.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krajích.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8"/>
        <w:ind w:left="3140"/>
      </w:pPr>
      <w:r>
        <w:rPr/>
        <w:t>IV.</w:t>
      </w:r>
    </w:p>
    <w:p>
      <w:pPr>
        <w:pStyle w:val="Heading2"/>
        <w:spacing w:line="265" w:lineRule="exact"/>
        <w:ind w:left="2277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1" w:hanging="360"/>
        <w:jc w:val="left"/>
        <w:rPr>
          <w:sz w:val="20"/>
        </w:rPr>
      </w:pPr>
      <w:r>
        <w:rPr>
          <w:sz w:val="20"/>
        </w:rPr>
        <w:t>splní</w:t>
      </w:r>
      <w:r>
        <w:rPr>
          <w:spacing w:val="6"/>
          <w:sz w:val="20"/>
        </w:rPr>
        <w:t> </w:t>
      </w:r>
      <w:r>
        <w:rPr>
          <w:sz w:val="20"/>
        </w:rPr>
        <w:t>účel</w:t>
      </w:r>
      <w:r>
        <w:rPr>
          <w:spacing w:val="8"/>
          <w:sz w:val="20"/>
        </w:rPr>
        <w:t> </w:t>
      </w:r>
      <w:r>
        <w:rPr>
          <w:sz w:val="20"/>
        </w:rPr>
        <w:t>akce</w:t>
      </w:r>
      <w:r>
        <w:rPr>
          <w:spacing w:val="5"/>
          <w:sz w:val="20"/>
        </w:rPr>
        <w:t> </w:t>
      </w:r>
      <w:r>
        <w:rPr>
          <w:sz w:val="20"/>
        </w:rPr>
        <w:t>„Sdružený</w:t>
      </w:r>
      <w:r>
        <w:rPr>
          <w:spacing w:val="6"/>
          <w:sz w:val="20"/>
        </w:rPr>
        <w:t> </w:t>
      </w:r>
      <w:r>
        <w:rPr>
          <w:sz w:val="20"/>
        </w:rPr>
        <w:t>projekt</w:t>
      </w:r>
      <w:r>
        <w:rPr>
          <w:spacing w:val="7"/>
          <w:sz w:val="20"/>
        </w:rPr>
        <w:t> </w:t>
      </w:r>
      <w:r>
        <w:rPr>
          <w:sz w:val="20"/>
        </w:rPr>
        <w:t>fotovoltaických</w:t>
      </w:r>
      <w:r>
        <w:rPr>
          <w:spacing w:val="6"/>
          <w:sz w:val="20"/>
        </w:rPr>
        <w:t> </w:t>
      </w:r>
      <w:r>
        <w:rPr>
          <w:sz w:val="20"/>
        </w:rPr>
        <w:t>elektráren</w:t>
      </w:r>
      <w:r>
        <w:rPr>
          <w:spacing w:val="6"/>
          <w:sz w:val="20"/>
        </w:rPr>
        <w:t> </w:t>
      </w:r>
      <w:r>
        <w:rPr>
          <w:sz w:val="20"/>
        </w:rPr>
        <w:t>Jihomoravského</w:t>
      </w:r>
      <w:r>
        <w:rPr>
          <w:spacing w:val="9"/>
          <w:sz w:val="20"/>
        </w:rPr>
        <w:t> </w:t>
      </w:r>
      <w:r>
        <w:rPr>
          <w:sz w:val="20"/>
        </w:rPr>
        <w:t>kraje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MWp“</w:t>
      </w:r>
      <w:r>
        <w:rPr>
          <w:spacing w:val="5"/>
          <w:sz w:val="20"/>
        </w:rPr>
        <w:t> </w:t>
      </w:r>
      <w:r>
        <w:rPr>
          <w:sz w:val="20"/>
        </w:rPr>
        <w:t>tím,</w:t>
      </w:r>
      <w:r>
        <w:rPr>
          <w:spacing w:val="-51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v souladu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9"/>
          <w:sz w:val="20"/>
        </w:rPr>
        <w:t> </w:t>
      </w:r>
      <w:r>
        <w:rPr>
          <w:sz w:val="20"/>
        </w:rPr>
        <w:t>žádostí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jejími</w:t>
      </w:r>
      <w:r>
        <w:rPr>
          <w:spacing w:val="-10"/>
          <w:sz w:val="20"/>
        </w:rPr>
        <w:t> </w:t>
      </w:r>
      <w:r>
        <w:rPr>
          <w:sz w:val="20"/>
        </w:rPr>
        <w:t>přílohami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touto</w:t>
      </w:r>
      <w:r>
        <w:rPr>
          <w:spacing w:val="-8"/>
          <w:sz w:val="20"/>
        </w:rPr>
        <w:t> </w:t>
      </w:r>
      <w:r>
        <w:rPr>
          <w:sz w:val="20"/>
        </w:rPr>
        <w:t>Smlouvou,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0" w:after="0"/>
        <w:ind w:left="745" w:right="138" w:hanging="360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> </w:t>
      </w:r>
      <w:r>
        <w:rPr>
          <w:sz w:val="20"/>
        </w:rPr>
        <w:t>projektu</w:t>
      </w:r>
      <w:r>
        <w:rPr>
          <w:spacing w:val="9"/>
          <w:sz w:val="20"/>
        </w:rPr>
        <w:t> </w:t>
      </w:r>
      <w:r>
        <w:rPr>
          <w:sz w:val="20"/>
        </w:rPr>
        <w:t>dojde</w:t>
      </w:r>
      <w:r>
        <w:rPr>
          <w:spacing w:val="11"/>
          <w:sz w:val="20"/>
        </w:rPr>
        <w:t> </w:t>
      </w:r>
      <w:r>
        <w:rPr>
          <w:sz w:val="20"/>
        </w:rPr>
        <w:t>k</w:t>
      </w:r>
      <w:r>
        <w:rPr>
          <w:spacing w:val="9"/>
          <w:sz w:val="20"/>
        </w:rPr>
        <w:t> </w:t>
      </w:r>
      <w:r>
        <w:rPr>
          <w:sz w:val="20"/>
        </w:rPr>
        <w:t>výstavbě</w:t>
      </w:r>
      <w:r>
        <w:rPr>
          <w:spacing w:val="9"/>
          <w:sz w:val="20"/>
        </w:rPr>
        <w:t> </w:t>
      </w:r>
      <w:r>
        <w:rPr>
          <w:sz w:val="20"/>
        </w:rPr>
        <w:t>nové</w:t>
      </w:r>
      <w:r>
        <w:rPr>
          <w:spacing w:val="9"/>
          <w:sz w:val="20"/>
        </w:rPr>
        <w:t> </w:t>
      </w:r>
      <w:r>
        <w:rPr>
          <w:sz w:val="20"/>
        </w:rPr>
        <w:t>fotovoltaické</w:t>
      </w:r>
      <w:r>
        <w:rPr>
          <w:spacing w:val="11"/>
          <w:sz w:val="20"/>
        </w:rPr>
        <w:t> </w:t>
      </w:r>
      <w:r>
        <w:rPr>
          <w:sz w:val="20"/>
        </w:rPr>
        <w:t>elektrárny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střešní</w:t>
      </w:r>
      <w:r>
        <w:rPr>
          <w:spacing w:val="9"/>
          <w:sz w:val="20"/>
        </w:rPr>
        <w:t> </w:t>
      </w:r>
      <w:r>
        <w:rPr>
          <w:sz w:val="20"/>
        </w:rPr>
        <w:t>instalací</w:t>
      </w:r>
      <w:r>
        <w:rPr>
          <w:spacing w:val="9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</w:t>
      </w:r>
      <w:r>
        <w:rPr>
          <w:spacing w:val="3"/>
          <w:sz w:val="20"/>
        </w:rPr>
        <w:t> </w:t>
      </w:r>
      <w:r>
        <w:rPr>
          <w:sz w:val="20"/>
        </w:rPr>
        <w:t>797</w:t>
      </w:r>
      <w:r>
        <w:rPr>
          <w:spacing w:val="1"/>
          <w:sz w:val="20"/>
        </w:rPr>
        <w:t> </w:t>
      </w:r>
      <w:r>
        <w:rPr>
          <w:sz w:val="20"/>
        </w:rPr>
        <w:t>kWp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instalací</w:t>
      </w:r>
      <w:r>
        <w:rPr>
          <w:spacing w:val="-1"/>
          <w:sz w:val="20"/>
        </w:rPr>
        <w:t> </w:t>
      </w:r>
      <w:r>
        <w:rPr>
          <w:sz w:val="20"/>
        </w:rPr>
        <w:t>akumulace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kapacitě</w:t>
      </w:r>
      <w:r>
        <w:rPr>
          <w:spacing w:val="1"/>
          <w:sz w:val="20"/>
        </w:rPr>
        <w:t> </w:t>
      </w:r>
      <w:r>
        <w:rPr>
          <w:sz w:val="20"/>
        </w:rPr>
        <w:t>359 kWh,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0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1"/>
        <w:gridCol w:w="1731"/>
        <w:gridCol w:w="1812"/>
        <w:gridCol w:w="1815"/>
      </w:tblGrid>
      <w:tr>
        <w:trPr>
          <w:trHeight w:val="505" w:hRule="atLeast"/>
        </w:trPr>
        <w:tc>
          <w:tcPr>
            <w:tcW w:w="3471" w:type="dxa"/>
          </w:tcPr>
          <w:p>
            <w:pPr>
              <w:pStyle w:val="TableParagraph"/>
              <w:spacing w:before="122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772" w:hRule="atLeast"/>
        </w:trPr>
        <w:tc>
          <w:tcPr>
            <w:tcW w:w="3471" w:type="dxa"/>
          </w:tcPr>
          <w:p>
            <w:pPr>
              <w:pStyle w:val="TableParagraph"/>
              <w:tabs>
                <w:tab w:pos="1266" w:val="left" w:leader="none"/>
                <w:tab w:pos="2410" w:val="left" w:leader="none"/>
              </w:tabs>
              <w:spacing w:before="120"/>
              <w:ind w:left="388" w:right="102"/>
              <w:rPr>
                <w:sz w:val="20"/>
              </w:rPr>
            </w:pPr>
            <w:r>
              <w:rPr>
                <w:sz w:val="20"/>
              </w:rPr>
              <w:t>Nová</w:t>
              <w:tab/>
              <w:t>kapacita</w:t>
              <w:tab/>
            </w:r>
            <w:r>
              <w:rPr>
                <w:spacing w:val="-1"/>
                <w:sz w:val="20"/>
              </w:rPr>
              <w:t>akumulace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OZE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</w:tr>
      <w:tr>
        <w:trPr>
          <w:trHeight w:val="772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 w:right="95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</w:tr>
      <w:tr>
        <w:trPr>
          <w:trHeight w:val="506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0" w:right="46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870.90</w:t>
            </w:r>
          </w:p>
        </w:tc>
      </w:tr>
      <w:tr>
        <w:trPr>
          <w:trHeight w:val="772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8059.10</w:t>
            </w:r>
          </w:p>
        </w:tc>
      </w:tr>
      <w:tr>
        <w:trPr>
          <w:trHeight w:val="505" w:hRule="atLeast"/>
        </w:trPr>
        <w:tc>
          <w:tcPr>
            <w:tcW w:w="3471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20"/>
              <w:ind w:left="0" w:right="48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1" w:after="0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5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4"/>
          <w:sz w:val="20"/>
        </w:rPr>
        <w:t> </w:t>
      </w:r>
      <w:r>
        <w:rPr>
          <w:sz w:val="20"/>
        </w:rPr>
        <w:t>během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5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19" w:after="0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7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7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8"/>
          <w:sz w:val="20"/>
        </w:rPr>
        <w:t> </w:t>
      </w:r>
      <w:r>
        <w:rPr>
          <w:sz w:val="20"/>
        </w:rPr>
        <w:t>řádu</w:t>
      </w:r>
      <w:r>
        <w:rPr>
          <w:spacing w:val="9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10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vydaného 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5" w:after="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stanoveného 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e),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14.2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7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0" w:hanging="361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2"/>
          <w:sz w:val="20"/>
        </w:rPr>
        <w:t> </w:t>
      </w:r>
      <w:r>
        <w:rPr>
          <w:sz w:val="20"/>
        </w:rPr>
        <w:t>že</w:t>
      </w:r>
      <w:r>
        <w:rPr>
          <w:spacing w:val="86"/>
          <w:sz w:val="20"/>
        </w:rPr>
        <w:t> </w:t>
      </w:r>
      <w:r>
        <w:rPr>
          <w:sz w:val="20"/>
        </w:rPr>
        <w:t>právní</w:t>
      </w:r>
      <w:r>
        <w:rPr>
          <w:spacing w:val="86"/>
          <w:sz w:val="20"/>
        </w:rPr>
        <w:t> </w:t>
      </w:r>
      <w:r>
        <w:rPr>
          <w:sz w:val="20"/>
        </w:rPr>
        <w:t>zatížení</w:t>
      </w:r>
      <w:r>
        <w:rPr>
          <w:spacing w:val="87"/>
          <w:sz w:val="20"/>
        </w:rPr>
        <w:t> </w:t>
      </w:r>
      <w:r>
        <w:rPr>
          <w:sz w:val="20"/>
        </w:rPr>
        <w:t>předmětu</w:t>
      </w:r>
      <w:r>
        <w:rPr>
          <w:spacing w:val="86"/>
          <w:sz w:val="20"/>
        </w:rPr>
        <w:t> </w:t>
      </w:r>
      <w:r>
        <w:rPr>
          <w:sz w:val="20"/>
        </w:rPr>
        <w:t>podpory</w:t>
      </w:r>
      <w:r>
        <w:rPr>
          <w:spacing w:val="88"/>
          <w:sz w:val="20"/>
        </w:rPr>
        <w:t> </w:t>
      </w:r>
      <w:r>
        <w:rPr>
          <w:sz w:val="20"/>
        </w:rPr>
        <w:t>po</w:t>
      </w:r>
      <w:r>
        <w:rPr>
          <w:spacing w:val="88"/>
          <w:sz w:val="20"/>
        </w:rPr>
        <w:t> </w:t>
      </w:r>
      <w:r>
        <w:rPr>
          <w:sz w:val="20"/>
        </w:rPr>
        <w:t>dobu</w:t>
      </w:r>
      <w:r>
        <w:rPr>
          <w:spacing w:val="87"/>
          <w:sz w:val="20"/>
        </w:rPr>
        <w:t> </w:t>
      </w:r>
      <w:r>
        <w:rPr>
          <w:sz w:val="20"/>
        </w:rPr>
        <w:t>udržitelnosti,</w:t>
      </w:r>
      <w:r>
        <w:rPr>
          <w:spacing w:val="86"/>
          <w:sz w:val="20"/>
        </w:rPr>
        <w:t> </w:t>
      </w:r>
      <w:r>
        <w:rPr>
          <w:sz w:val="20"/>
        </w:rPr>
        <w:t>zejména</w:t>
      </w:r>
      <w:r>
        <w:rPr>
          <w:spacing w:val="86"/>
          <w:sz w:val="20"/>
        </w:rPr>
        <w:t> </w:t>
      </w:r>
      <w:r>
        <w:rPr>
          <w:sz w:val="20"/>
        </w:rPr>
        <w:t>zastavení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745" w:right="129"/>
        <w:jc w:val="both"/>
      </w:pPr>
      <w:r>
        <w:rPr/>
        <w:t>ve prospěch jiné osoby (vyjma takových věcných břemen, u kterých výkon práv z nich odvozený</w:t>
      </w:r>
      <w:r>
        <w:rPr>
          <w:spacing w:val="1"/>
        </w:rPr>
        <w:t> </w:t>
      </w:r>
      <w:r>
        <w:rPr/>
        <w:t>neohrozí realizaci akce ani plnění jejího účelu po stanovenou dobu) umožní pouze na základě</w:t>
      </w:r>
      <w:r>
        <w:rPr>
          <w:spacing w:val="1"/>
        </w:rPr>
        <w:t> </w:t>
      </w:r>
      <w:r>
        <w:rPr>
          <w:w w:val="95"/>
        </w:rPr>
        <w:t>předchozího souhlasu Fondu, a to na základě písemné žádosti příjemce podpory zaslané Fondu, který</w:t>
      </w:r>
      <w:r>
        <w:rPr>
          <w:spacing w:val="1"/>
          <w:w w:val="95"/>
        </w:rPr>
        <w:t> </w:t>
      </w:r>
      <w:r>
        <w:rPr/>
        <w:t>danou žádost posoudí. V případě, že k právnímu zatížení nebude ze strany Fondu vydán souhlas,</w:t>
      </w:r>
      <w:r>
        <w:rPr>
          <w:spacing w:val="1"/>
        </w:rPr>
        <w:t> </w:t>
      </w:r>
      <w:r>
        <w:rPr/>
        <w:t>platí,</w:t>
      </w:r>
      <w:r>
        <w:rPr>
          <w:spacing w:val="-2"/>
        </w:rPr>
        <w:t> </w:t>
      </w:r>
      <w:r>
        <w:rPr/>
        <w:t>že</w:t>
      </w:r>
      <w:r>
        <w:rPr>
          <w:spacing w:val="-1"/>
        </w:rPr>
        <w:t> </w:t>
      </w:r>
      <w:r>
        <w:rPr/>
        <w:t>právní</w:t>
      </w:r>
      <w:r>
        <w:rPr>
          <w:spacing w:val="-1"/>
        </w:rPr>
        <w:t> </w:t>
      </w:r>
      <w:r>
        <w:rPr/>
        <w:t>zatížení</w:t>
      </w:r>
      <w:r>
        <w:rPr>
          <w:spacing w:val="-1"/>
        </w:rPr>
        <w:t> </w:t>
      </w:r>
      <w:r>
        <w:rPr/>
        <w:t>předmětu</w:t>
      </w:r>
      <w:r>
        <w:rPr>
          <w:spacing w:val="-1"/>
        </w:rPr>
        <w:t> </w:t>
      </w:r>
      <w:r>
        <w:rPr/>
        <w:t>podpory</w:t>
      </w:r>
      <w:r>
        <w:rPr>
          <w:spacing w:val="-2"/>
        </w:rPr>
        <w:t> </w:t>
      </w:r>
      <w:r>
        <w:rPr/>
        <w:t>není</w:t>
      </w:r>
      <w:r>
        <w:rPr>
          <w:spacing w:val="-1"/>
        </w:rPr>
        <w:t> </w:t>
      </w:r>
      <w:r>
        <w:rPr/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> </w:t>
      </w:r>
      <w:r>
        <w:rPr>
          <w:sz w:val="20"/>
        </w:rPr>
        <w:t>může</w:t>
      </w:r>
      <w:r>
        <w:rPr>
          <w:spacing w:val="54"/>
          <w:sz w:val="20"/>
        </w:rPr>
        <w:t> </w:t>
      </w:r>
      <w:r>
        <w:rPr>
          <w:sz w:val="20"/>
        </w:rPr>
        <w:t>Fond</w:t>
      </w:r>
      <w:r>
        <w:rPr>
          <w:spacing w:val="56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písemnou   žádost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posoudit</w:t>
      </w:r>
      <w:r>
        <w:rPr>
          <w:spacing w:val="55"/>
          <w:sz w:val="20"/>
        </w:rPr>
        <w:t> </w:t>
      </w:r>
      <w:r>
        <w:rPr>
          <w:sz w:val="20"/>
        </w:rPr>
        <w:t>tuto   situaci</w:t>
      </w:r>
      <w:r>
        <w:rPr>
          <w:spacing w:val="55"/>
          <w:sz w:val="20"/>
        </w:rPr>
        <w:t> </w:t>
      </w:r>
      <w:r>
        <w:rPr>
          <w:sz w:val="20"/>
        </w:rPr>
        <w:t>a   rozhodnout</w:t>
      </w:r>
      <w:r>
        <w:rPr>
          <w:spacing w:val="55"/>
          <w:sz w:val="20"/>
        </w:rPr>
        <w:t> </w:t>
      </w:r>
      <w:r>
        <w:rPr>
          <w:sz w:val="20"/>
        </w:rPr>
        <w:t>tak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stavění</w:t>
      </w:r>
      <w:r>
        <w:rPr>
          <w:spacing w:val="23"/>
          <w:sz w:val="20"/>
        </w:rPr>
        <w:t> </w:t>
      </w:r>
      <w:r>
        <w:rPr>
          <w:sz w:val="20"/>
        </w:rPr>
        <w:t>uvedené</w:t>
      </w:r>
      <w:r>
        <w:rPr>
          <w:spacing w:val="23"/>
          <w:sz w:val="20"/>
        </w:rPr>
        <w:t> </w:t>
      </w:r>
      <w:r>
        <w:rPr>
          <w:sz w:val="20"/>
        </w:rPr>
        <w:t>lhůty.</w:t>
      </w:r>
      <w:r>
        <w:rPr>
          <w:spacing w:val="23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takovém</w:t>
      </w:r>
      <w:r>
        <w:rPr>
          <w:spacing w:val="23"/>
          <w:sz w:val="20"/>
        </w:rPr>
        <w:t> </w:t>
      </w:r>
      <w:r>
        <w:rPr>
          <w:sz w:val="20"/>
        </w:rPr>
        <w:t>případě</w:t>
      </w:r>
      <w:r>
        <w:rPr>
          <w:spacing w:val="21"/>
          <w:sz w:val="20"/>
        </w:rPr>
        <w:t> </w:t>
      </w:r>
      <w:r>
        <w:rPr>
          <w:sz w:val="20"/>
        </w:rPr>
        <w:t>povinen</w:t>
      </w:r>
      <w:r>
        <w:rPr>
          <w:spacing w:val="20"/>
          <w:sz w:val="20"/>
        </w:rPr>
        <w:t> </w:t>
      </w:r>
      <w:r>
        <w:rPr>
          <w:sz w:val="20"/>
        </w:rPr>
        <w:t>zajistit,</w:t>
      </w:r>
      <w:r>
        <w:rPr>
          <w:spacing w:val="21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-1"/>
          <w:sz w:val="20"/>
        </w:rPr>
        <w:t> </w:t>
      </w:r>
      <w:r>
        <w:rPr>
          <w:sz w:val="20"/>
        </w:rPr>
        <w:t>běhu 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1"/>
          <w:sz w:val="20"/>
        </w:rPr>
        <w:t> </w:t>
      </w:r>
      <w:r>
        <w:rPr>
          <w:sz w:val="20"/>
        </w:rPr>
        <w:t>nápravě</w:t>
      </w:r>
      <w:r>
        <w:rPr>
          <w:spacing w:val="-1"/>
          <w:sz w:val="20"/>
        </w:rPr>
        <w:t> </w:t>
      </w:r>
      <w:r>
        <w:rPr>
          <w:sz w:val="20"/>
        </w:rPr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37" w:lineRule="auto" w:before="124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9"/>
          <w:sz w:val="20"/>
        </w:rPr>
        <w:t> </w:t>
      </w:r>
      <w:r>
        <w:rPr>
          <w:sz w:val="20"/>
        </w:rPr>
        <w:t>předmět</w:t>
      </w:r>
      <w:r>
        <w:rPr>
          <w:spacing w:val="26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6"/>
          <w:sz w:val="20"/>
        </w:rPr>
        <w:t> </w:t>
      </w:r>
      <w:r>
        <w:rPr>
          <w:sz w:val="20"/>
        </w:rPr>
        <w:t>vlastnictví</w:t>
      </w:r>
      <w:r>
        <w:rPr>
          <w:spacing w:val="26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8"/>
          <w:sz w:val="20"/>
        </w:rPr>
        <w:t> </w:t>
      </w:r>
      <w:r>
        <w:rPr>
          <w:sz w:val="20"/>
        </w:rPr>
        <w:t>dobu</w:t>
      </w:r>
      <w:r>
        <w:rPr>
          <w:spacing w:val="27"/>
          <w:sz w:val="20"/>
        </w:rPr>
        <w:t> </w:t>
      </w:r>
      <w:r>
        <w:rPr>
          <w:sz w:val="20"/>
        </w:rPr>
        <w:t>udržitelnosti,</w:t>
      </w:r>
      <w:r>
        <w:rPr>
          <w:spacing w:val="-5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9"/>
          <w:sz w:val="20"/>
        </w:rPr>
        <w:t> </w:t>
      </w:r>
      <w:r>
        <w:rPr>
          <w:sz w:val="20"/>
        </w:rPr>
        <w:t>akce</w:t>
      </w:r>
      <w:r>
        <w:rPr>
          <w:spacing w:val="78"/>
          <w:sz w:val="20"/>
        </w:rPr>
        <w:t> </w:t>
      </w:r>
      <w:r>
        <w:rPr>
          <w:sz w:val="20"/>
        </w:rPr>
        <w:t>vést</w:t>
      </w:r>
      <w:r>
        <w:rPr>
          <w:spacing w:val="79"/>
          <w:sz w:val="20"/>
        </w:rPr>
        <w:t> </w:t>
      </w:r>
      <w:r>
        <w:rPr>
          <w:sz w:val="20"/>
        </w:rPr>
        <w:t>v 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2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80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2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9"/>
          <w:sz w:val="20"/>
        </w:rPr>
        <w:t> </w:t>
      </w:r>
      <w:r>
        <w:rPr>
          <w:sz w:val="20"/>
        </w:rPr>
        <w:t>osobám</w:t>
      </w:r>
      <w:r>
        <w:rPr>
          <w:spacing w:val="100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1"/>
          <w:sz w:val="20"/>
        </w:rPr>
        <w:t> </w:t>
      </w:r>
      <w:r>
        <w:rPr>
          <w:sz w:val="20"/>
        </w:rPr>
        <w:t>případně</w:t>
      </w:r>
      <w:r>
        <w:rPr>
          <w:spacing w:val="101"/>
          <w:sz w:val="20"/>
        </w:rPr>
        <w:t> </w:t>
      </w:r>
      <w:r>
        <w:rPr>
          <w:sz w:val="20"/>
        </w:rPr>
        <w:t>jiným</w:t>
      </w:r>
      <w:r>
        <w:rPr>
          <w:spacing w:val="101"/>
          <w:sz w:val="20"/>
        </w:rPr>
        <w:t> </w:t>
      </w:r>
      <w:r>
        <w:rPr>
          <w:sz w:val="20"/>
        </w:rPr>
        <w:t>příslušným</w:t>
      </w:r>
      <w:r>
        <w:rPr>
          <w:spacing w:val="103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 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1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4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BodyText"/>
        <w:spacing w:before="12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0" w:after="0"/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 povinnostmi</w:t>
      </w:r>
      <w:r>
        <w:rPr>
          <w:spacing w:val="-4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1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0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podle článku 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2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 j)</w:t>
      </w:r>
      <w:r>
        <w:rPr>
          <w:spacing w:val="1"/>
          <w:sz w:val="20"/>
        </w:rPr>
        <w:t> </w:t>
      </w:r>
      <w:r>
        <w:rPr>
          <w:sz w:val="20"/>
        </w:rPr>
        <w:t>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 odvodem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4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4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 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8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19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7"/>
        </w:rPr>
        <w:t> </w:t>
      </w:r>
      <w:r>
        <w:rPr/>
        <w:t>bodu</w:t>
      </w:r>
      <w:r>
        <w:rPr>
          <w:spacing w:val="5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50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6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5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0,1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21"/>
      </w:pPr>
      <w:r>
        <w:rPr/>
        <w:t>z poskytnuté podpory, od 121 do 180 kalendářních dní odvod 1 % z poskytnuté podpory, prodlení delší</w:t>
      </w:r>
      <w:r>
        <w:rPr>
          <w:spacing w:val="-52"/>
        </w:rPr>
        <w:t> </w:t>
      </w:r>
      <w:r>
        <w:rPr/>
        <w:t>než 180 kalendářních dní 3</w:t>
      </w:r>
      <w:r>
        <w:rPr>
          <w:spacing w:val="5"/>
        </w:rPr>
        <w:t> </w:t>
      </w:r>
      <w:r>
        <w:rPr/>
        <w:t>%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36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1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h),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  <w:r>
        <w:rPr>
          <w:spacing w:val="-5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9"/>
          <w:sz w:val="20"/>
        </w:rPr>
        <w:t> </w:t>
      </w:r>
      <w:r>
        <w:rPr>
          <w:sz w:val="20"/>
        </w:rPr>
        <w:t>poskytnuté</w:t>
      </w:r>
      <w:r>
        <w:rPr>
          <w:spacing w:val="-5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left="3140"/>
      </w:pPr>
      <w:r>
        <w:rPr/>
        <w:t>VI.</w:t>
      </w:r>
    </w:p>
    <w:p>
      <w:pPr>
        <w:pStyle w:val="Heading2"/>
        <w:spacing w:before="1"/>
        <w:ind w:left="3138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" w:after="0"/>
        <w:ind w:left="385" w:right="137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4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4"/>
          <w:sz w:val="20"/>
        </w:rPr>
        <w:t> </w:t>
      </w:r>
      <w:r>
        <w:rPr>
          <w:sz w:val="20"/>
        </w:rPr>
        <w:t>to  </w:t>
      </w:r>
      <w:r>
        <w:rPr>
          <w:spacing w:val="24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5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3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6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5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41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6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1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36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5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00" w:after="0"/>
        <w:ind w:left="385" w:right="133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7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Smlouva 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9" w:val="left" w:leader="none"/>
          <w:tab w:pos="4840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29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54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identifikováno</w:t>
      </w:r>
      <w:r>
        <w:rPr>
          <w:spacing w:val="55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4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2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6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prostředků.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2870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726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2022-08-01T11:50:56Z</dcterms:created>
  <dcterms:modified xsi:type="dcterms:W3CDTF">2022-08-01T11:50:56Z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