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70" w:y="66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pt;height:54pt;">
            <v:imagedata r:id="rId5" r:href="rId6"/>
          </v:shape>
        </w:pict>
      </w:r>
    </w:p>
    <w:p>
      <w:pPr>
        <w:pStyle w:val="Style3"/>
        <w:framePr w:wrap="none" w:vAnchor="page" w:hAnchor="page" w:x="2113" w:y="107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5"/>
          <w:b/>
          <w:bCs/>
        </w:rPr>
        <w:t>ŘEDITELSTVÍ SILNIC A DÁLNIC ČR</w:t>
      </w:r>
    </w:p>
    <w:p>
      <w:pPr>
        <w:pStyle w:val="Style6"/>
        <w:framePr w:w="9144" w:h="1312" w:hRule="exact" w:wrap="none" w:vAnchor="page" w:hAnchor="page" w:x="1268" w:y="2187"/>
        <w:widowControl w:val="0"/>
        <w:keepNext w:val="0"/>
        <w:keepLines w:val="0"/>
        <w:shd w:val="clear" w:color="auto" w:fill="auto"/>
        <w:bidi w:val="0"/>
        <w:spacing w:before="0" w:after="402" w:line="320" w:lineRule="exact"/>
        <w:ind w:left="20" w:right="0" w:firstLine="0"/>
      </w:pPr>
      <w:bookmarkStart w:id="0" w:name="bookmark0"/>
      <w:r>
        <w:rPr>
          <w:rStyle w:val="CharStyle8"/>
          <w:b/>
          <w:bCs/>
        </w:rPr>
        <w:t>DODATEK č. 2</w:t>
      </w:r>
      <w:bookmarkEnd w:id="0"/>
    </w:p>
    <w:p>
      <w:pPr>
        <w:pStyle w:val="Style9"/>
        <w:framePr w:w="9144" w:h="1312" w:hRule="exact" w:wrap="none" w:vAnchor="page" w:hAnchor="page" w:x="1268" w:y="2187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ke Smlouvě o dílo č. 21ZA-001659</w:t>
      </w:r>
    </w:p>
    <w:p>
      <w:pPr>
        <w:pStyle w:val="Style11"/>
        <w:framePr w:w="9144" w:h="1312" w:hRule="exact" w:wrap="none" w:vAnchor="page" w:hAnchor="page" w:x="1268" w:y="2187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„D5 Oprava příkopu -1“</w:t>
      </w:r>
    </w:p>
    <w:p>
      <w:pPr>
        <w:pStyle w:val="Style11"/>
        <w:framePr w:w="9144" w:h="1185" w:hRule="exact" w:wrap="none" w:vAnchor="page" w:hAnchor="page" w:x="1268" w:y="4318"/>
        <w:widowControl w:val="0"/>
        <w:keepNext w:val="0"/>
        <w:keepLines w:val="0"/>
        <w:shd w:val="clear" w:color="auto" w:fill="auto"/>
        <w:bidi w:val="0"/>
        <w:jc w:val="left"/>
        <w:spacing w:before="0" w:after="0" w:line="562" w:lineRule="exact"/>
        <w:ind w:left="0" w:right="0" w:firstLine="4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1. </w:t>
      </w:r>
      <w:r>
        <w:rPr>
          <w:rStyle w:val="CharStyle13"/>
        </w:rPr>
        <w:t xml:space="preserve">Obě strany se dohodiv na změně čl. II. Doba plnění, termíny a způsob odevzdání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2.1. se mění takto:</w:t>
      </w:r>
    </w:p>
    <w:p>
      <w:pPr>
        <w:pStyle w:val="Style9"/>
        <w:framePr w:wrap="none" w:vAnchor="page" w:hAnchor="page" w:x="1268" w:y="596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4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Termín ukončení díla a předání díla se mění a nově sjednává do 30. června 2017.</w:t>
      </w:r>
    </w:p>
    <w:p>
      <w:pPr>
        <w:pStyle w:val="Style9"/>
        <w:framePr w:w="9144" w:h="6114" w:hRule="exact" w:wrap="none" w:vAnchor="page" w:hAnchor="page" w:x="1268" w:y="6806"/>
        <w:widowControl w:val="0"/>
        <w:keepNext w:val="0"/>
        <w:keepLines w:val="0"/>
        <w:shd w:val="clear" w:color="auto" w:fill="auto"/>
        <w:bidi w:val="0"/>
        <w:jc w:val="left"/>
        <w:spacing w:before="0" w:after="220" w:line="240" w:lineRule="exact"/>
        <w:ind w:left="0" w:right="0" w:firstLine="4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Odůvodnění:</w:t>
      </w:r>
    </w:p>
    <w:p>
      <w:pPr>
        <w:pStyle w:val="Style11"/>
        <w:framePr w:w="9144" w:h="6114" w:hRule="exact" w:wrap="none" w:vAnchor="page" w:hAnchor="page" w:x="1268" w:y="6806"/>
        <w:widowControl w:val="0"/>
        <w:keepNext w:val="0"/>
        <w:keepLines w:val="0"/>
        <w:shd w:val="clear" w:color="auto" w:fill="auto"/>
        <w:bidi w:val="0"/>
        <w:jc w:val="both"/>
        <w:spacing w:before="0" w:after="267" w:line="274" w:lineRule="exact"/>
        <w:ind w:left="0" w:right="0" w:firstLine="3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základě kompletní prohlídky staveniště dne 7.4.2017 a následně dne 21.4.2017 bylo zjištěno a zdokumentováno, že vlivem nepříznivých klimatických podmínek po skončení zimní sezóny (od 1.dubna 2017) přetrvává rozsáhlé zaplavení velké části staveniště a tím je stále znemožněno pokračovat v opravě a tedy dílo dokončit ve stanoveném termínu. Z důvodu přetrvávajících nepříznivých klimatických podmínek se tedy obě strany dohodly na odložení termínu dokončení a předání díla v požadované kvalitě.</w:t>
      </w:r>
    </w:p>
    <w:p>
      <w:pPr>
        <w:pStyle w:val="Style11"/>
        <w:framePr w:w="9144" w:h="6114" w:hRule="exact" w:wrap="none" w:vAnchor="page" w:hAnchor="page" w:x="1268" w:y="6806"/>
        <w:widowControl w:val="0"/>
        <w:keepNext w:val="0"/>
        <w:keepLines w:val="0"/>
        <w:shd w:val="clear" w:color="auto" w:fill="auto"/>
        <w:bidi w:val="0"/>
        <w:jc w:val="left"/>
        <w:spacing w:before="0" w:after="216" w:line="240" w:lineRule="exact"/>
        <w:ind w:left="0" w:right="0" w:firstLine="42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Ostatní články uvedené SOD se nemění.</w:t>
      </w:r>
    </w:p>
    <w:p>
      <w:pPr>
        <w:pStyle w:val="Style11"/>
        <w:framePr w:w="9144" w:h="6114" w:hRule="exact" w:wrap="none" w:vAnchor="page" w:hAnchor="page" w:x="1268" w:y="6806"/>
        <w:widowControl w:val="0"/>
        <w:keepNext w:val="0"/>
        <w:keepLines w:val="0"/>
        <w:shd w:val="clear" w:color="auto" w:fill="auto"/>
        <w:bidi w:val="0"/>
        <w:jc w:val="both"/>
        <w:spacing w:before="0" w:after="511" w:line="278" w:lineRule="exact"/>
        <w:ind w:left="0" w:right="0" w:firstLine="3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Tento dodatek nabývá platnost dnem jeho podpisu poslední stranou a je vyhotoven ve dvou stejnopisech, z nichž každá strana obdrží jeden. Smluvní strany prohlašují, že se seznámily se zněním dodatku smlouvy a že dodatek uzavřely na základě své svobodné vůle.</w:t>
      </w:r>
    </w:p>
    <w:p>
      <w:pPr>
        <w:pStyle w:val="Style9"/>
        <w:framePr w:w="9144" w:h="6114" w:hRule="exact" w:wrap="none" w:vAnchor="page" w:hAnchor="page" w:x="1268" w:y="6806"/>
        <w:widowControl w:val="0"/>
        <w:keepNext w:val="0"/>
        <w:keepLines w:val="0"/>
        <w:shd w:val="clear" w:color="auto" w:fill="auto"/>
        <w:bidi w:val="0"/>
        <w:jc w:val="left"/>
        <w:spacing w:before="0" w:after="207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Ředitelství sil</w:t>
      </w:r>
      <w:r>
        <w:rPr>
          <w:lang w:val="cs-CZ" w:eastAsia="cs-CZ" w:bidi="cs-CZ"/>
          <w:vertAlign w:val="superscript"/>
          <w:sz w:val="24"/>
          <w:szCs w:val="24"/>
          <w:w w:val="100"/>
          <w:spacing w:val="0"/>
          <w:color w:val="000000"/>
          <w:position w:val="0"/>
        </w:rPr>
        <w:t>-1-</w:t>
      </w:r>
    </w:p>
    <w:p>
      <w:pPr>
        <w:pStyle w:val="Style11"/>
        <w:framePr w:w="9144" w:h="6114" w:hRule="exact" w:wrap="none" w:vAnchor="page" w:hAnchor="page" w:x="1268" w:y="680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Podpis:</w:t>
      </w:r>
    </w:p>
    <w:p>
      <w:pPr>
        <w:pStyle w:val="Style11"/>
        <w:framePr w:w="9144" w:h="6114" w:hRule="exact" w:wrap="none" w:vAnchor="page" w:hAnchor="page" w:x="1268" w:y="680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Jméno:</w:t>
      </w:r>
    </w:p>
    <w:p>
      <w:pPr>
        <w:pStyle w:val="Style11"/>
        <w:framePr w:w="9144" w:h="6114" w:hRule="exact" w:wrap="none" w:vAnchor="page" w:hAnchor="page" w:x="1268" w:y="680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Funkce:</w:t>
      </w:r>
    </w:p>
    <w:p>
      <w:pPr>
        <w:pStyle w:val="Style11"/>
        <w:framePr w:w="9144" w:h="6114" w:hRule="exact" w:wrap="none" w:vAnchor="page" w:hAnchor="page" w:x="1268" w:y="680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Datum:</w:t>
      </w:r>
    </w:p>
    <w:p>
      <w:pPr>
        <w:pStyle w:val="Style9"/>
        <w:framePr w:wrap="none" w:vAnchor="page" w:hAnchor="page" w:x="1268" w:y="1344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Pražská společnojtys^p.</w:t>
      </w:r>
    </w:p>
    <w:p>
      <w:pPr>
        <w:pStyle w:val="Style11"/>
        <w:framePr w:w="9144" w:h="884" w:hRule="exact" w:wrap="none" w:vAnchor="page" w:hAnchor="page" w:x="1268" w:y="1397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Podpis:</w:t>
      </w:r>
    </w:p>
    <w:p>
      <w:pPr>
        <w:pStyle w:val="Style11"/>
        <w:framePr w:w="9144" w:h="884" w:hRule="exact" w:wrap="none" w:vAnchor="page" w:hAnchor="page" w:x="1268" w:y="1397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Jméno:</w:t>
      </w:r>
    </w:p>
    <w:p>
      <w:pPr>
        <w:pStyle w:val="Style11"/>
        <w:framePr w:w="9144" w:h="884" w:hRule="exact" w:wrap="none" w:vAnchor="page" w:hAnchor="page" w:x="1268" w:y="1397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Funkce:</w:t>
      </w:r>
    </w:p>
    <w:p>
      <w:pPr>
        <w:pStyle w:val="Style11"/>
        <w:framePr w:wrap="none" w:vAnchor="page" w:hAnchor="page" w:x="1254" w:y="1485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Datum:</w:t>
      </w:r>
    </w:p>
    <w:p>
      <w:pPr>
        <w:pStyle w:val="Style14"/>
        <w:framePr w:w="1258" w:h="422" w:hRule="exact" w:wrap="none" w:vAnchor="page" w:hAnchor="page" w:x="937" w:y="15735"/>
        <w:widowControl w:val="0"/>
        <w:keepNext w:val="0"/>
        <w:keepLines w:val="0"/>
        <w:shd w:val="clear" w:color="auto" w:fill="000000"/>
        <w:bidi w:val="0"/>
        <w:spacing w:before="0" w:after="0"/>
        <w:ind w:left="0" w:right="220" w:firstLine="0"/>
      </w:pPr>
      <w:r>
        <w:rPr>
          <w:rStyle w:val="CharStyle16"/>
        </w:rPr>
        <w:t>Čerčanska 1</w:t>
      </w:r>
      <w:r>
        <w:rPr>
          <w:rStyle w:val="CharStyle17"/>
        </w:rPr>
        <w:t xml:space="preserve">2 </w:t>
      </w:r>
      <w:r>
        <w:rPr>
          <w:rStyle w:val="CharStyle16"/>
        </w:rPr>
        <w:t>140 00 Praha 4</w:t>
      </w:r>
    </w:p>
    <w:p>
      <w:pPr>
        <w:pStyle w:val="Style18"/>
        <w:framePr w:wrap="none" w:vAnchor="page" w:hAnchor="page" w:x="1268" w:y="14913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1512" w:right="0" w:firstLine="0"/>
      </w:pPr>
      <w:bookmarkStart w:id="1" w:name="bookmark1"/>
      <w:r>
        <w:rPr>
          <w:rStyle w:val="CharStyle20"/>
          <w:b/>
          <w:bCs/>
        </w:rPr>
        <w:t xml:space="preserve">4 </w:t>
      </w:r>
      <w:r>
        <w:rPr>
          <w:rStyle w:val="CharStyle21"/>
          <w:b/>
          <w:bCs/>
        </w:rPr>
        <w:t>-04- 2017</w:t>
      </w:r>
      <w:bookmarkEnd w:id="1"/>
    </w:p>
    <w:p>
      <w:pPr>
        <w:pStyle w:val="Style22"/>
        <w:framePr w:w="1315" w:h="432" w:hRule="exact" w:wrap="none" w:vAnchor="page" w:hAnchor="page" w:x="2722" w:y="15714"/>
        <w:widowControl w:val="0"/>
        <w:keepNext w:val="0"/>
        <w:keepLines w:val="0"/>
        <w:shd w:val="clear" w:color="auto" w:fill="000000"/>
        <w:bidi w:val="0"/>
        <w:spacing w:before="0" w:after="0"/>
        <w:ind w:left="0" w:right="0" w:firstLine="0"/>
      </w:pPr>
      <w:r>
        <w:rPr>
          <w:rStyle w:val="CharStyle24"/>
        </w:rPr>
        <w:t>tel.: 241 004 111 fax 241 084 575</w:t>
      </w:r>
    </w:p>
    <w:p>
      <w:pPr>
        <w:pStyle w:val="Style22"/>
        <w:framePr w:w="1411" w:h="432" w:hRule="exact" w:wrap="none" w:vAnchor="page" w:hAnchor="page" w:x="4719" w:y="15738"/>
        <w:widowControl w:val="0"/>
        <w:keepNext w:val="0"/>
        <w:keepLines w:val="0"/>
        <w:shd w:val="clear" w:color="auto" w:fill="000000"/>
        <w:bidi w:val="0"/>
        <w:jc w:val="left"/>
        <w:spacing w:before="0" w:after="0"/>
        <w:ind w:left="0" w:right="0" w:firstLine="0"/>
      </w:pPr>
      <w:r>
        <w:rPr>
          <w:rStyle w:val="CharStyle24"/>
        </w:rPr>
        <w:t>IČO- 65993390 DlC CZ65993390</w:t>
      </w:r>
    </w:p>
    <w:p>
      <w:pPr>
        <w:framePr w:wrap="none" w:vAnchor="page" w:hAnchor="page" w:x="9721" w:y="15284"/>
        <w:widowControl w:val="0"/>
        <w:rPr>
          <w:sz w:val="2"/>
          <w:szCs w:val="2"/>
        </w:rPr>
      </w:pPr>
      <w:r>
        <w:pict>
          <v:shape id="_x0000_s1027" type="#_x0000_t75" style="width:97pt;height:7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itulek obrázku (2)_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0"/>
    </w:rPr>
  </w:style>
  <w:style w:type="character" w:customStyle="1" w:styleId="CharStyle5">
    <w:name w:val="Titulek obrázku (2)"/>
    <w:basedOn w:val="CharStyle4"/>
    <w:rPr>
      <w:lang w:val="cs-CZ" w:eastAsia="cs-CZ" w:bidi="cs-CZ"/>
      <w:w w:val="100"/>
      <w:color w:val="000000"/>
      <w:position w:val="0"/>
    </w:rPr>
  </w:style>
  <w:style w:type="character" w:customStyle="1" w:styleId="CharStyle7">
    <w:name w:val="Nadpis #1_"/>
    <w:basedOn w:val="DefaultParagraphFont"/>
    <w:link w:val="Style6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70"/>
    </w:rPr>
  </w:style>
  <w:style w:type="character" w:customStyle="1" w:styleId="CharStyle8">
    <w:name w:val="Nadpis #1"/>
    <w:basedOn w:val="CharStyle7"/>
    <w:rPr>
      <w:lang w:val="cs-CZ" w:eastAsia="cs-CZ" w:bidi="cs-CZ"/>
      <w:sz w:val="32"/>
      <w:szCs w:val="32"/>
      <w:w w:val="100"/>
      <w:color w:val="000000"/>
      <w:position w:val="0"/>
    </w:rPr>
  </w:style>
  <w:style w:type="character" w:customStyle="1" w:styleId="CharStyle10">
    <w:name w:val="Základní text (4)_"/>
    <w:basedOn w:val="DefaultParagraphFont"/>
    <w:link w:val="Style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Základní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Základní text (2)"/>
    <w:basedOn w:val="CharStyle12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Základní text (5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6">
    <w:name w:val="Základní text (5)"/>
    <w:basedOn w:val="CharStyle15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17">
    <w:name w:val="Základní text (5) + Times New Roman,Kurzíva"/>
    <w:basedOn w:val="CharStyle15"/>
    <w:rPr>
      <w:lang w:val="cs-CZ" w:eastAsia="cs-CZ" w:bidi="cs-CZ"/>
      <w:i/>
      <w:iCs/>
      <w:rFonts w:ascii="Times New Roman" w:eastAsia="Times New Roman" w:hAnsi="Times New Roman" w:cs="Times New Roman"/>
      <w:w w:val="100"/>
      <w:spacing w:val="0"/>
      <w:color w:val="FFFFFF"/>
      <w:position w:val="0"/>
    </w:rPr>
  </w:style>
  <w:style w:type="character" w:customStyle="1" w:styleId="CharStyle19">
    <w:name w:val="Nadpis #2_"/>
    <w:basedOn w:val="DefaultParagraphFont"/>
    <w:link w:val="Style18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70"/>
    </w:rPr>
  </w:style>
  <w:style w:type="character" w:customStyle="1" w:styleId="CharStyle20">
    <w:name w:val="Nadpis #2"/>
    <w:basedOn w:val="CharStyle19"/>
    <w:rPr>
      <w:lang w:val="cs-CZ" w:eastAsia="cs-CZ" w:bidi="cs-CZ"/>
      <w:sz w:val="32"/>
      <w:szCs w:val="32"/>
      <w:w w:val="100"/>
      <w:color w:val="000000"/>
      <w:position w:val="0"/>
    </w:rPr>
  </w:style>
  <w:style w:type="character" w:customStyle="1" w:styleId="CharStyle21">
    <w:name w:val="Nadpis #2 + Řádkování 0 pt"/>
    <w:basedOn w:val="CharStyle19"/>
    <w:rPr>
      <w:lang w:val="cs-CZ" w:eastAsia="cs-CZ" w:bidi="cs-CZ"/>
      <w:sz w:val="32"/>
      <w:szCs w:val="32"/>
      <w:w w:val="100"/>
      <w:spacing w:val="0"/>
      <w:color w:val="000000"/>
      <w:position w:val="0"/>
    </w:rPr>
  </w:style>
  <w:style w:type="character" w:customStyle="1" w:styleId="CharStyle23">
    <w:name w:val="Základní text (6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4">
    <w:name w:val="Základní text (6)"/>
    <w:basedOn w:val="CharStyle23"/>
    <w:rPr>
      <w:lang w:val="cs-CZ" w:eastAsia="cs-CZ" w:bidi="cs-CZ"/>
      <w:w w:val="100"/>
      <w:spacing w:val="0"/>
      <w:color w:val="FFFFFF"/>
      <w:position w:val="0"/>
    </w:rPr>
  </w:style>
  <w:style w:type="paragraph" w:customStyle="1" w:styleId="Style3">
    <w:name w:val="Titulek obrázku (2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  <w:spacing w:val="0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jc w:val="center"/>
      <w:outlineLvl w:val="0"/>
      <w:spacing w:before="900" w:after="48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70"/>
    </w:rPr>
  </w:style>
  <w:style w:type="paragraph" w:customStyle="1" w:styleId="Style9">
    <w:name w:val="Základní text (4)"/>
    <w:basedOn w:val="Normal"/>
    <w:link w:val="CharStyle10"/>
    <w:pPr>
      <w:widowControl w:val="0"/>
      <w:shd w:val="clear" w:color="auto" w:fill="FFFFFF"/>
      <w:jc w:val="center"/>
      <w:spacing w:before="480" w:after="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jc w:val="center"/>
      <w:spacing w:before="60" w:after="114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4">
    <w:name w:val="Základní text (5)"/>
    <w:basedOn w:val="Normal"/>
    <w:link w:val="CharStyle15"/>
    <w:pPr>
      <w:widowControl w:val="0"/>
      <w:shd w:val="clear" w:color="auto" w:fill="FFFFFF"/>
      <w:jc w:val="both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FFFFFF"/>
      <w:outlineLvl w:val="1"/>
      <w:spacing w:before="12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70"/>
    </w:rPr>
  </w:style>
  <w:style w:type="paragraph" w:customStyle="1" w:styleId="Style22">
    <w:name w:val="Základní text (6)"/>
    <w:basedOn w:val="Normal"/>
    <w:link w:val="CharStyle23"/>
    <w:pPr>
      <w:widowControl w:val="0"/>
      <w:shd w:val="clear" w:color="auto" w:fill="FFFFFF"/>
      <w:jc w:val="both"/>
      <w:spacing w:line="187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