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19FC" w14:textId="278DFA14" w:rsidR="0020327B" w:rsidRPr="005D4729" w:rsidRDefault="00B52FE5" w:rsidP="000A0524">
      <w:pPr>
        <w:pStyle w:val="doplnuchaze"/>
        <w:spacing w:before="240"/>
        <w:rPr>
          <w:rFonts w:ascii="Times New Roman" w:hAnsi="Times New Roman"/>
          <w:sz w:val="36"/>
        </w:rPr>
      </w:pPr>
      <w:r w:rsidRPr="005D4729">
        <w:rPr>
          <w:rFonts w:ascii="Times New Roman" w:hAnsi="Times New Roman"/>
          <w:sz w:val="36"/>
        </w:rPr>
        <w:t xml:space="preserve">Dodatek č. </w:t>
      </w:r>
      <w:r w:rsidR="004A1839" w:rsidRPr="005D4729">
        <w:rPr>
          <w:rFonts w:ascii="Times New Roman" w:hAnsi="Times New Roman"/>
          <w:sz w:val="36"/>
        </w:rPr>
        <w:t>2</w:t>
      </w:r>
    </w:p>
    <w:p w14:paraId="5F5BAABE" w14:textId="77777777" w:rsidR="00E81C94" w:rsidRPr="005D4729" w:rsidRDefault="00A8795E" w:rsidP="00E81C94">
      <w:pPr>
        <w:pStyle w:val="doplnuchaze"/>
        <w:spacing w:before="240"/>
        <w:rPr>
          <w:rFonts w:ascii="Times New Roman" w:hAnsi="Times New Roman"/>
          <w:sz w:val="36"/>
        </w:rPr>
      </w:pPr>
      <w:r w:rsidRPr="005D4729">
        <w:rPr>
          <w:rFonts w:ascii="Times New Roman" w:hAnsi="Times New Roman"/>
          <w:sz w:val="36"/>
        </w:rPr>
        <w:t xml:space="preserve">k </w:t>
      </w:r>
      <w:r w:rsidR="00F22D61" w:rsidRPr="005D4729">
        <w:rPr>
          <w:rFonts w:ascii="Times New Roman" w:hAnsi="Times New Roman"/>
          <w:sz w:val="36"/>
        </w:rPr>
        <w:t>Dílčí</w:t>
      </w:r>
      <w:r w:rsidR="003F6D9D" w:rsidRPr="005D4729">
        <w:rPr>
          <w:rFonts w:ascii="Times New Roman" w:hAnsi="Times New Roman"/>
          <w:sz w:val="36"/>
        </w:rPr>
        <w:t xml:space="preserve"> smlouvě na </w:t>
      </w:r>
      <w:r w:rsidR="00F22D61" w:rsidRPr="005D4729">
        <w:rPr>
          <w:rFonts w:ascii="Times New Roman" w:hAnsi="Times New Roman"/>
          <w:sz w:val="36"/>
        </w:rPr>
        <w:t>poskytování</w:t>
      </w:r>
      <w:r w:rsidR="003F6D9D" w:rsidRPr="005D4729">
        <w:rPr>
          <w:rFonts w:ascii="Times New Roman" w:hAnsi="Times New Roman"/>
          <w:sz w:val="36"/>
        </w:rPr>
        <w:t xml:space="preserve"> právních služeb</w:t>
      </w:r>
    </w:p>
    <w:p w14:paraId="5AB21ED4" w14:textId="3A57A622" w:rsidR="00520613" w:rsidRPr="0001645A" w:rsidRDefault="00A8795E" w:rsidP="00A948B7">
      <w:pPr>
        <w:pStyle w:val="doplnuchaze"/>
        <w:rPr>
          <w:rFonts w:ascii="Times New Roman" w:hAnsi="Times New Roman"/>
          <w:b w:val="0"/>
        </w:rPr>
      </w:pPr>
      <w:r w:rsidRPr="0001645A">
        <w:rPr>
          <w:rFonts w:ascii="Times New Roman" w:hAnsi="Times New Roman"/>
          <w:b w:val="0"/>
        </w:rPr>
        <w:t xml:space="preserve">uzavřené dne </w:t>
      </w:r>
      <w:r w:rsidR="00214FDF" w:rsidRPr="0001645A">
        <w:rPr>
          <w:rFonts w:ascii="Times New Roman" w:hAnsi="Times New Roman"/>
          <w:b w:val="0"/>
        </w:rPr>
        <w:t>12</w:t>
      </w:r>
      <w:r w:rsidR="00520613" w:rsidRPr="0001645A">
        <w:rPr>
          <w:rFonts w:ascii="Times New Roman" w:hAnsi="Times New Roman"/>
          <w:b w:val="0"/>
        </w:rPr>
        <w:t xml:space="preserve">. </w:t>
      </w:r>
      <w:r w:rsidR="00214FDF" w:rsidRPr="0001645A">
        <w:rPr>
          <w:rFonts w:ascii="Times New Roman" w:hAnsi="Times New Roman"/>
          <w:b w:val="0"/>
        </w:rPr>
        <w:t>6</w:t>
      </w:r>
      <w:r w:rsidR="00520613" w:rsidRPr="0001645A">
        <w:rPr>
          <w:rFonts w:ascii="Times New Roman" w:hAnsi="Times New Roman"/>
          <w:b w:val="0"/>
        </w:rPr>
        <w:t>. 201</w:t>
      </w:r>
      <w:r w:rsidR="00214FDF" w:rsidRPr="0001645A">
        <w:rPr>
          <w:rFonts w:ascii="Times New Roman" w:hAnsi="Times New Roman"/>
          <w:b w:val="0"/>
        </w:rPr>
        <w:t>3</w:t>
      </w:r>
      <w:r w:rsidR="009A6C6C" w:rsidRPr="0001645A">
        <w:rPr>
          <w:rFonts w:ascii="Times New Roman" w:hAnsi="Times New Roman"/>
          <w:b w:val="0"/>
        </w:rPr>
        <w:t xml:space="preserve"> na základě </w:t>
      </w:r>
      <w:r w:rsidR="00520613" w:rsidRPr="0001645A">
        <w:rPr>
          <w:rFonts w:ascii="Times New Roman" w:hAnsi="Times New Roman"/>
          <w:b w:val="0"/>
        </w:rPr>
        <w:t>Rámcové smlouvy na poskytování právních služeb uzavřené dne 21. 5. 2013 (dále jen „</w:t>
      </w:r>
      <w:r w:rsidR="00520613" w:rsidRPr="0001645A">
        <w:rPr>
          <w:rFonts w:ascii="Times New Roman" w:hAnsi="Times New Roman"/>
          <w:bCs/>
          <w:i/>
          <w:iCs/>
        </w:rPr>
        <w:t>Rámcová smlouva</w:t>
      </w:r>
      <w:r w:rsidR="00520613" w:rsidRPr="0001645A">
        <w:rPr>
          <w:rFonts w:ascii="Times New Roman" w:hAnsi="Times New Roman"/>
          <w:b w:val="0"/>
        </w:rPr>
        <w:t>“) dle § 89 odst. 6 písm. a) zákona č. 137/2006 Sb., o</w:t>
      </w:r>
      <w:r w:rsidR="006A7038" w:rsidRPr="0001645A">
        <w:rPr>
          <w:rFonts w:ascii="Times New Roman" w:hAnsi="Times New Roman"/>
          <w:b w:val="0"/>
        </w:rPr>
        <w:t> </w:t>
      </w:r>
      <w:r w:rsidR="00520613" w:rsidRPr="0001645A">
        <w:rPr>
          <w:rFonts w:ascii="Times New Roman" w:hAnsi="Times New Roman"/>
          <w:b w:val="0"/>
        </w:rPr>
        <w:t>veřejných zakázkách</w:t>
      </w:r>
      <w:r w:rsidR="006A7038" w:rsidRPr="0001645A">
        <w:rPr>
          <w:rFonts w:ascii="Times New Roman" w:hAnsi="Times New Roman"/>
          <w:b w:val="0"/>
        </w:rPr>
        <w:t xml:space="preserve"> (dále jen „</w:t>
      </w:r>
      <w:r w:rsidR="006A7038" w:rsidRPr="0001645A">
        <w:rPr>
          <w:rFonts w:ascii="Times New Roman" w:hAnsi="Times New Roman"/>
          <w:bCs/>
          <w:i/>
          <w:iCs/>
        </w:rPr>
        <w:t>ZVZ</w:t>
      </w:r>
      <w:r w:rsidR="006A7038" w:rsidRPr="0001645A">
        <w:rPr>
          <w:rFonts w:ascii="Times New Roman" w:hAnsi="Times New Roman"/>
          <w:b w:val="0"/>
        </w:rPr>
        <w:t>“)</w:t>
      </w:r>
      <w:r w:rsidR="00520613" w:rsidRPr="0001645A">
        <w:rPr>
          <w:rFonts w:ascii="Times New Roman" w:hAnsi="Times New Roman"/>
          <w:b w:val="0"/>
        </w:rPr>
        <w:t>, ve znění účinném přede dnem nabytí účinnosti zákona č.</w:t>
      </w:r>
      <w:r w:rsidR="006A7038" w:rsidRPr="0001645A">
        <w:rPr>
          <w:rFonts w:ascii="Times New Roman" w:hAnsi="Times New Roman"/>
          <w:b w:val="0"/>
        </w:rPr>
        <w:t> </w:t>
      </w:r>
      <w:r w:rsidR="00520613" w:rsidRPr="0001645A">
        <w:rPr>
          <w:rFonts w:ascii="Times New Roman" w:hAnsi="Times New Roman"/>
          <w:b w:val="0"/>
        </w:rPr>
        <w:t>134/2016 Sb., o</w:t>
      </w:r>
      <w:r w:rsidR="006A7038" w:rsidRPr="0001645A">
        <w:rPr>
          <w:rFonts w:ascii="Times New Roman" w:hAnsi="Times New Roman"/>
          <w:b w:val="0"/>
        </w:rPr>
        <w:t> </w:t>
      </w:r>
      <w:r w:rsidR="00520613" w:rsidRPr="0001645A">
        <w:rPr>
          <w:rFonts w:ascii="Times New Roman" w:hAnsi="Times New Roman"/>
          <w:b w:val="0"/>
        </w:rPr>
        <w:t>zadávání veřejných zakázek, ve znění pozdějších předpisů (dále jen „</w:t>
      </w:r>
      <w:r w:rsidR="00520613" w:rsidRPr="0001645A">
        <w:rPr>
          <w:rFonts w:ascii="Times New Roman" w:hAnsi="Times New Roman"/>
          <w:bCs/>
          <w:i/>
          <w:iCs/>
        </w:rPr>
        <w:t>ZZVZ</w:t>
      </w:r>
      <w:r w:rsidR="00520613" w:rsidRPr="0001645A">
        <w:rPr>
          <w:rFonts w:ascii="Times New Roman" w:hAnsi="Times New Roman"/>
          <w:b w:val="0"/>
        </w:rPr>
        <w:t>“)</w:t>
      </w:r>
    </w:p>
    <w:p w14:paraId="7E5582C1" w14:textId="77777777" w:rsidR="00A8795E" w:rsidRPr="0001645A" w:rsidRDefault="00520613" w:rsidP="00520613">
      <w:pPr>
        <w:pStyle w:val="doplnuchaze"/>
        <w:rPr>
          <w:rFonts w:ascii="Times New Roman" w:hAnsi="Times New Roman"/>
        </w:rPr>
      </w:pPr>
      <w:r w:rsidRPr="0001645A">
        <w:rPr>
          <w:rFonts w:ascii="Times New Roman" w:hAnsi="Times New Roman"/>
          <w:b w:val="0"/>
        </w:rPr>
        <w:t>(dále jen „</w:t>
      </w:r>
      <w:r w:rsidRPr="0001645A">
        <w:rPr>
          <w:rFonts w:ascii="Times New Roman" w:hAnsi="Times New Roman"/>
          <w:bCs/>
          <w:i/>
          <w:iCs/>
        </w:rPr>
        <w:t>Dílčí smlouva</w:t>
      </w:r>
      <w:r w:rsidRPr="0001645A">
        <w:rPr>
          <w:rFonts w:ascii="Times New Roman" w:hAnsi="Times New Roman"/>
          <w:b w:val="0"/>
        </w:rPr>
        <w:t>“)</w:t>
      </w:r>
    </w:p>
    <w:p w14:paraId="31861ADA" w14:textId="77777777" w:rsidR="000242DE" w:rsidRPr="0001645A" w:rsidRDefault="000242DE" w:rsidP="00312979">
      <w:pPr>
        <w:spacing w:before="240" w:after="240" w:line="28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mezi</w:t>
      </w:r>
      <w:r w:rsidR="00EC3DE6" w:rsidRPr="0001645A">
        <w:rPr>
          <w:rFonts w:ascii="Times New Roman" w:hAnsi="Times New Roman" w:cs="Times New Roman"/>
          <w:sz w:val="22"/>
          <w:szCs w:val="22"/>
        </w:rPr>
        <w:t xml:space="preserve"> smluvními stranami</w:t>
      </w:r>
      <w:r w:rsidRPr="0001645A">
        <w:rPr>
          <w:rFonts w:ascii="Times New Roman" w:hAnsi="Times New Roman" w:cs="Times New Roman"/>
          <w:sz w:val="22"/>
          <w:szCs w:val="22"/>
        </w:rPr>
        <w:t>:</w:t>
      </w:r>
    </w:p>
    <w:p w14:paraId="10083B0C" w14:textId="77777777" w:rsidR="00BD62FA" w:rsidRDefault="00BD62FA" w:rsidP="000242DE">
      <w:pPr>
        <w:widowControl w:val="0"/>
        <w:spacing w:line="280" w:lineRule="atLeast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00C0F70A" w14:textId="2A54BDF5" w:rsidR="000242DE" w:rsidRPr="0001645A" w:rsidRDefault="000242DE" w:rsidP="000242DE">
      <w:pPr>
        <w:widowControl w:val="0"/>
        <w:spacing w:line="280" w:lineRule="atLeas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1645A">
        <w:rPr>
          <w:rFonts w:ascii="Times New Roman" w:hAnsi="Times New Roman" w:cs="Times New Roman"/>
          <w:b/>
          <w:sz w:val="22"/>
          <w:szCs w:val="22"/>
        </w:rPr>
        <w:t xml:space="preserve">Českou republikou </w:t>
      </w:r>
      <w:r w:rsidR="00EC3DE6" w:rsidRPr="0001645A">
        <w:rPr>
          <w:rFonts w:ascii="Times New Roman" w:hAnsi="Times New Roman" w:cs="Times New Roman"/>
          <w:b/>
          <w:sz w:val="22"/>
          <w:szCs w:val="22"/>
        </w:rPr>
        <w:t>–</w:t>
      </w:r>
      <w:r w:rsidRPr="000164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3DE6" w:rsidRPr="0001645A">
        <w:rPr>
          <w:rFonts w:ascii="Times New Roman" w:hAnsi="Times New Roman" w:cs="Times New Roman"/>
          <w:b/>
          <w:sz w:val="22"/>
          <w:szCs w:val="22"/>
        </w:rPr>
        <w:t>Ministerstvem práce a sociálních věcí</w:t>
      </w:r>
    </w:p>
    <w:p w14:paraId="05D1E5F2" w14:textId="77777777" w:rsidR="000242DE" w:rsidRPr="0001645A" w:rsidRDefault="00EC3DE6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Na Poříčním právu 376/1</w:t>
      </w:r>
      <w:r w:rsidR="000242DE" w:rsidRPr="0001645A">
        <w:rPr>
          <w:rFonts w:ascii="Times New Roman" w:hAnsi="Times New Roman" w:cs="Times New Roman"/>
          <w:sz w:val="22"/>
          <w:szCs w:val="22"/>
        </w:rPr>
        <w:t xml:space="preserve">, </w:t>
      </w:r>
      <w:r w:rsidRPr="0001645A">
        <w:rPr>
          <w:rFonts w:ascii="Times New Roman" w:hAnsi="Times New Roman" w:cs="Times New Roman"/>
          <w:sz w:val="22"/>
          <w:szCs w:val="22"/>
        </w:rPr>
        <w:t xml:space="preserve">128 </w:t>
      </w:r>
      <w:r w:rsidR="000242DE" w:rsidRPr="0001645A">
        <w:rPr>
          <w:rFonts w:ascii="Times New Roman" w:hAnsi="Times New Roman" w:cs="Times New Roman"/>
          <w:sz w:val="22"/>
          <w:szCs w:val="22"/>
        </w:rPr>
        <w:t>0</w:t>
      </w:r>
      <w:r w:rsidRPr="0001645A">
        <w:rPr>
          <w:rFonts w:ascii="Times New Roman" w:hAnsi="Times New Roman" w:cs="Times New Roman"/>
          <w:sz w:val="22"/>
          <w:szCs w:val="22"/>
        </w:rPr>
        <w:t>1</w:t>
      </w:r>
      <w:r w:rsidR="000242DE" w:rsidRPr="0001645A">
        <w:rPr>
          <w:rFonts w:ascii="Times New Roman" w:hAnsi="Times New Roman" w:cs="Times New Roman"/>
          <w:sz w:val="22"/>
          <w:szCs w:val="22"/>
        </w:rPr>
        <w:t xml:space="preserve"> Praha </w:t>
      </w:r>
      <w:r w:rsidRPr="0001645A">
        <w:rPr>
          <w:rFonts w:ascii="Times New Roman" w:hAnsi="Times New Roman" w:cs="Times New Roman"/>
          <w:sz w:val="22"/>
          <w:szCs w:val="22"/>
        </w:rPr>
        <w:t>2</w:t>
      </w:r>
    </w:p>
    <w:p w14:paraId="606F27F1" w14:textId="3AD1FCFE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zastoupená: </w:t>
      </w:r>
      <w:r w:rsidR="00EC3DE6" w:rsidRPr="0001645A">
        <w:rPr>
          <w:rFonts w:ascii="Times New Roman" w:hAnsi="Times New Roman" w:cs="Times New Roman"/>
          <w:sz w:val="22"/>
          <w:szCs w:val="22"/>
        </w:rPr>
        <w:t>Mgr. Davidem Novákem</w:t>
      </w:r>
      <w:r w:rsidRPr="0001645A">
        <w:rPr>
          <w:rFonts w:ascii="Times New Roman" w:hAnsi="Times New Roman" w:cs="Times New Roman"/>
          <w:sz w:val="22"/>
          <w:szCs w:val="22"/>
        </w:rPr>
        <w:t>, ředitelem</w:t>
      </w:r>
      <w:r w:rsidR="00EC3DE6" w:rsidRPr="0001645A">
        <w:rPr>
          <w:rFonts w:ascii="Times New Roman" w:hAnsi="Times New Roman" w:cs="Times New Roman"/>
          <w:sz w:val="22"/>
          <w:szCs w:val="22"/>
        </w:rPr>
        <w:t xml:space="preserve"> odboru veřejných zakázek</w:t>
      </w:r>
      <w:r w:rsidR="00881AE7" w:rsidRPr="0001645A">
        <w:rPr>
          <w:rFonts w:ascii="Times New Roman" w:hAnsi="Times New Roman" w:cs="Times New Roman"/>
          <w:sz w:val="22"/>
          <w:szCs w:val="22"/>
        </w:rPr>
        <w:t xml:space="preserve"> a právní podpory </w:t>
      </w:r>
    </w:p>
    <w:p w14:paraId="235C2246" w14:textId="23E6EDA0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IČO: 00</w:t>
      </w:r>
      <w:r w:rsidR="00EC3DE6" w:rsidRPr="0001645A">
        <w:rPr>
          <w:rFonts w:ascii="Times New Roman" w:hAnsi="Times New Roman" w:cs="Times New Roman"/>
          <w:sz w:val="22"/>
          <w:szCs w:val="22"/>
        </w:rPr>
        <w:t>551023</w:t>
      </w:r>
    </w:p>
    <w:p w14:paraId="209BAA3A" w14:textId="77777777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bankovní spojení: Česká národní banka, pobočka Praha, Na Příkopě 28, 115 03 Praha 1</w:t>
      </w:r>
      <w:r w:rsidRPr="0001645A">
        <w:rPr>
          <w:rFonts w:ascii="Times New Roman" w:hAnsi="Times New Roman" w:cs="Times New Roman"/>
          <w:sz w:val="22"/>
          <w:szCs w:val="22"/>
        </w:rPr>
        <w:tab/>
      </w:r>
    </w:p>
    <w:p w14:paraId="0EDE41E6" w14:textId="6D36D67C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="00EC3DE6" w:rsidRPr="0001645A">
        <w:rPr>
          <w:rFonts w:ascii="Times New Roman" w:hAnsi="Times New Roman" w:cs="Times New Roman"/>
          <w:sz w:val="22"/>
          <w:szCs w:val="22"/>
        </w:rPr>
        <w:t>2229001</w:t>
      </w:r>
      <w:r w:rsidRPr="0001645A">
        <w:rPr>
          <w:rFonts w:ascii="Times New Roman" w:hAnsi="Times New Roman" w:cs="Times New Roman"/>
          <w:sz w:val="22"/>
          <w:szCs w:val="22"/>
        </w:rPr>
        <w:t>/0710</w:t>
      </w:r>
    </w:p>
    <w:p w14:paraId="7F92CB53" w14:textId="77777777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b/>
          <w:i/>
          <w:sz w:val="22"/>
          <w:szCs w:val="22"/>
        </w:rPr>
      </w:pPr>
    </w:p>
    <w:p w14:paraId="3D8F26E3" w14:textId="77777777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b/>
          <w:i/>
          <w:sz w:val="22"/>
          <w:szCs w:val="22"/>
        </w:rPr>
      </w:pPr>
      <w:r w:rsidRPr="0001645A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Pr="0001645A">
        <w:rPr>
          <w:rFonts w:ascii="Times New Roman" w:hAnsi="Times New Roman" w:cs="Times New Roman"/>
          <w:b/>
          <w:i/>
          <w:sz w:val="22"/>
          <w:szCs w:val="22"/>
        </w:rPr>
        <w:t>Objednatel</w:t>
      </w:r>
      <w:r w:rsidRPr="0001645A">
        <w:rPr>
          <w:rFonts w:ascii="Times New Roman" w:hAnsi="Times New Roman" w:cs="Times New Roman"/>
          <w:bCs/>
          <w:iCs/>
          <w:sz w:val="22"/>
          <w:szCs w:val="22"/>
        </w:rPr>
        <w:t>”)</w:t>
      </w:r>
    </w:p>
    <w:p w14:paraId="37D3B67F" w14:textId="77777777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na straně jedné</w:t>
      </w:r>
    </w:p>
    <w:p w14:paraId="500CEC6B" w14:textId="77777777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</w:p>
    <w:p w14:paraId="1AD6AD40" w14:textId="77777777" w:rsidR="000242DE" w:rsidRPr="0001645A" w:rsidRDefault="000242DE" w:rsidP="000242DE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a</w:t>
      </w:r>
    </w:p>
    <w:p w14:paraId="38C124B3" w14:textId="77777777" w:rsidR="000242DE" w:rsidRPr="0001645A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</w:p>
    <w:p w14:paraId="64A9C68F" w14:textId="77777777" w:rsidR="00907973" w:rsidRPr="00B158D7" w:rsidRDefault="00520613" w:rsidP="00907973">
      <w:pPr>
        <w:keepNext/>
        <w:keepLines/>
        <w:spacing w:line="280" w:lineRule="atLeas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B158D7">
        <w:rPr>
          <w:rFonts w:ascii="Times New Roman" w:hAnsi="Times New Roman" w:cs="Times New Roman"/>
          <w:b/>
          <w:sz w:val="22"/>
          <w:szCs w:val="22"/>
        </w:rPr>
        <w:t>HAVEL &amp; PARTNERS s.r.o., advokátní kancelář</w:t>
      </w:r>
    </w:p>
    <w:p w14:paraId="60334C7D" w14:textId="77777777" w:rsidR="00907973" w:rsidRPr="00B158D7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B158D7">
        <w:rPr>
          <w:rFonts w:ascii="Times New Roman" w:hAnsi="Times New Roman" w:cs="Times New Roman"/>
          <w:sz w:val="22"/>
          <w:szCs w:val="22"/>
        </w:rPr>
        <w:t>Na Florenci 2116/15, Nové Město, 110 00 Praha 1</w:t>
      </w:r>
    </w:p>
    <w:p w14:paraId="2B0A50DF" w14:textId="51EBBEF9" w:rsidR="00907973" w:rsidRPr="00B158D7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B158D7">
        <w:rPr>
          <w:rFonts w:ascii="Times New Roman" w:hAnsi="Times New Roman" w:cs="Times New Roman"/>
          <w:sz w:val="22"/>
          <w:szCs w:val="22"/>
        </w:rPr>
        <w:t xml:space="preserve">zastoupený: </w:t>
      </w:r>
      <w:r w:rsidR="00520613" w:rsidRPr="00B158D7">
        <w:rPr>
          <w:rFonts w:ascii="Times New Roman" w:hAnsi="Times New Roman" w:cs="Times New Roman"/>
          <w:sz w:val="22"/>
          <w:szCs w:val="22"/>
        </w:rPr>
        <w:t xml:space="preserve">JUDr. </w:t>
      </w:r>
      <w:r w:rsidR="006A295D" w:rsidRPr="00B158D7">
        <w:rPr>
          <w:rFonts w:ascii="Times New Roman" w:hAnsi="Times New Roman" w:cs="Times New Roman"/>
          <w:sz w:val="22"/>
          <w:szCs w:val="22"/>
        </w:rPr>
        <w:t xml:space="preserve">Bc. </w:t>
      </w:r>
      <w:r w:rsidR="00520613" w:rsidRPr="00B158D7">
        <w:rPr>
          <w:rFonts w:ascii="Times New Roman" w:hAnsi="Times New Roman" w:cs="Times New Roman"/>
          <w:sz w:val="22"/>
          <w:szCs w:val="22"/>
        </w:rPr>
        <w:t>Petrem Kadlecem</w:t>
      </w:r>
      <w:r w:rsidRPr="00B158D7">
        <w:rPr>
          <w:rFonts w:ascii="Times New Roman" w:hAnsi="Times New Roman" w:cs="Times New Roman"/>
          <w:sz w:val="22"/>
          <w:szCs w:val="22"/>
        </w:rPr>
        <w:t xml:space="preserve">, </w:t>
      </w:r>
      <w:r w:rsidR="006A295D" w:rsidRPr="00B158D7">
        <w:rPr>
          <w:rFonts w:ascii="Times New Roman" w:hAnsi="Times New Roman" w:cs="Times New Roman"/>
          <w:sz w:val="22"/>
          <w:szCs w:val="22"/>
        </w:rPr>
        <w:t xml:space="preserve">advokátem a </w:t>
      </w:r>
      <w:r w:rsidRPr="00B158D7">
        <w:rPr>
          <w:rFonts w:ascii="Times New Roman" w:hAnsi="Times New Roman" w:cs="Times New Roman"/>
          <w:sz w:val="22"/>
          <w:szCs w:val="22"/>
        </w:rPr>
        <w:t>jednatelem</w:t>
      </w:r>
    </w:p>
    <w:p w14:paraId="45CD3F59" w14:textId="77777777" w:rsidR="00907973" w:rsidRPr="00B158D7" w:rsidRDefault="00907973" w:rsidP="00907973">
      <w:pPr>
        <w:keepNext/>
        <w:keepLines/>
        <w:tabs>
          <w:tab w:val="left" w:pos="2640"/>
        </w:tabs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B158D7">
        <w:rPr>
          <w:rFonts w:ascii="Times New Roman" w:hAnsi="Times New Roman" w:cs="Times New Roman"/>
          <w:sz w:val="22"/>
          <w:szCs w:val="22"/>
        </w:rPr>
        <w:t>IČO: 264 54 807</w:t>
      </w:r>
      <w:r w:rsidRPr="00B158D7">
        <w:rPr>
          <w:rFonts w:ascii="Times New Roman" w:hAnsi="Times New Roman" w:cs="Times New Roman"/>
          <w:sz w:val="22"/>
          <w:szCs w:val="22"/>
        </w:rPr>
        <w:tab/>
      </w:r>
    </w:p>
    <w:p w14:paraId="6E0405FB" w14:textId="77777777" w:rsidR="00907973" w:rsidRPr="00B158D7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B158D7">
        <w:rPr>
          <w:rFonts w:ascii="Times New Roman" w:hAnsi="Times New Roman" w:cs="Times New Roman"/>
          <w:sz w:val="22"/>
          <w:szCs w:val="22"/>
        </w:rPr>
        <w:t>DIČ: CZ26454807</w:t>
      </w:r>
    </w:p>
    <w:p w14:paraId="2B66676B" w14:textId="77777777" w:rsidR="00907973" w:rsidRPr="00B158D7" w:rsidRDefault="00907973" w:rsidP="00907973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B158D7">
        <w:rPr>
          <w:rFonts w:ascii="Times New Roman" w:hAnsi="Times New Roman" w:cs="Times New Roman"/>
          <w:sz w:val="22"/>
          <w:szCs w:val="22"/>
        </w:rPr>
        <w:t>bankovní spojení: Česká spořitelna, a.s., Praha 1, Rytířská 29, PSČ 113 98</w:t>
      </w:r>
    </w:p>
    <w:p w14:paraId="129A49D1" w14:textId="2FF93E7E" w:rsidR="00907973" w:rsidRPr="003F6546" w:rsidRDefault="00907973" w:rsidP="00907973">
      <w:pPr>
        <w:keepNext/>
        <w:keepLines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  <w:i/>
          <w:iCs/>
          <w:color w:val="FFFFFF" w:themeColor="background1"/>
          <w:sz w:val="22"/>
          <w:szCs w:val="22"/>
        </w:rPr>
      </w:pPr>
      <w:r w:rsidRPr="00B158D7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="003F6546" w:rsidRPr="003F6546">
        <w:rPr>
          <w:rFonts w:ascii="Times New Roman" w:hAnsi="Times New Roman" w:cs="Times New Roman"/>
          <w:i/>
          <w:iCs/>
          <w:color w:val="FFFFFF" w:themeColor="background1"/>
          <w:sz w:val="22"/>
          <w:szCs w:val="22"/>
          <w:highlight w:val="black"/>
        </w:rPr>
        <w:t>neveřejný údaj</w:t>
      </w:r>
    </w:p>
    <w:p w14:paraId="440E9784" w14:textId="77777777" w:rsidR="000242DE" w:rsidRPr="0001645A" w:rsidRDefault="000242DE" w:rsidP="000242DE">
      <w:pPr>
        <w:widowControl w:val="0"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</w:p>
    <w:p w14:paraId="7ED76C74" w14:textId="77777777" w:rsidR="000242DE" w:rsidRPr="0001645A" w:rsidRDefault="000242DE" w:rsidP="000242DE">
      <w:pPr>
        <w:keepNext/>
        <w:keepLines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="00907973" w:rsidRPr="0001645A">
        <w:rPr>
          <w:rFonts w:ascii="Times New Roman" w:hAnsi="Times New Roman" w:cs="Times New Roman"/>
          <w:b/>
          <w:i/>
          <w:sz w:val="22"/>
          <w:szCs w:val="22"/>
        </w:rPr>
        <w:t>Poradce</w:t>
      </w:r>
      <w:r w:rsidRPr="0001645A">
        <w:rPr>
          <w:rFonts w:ascii="Times New Roman" w:hAnsi="Times New Roman" w:cs="Times New Roman"/>
          <w:bCs/>
          <w:iCs/>
          <w:sz w:val="22"/>
          <w:szCs w:val="22"/>
        </w:rPr>
        <w:t>“)</w:t>
      </w:r>
    </w:p>
    <w:p w14:paraId="2968A59D" w14:textId="77777777" w:rsidR="000242DE" w:rsidRPr="0001645A" w:rsidRDefault="00EC3DE6" w:rsidP="000242DE">
      <w:pPr>
        <w:widowControl w:val="0"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na straně druhé</w:t>
      </w:r>
    </w:p>
    <w:p w14:paraId="2EA63B19" w14:textId="77777777" w:rsidR="004D2351" w:rsidRPr="0001645A" w:rsidRDefault="004D2351" w:rsidP="000242DE">
      <w:pPr>
        <w:widowControl w:val="0"/>
        <w:spacing w:line="280" w:lineRule="atLeast"/>
        <w:contextualSpacing/>
        <w:rPr>
          <w:rFonts w:ascii="Times New Roman" w:hAnsi="Times New Roman" w:cs="Times New Roman"/>
          <w:sz w:val="22"/>
          <w:szCs w:val="22"/>
        </w:rPr>
      </w:pPr>
    </w:p>
    <w:p w14:paraId="3A35F75D" w14:textId="77777777" w:rsidR="004D2351" w:rsidRPr="0001645A" w:rsidRDefault="004D2351" w:rsidP="004D2351">
      <w:pPr>
        <w:keepNext/>
        <w:keepLines/>
        <w:spacing w:line="280" w:lineRule="atLeast"/>
        <w:contextualSpacing/>
        <w:rPr>
          <w:rFonts w:ascii="Times New Roman" w:hAnsi="Times New Roman" w:cs="Times New Roman"/>
          <w:b/>
          <w:i/>
          <w:sz w:val="22"/>
          <w:szCs w:val="22"/>
        </w:rPr>
      </w:pPr>
      <w:r w:rsidRPr="0001645A">
        <w:rPr>
          <w:rFonts w:ascii="Times New Roman" w:hAnsi="Times New Roman" w:cs="Times New Roman"/>
          <w:bCs/>
          <w:iCs/>
          <w:sz w:val="22"/>
          <w:szCs w:val="22"/>
        </w:rPr>
        <w:t>(dále společně jen „</w:t>
      </w:r>
      <w:r w:rsidRPr="0001645A">
        <w:rPr>
          <w:rFonts w:ascii="Times New Roman" w:hAnsi="Times New Roman" w:cs="Times New Roman"/>
          <w:b/>
          <w:i/>
          <w:sz w:val="22"/>
          <w:szCs w:val="22"/>
        </w:rPr>
        <w:t>Smluvní strany</w:t>
      </w:r>
      <w:r w:rsidRPr="0001645A">
        <w:rPr>
          <w:rFonts w:ascii="Times New Roman" w:hAnsi="Times New Roman" w:cs="Times New Roman"/>
          <w:bCs/>
          <w:iCs/>
          <w:sz w:val="22"/>
          <w:szCs w:val="22"/>
        </w:rPr>
        <w:t>“)</w:t>
      </w:r>
    </w:p>
    <w:p w14:paraId="435F76FD" w14:textId="77777777" w:rsidR="0020327B" w:rsidRPr="0001645A" w:rsidRDefault="0020327B" w:rsidP="0020327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0649756" w14:textId="588C0AA7" w:rsidR="004E0CBE" w:rsidRPr="0001645A" w:rsidRDefault="004E0CBE">
      <w:pPr>
        <w:jc w:val="center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uzavírají dnešního dne tento dodatek č. </w:t>
      </w:r>
      <w:r w:rsidR="004A1839" w:rsidRPr="0001645A">
        <w:rPr>
          <w:rFonts w:ascii="Times New Roman" w:hAnsi="Times New Roman" w:cs="Times New Roman"/>
          <w:sz w:val="22"/>
          <w:szCs w:val="22"/>
        </w:rPr>
        <w:t>2</w:t>
      </w:r>
      <w:r w:rsidR="005D7F1B" w:rsidRPr="0001645A">
        <w:rPr>
          <w:rFonts w:ascii="Times New Roman" w:hAnsi="Times New Roman" w:cs="Times New Roman"/>
          <w:sz w:val="22"/>
          <w:szCs w:val="22"/>
        </w:rPr>
        <w:t xml:space="preserve"> </w:t>
      </w:r>
      <w:r w:rsidR="00B418D8" w:rsidRPr="0001645A">
        <w:rPr>
          <w:rFonts w:ascii="Times New Roman" w:hAnsi="Times New Roman" w:cs="Times New Roman"/>
          <w:sz w:val="22"/>
          <w:szCs w:val="22"/>
        </w:rPr>
        <w:t>(dále jen „</w:t>
      </w:r>
      <w:r w:rsidR="00B418D8" w:rsidRPr="0001645A">
        <w:rPr>
          <w:rFonts w:ascii="Times New Roman" w:hAnsi="Times New Roman" w:cs="Times New Roman"/>
          <w:b/>
          <w:bCs/>
          <w:i/>
          <w:iCs/>
          <w:sz w:val="22"/>
          <w:szCs w:val="22"/>
        </w:rPr>
        <w:t>Dodatek</w:t>
      </w:r>
      <w:r w:rsidR="001204E2" w:rsidRPr="0001645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č. </w:t>
      </w:r>
      <w:r w:rsidR="004A1839" w:rsidRPr="0001645A">
        <w:rPr>
          <w:rFonts w:ascii="Times New Roman" w:hAnsi="Times New Roman" w:cs="Times New Roman"/>
          <w:b/>
          <w:bCs/>
          <w:i/>
          <w:iCs/>
          <w:sz w:val="22"/>
          <w:szCs w:val="22"/>
        </w:rPr>
        <w:t>2</w:t>
      </w:r>
      <w:r w:rsidR="00B418D8" w:rsidRPr="0001645A">
        <w:rPr>
          <w:rFonts w:ascii="Times New Roman" w:hAnsi="Times New Roman" w:cs="Times New Roman"/>
          <w:sz w:val="22"/>
          <w:szCs w:val="22"/>
        </w:rPr>
        <w:t>“)</w:t>
      </w:r>
      <w:r w:rsidR="001204E2" w:rsidRPr="0001645A">
        <w:rPr>
          <w:rFonts w:ascii="Times New Roman" w:hAnsi="Times New Roman" w:cs="Times New Roman"/>
          <w:sz w:val="22"/>
          <w:szCs w:val="22"/>
        </w:rPr>
        <w:t xml:space="preserve">, který mění </w:t>
      </w:r>
      <w:r w:rsidR="00EC3DE6" w:rsidRPr="0001645A">
        <w:rPr>
          <w:rFonts w:ascii="Times New Roman" w:hAnsi="Times New Roman" w:cs="Times New Roman"/>
          <w:sz w:val="22"/>
          <w:szCs w:val="22"/>
        </w:rPr>
        <w:t xml:space="preserve">Dílčí </w:t>
      </w:r>
      <w:r w:rsidR="001204E2" w:rsidRPr="0001645A">
        <w:rPr>
          <w:rFonts w:ascii="Times New Roman" w:hAnsi="Times New Roman" w:cs="Times New Roman"/>
          <w:sz w:val="22"/>
          <w:szCs w:val="22"/>
        </w:rPr>
        <w:t>s</w:t>
      </w:r>
      <w:r w:rsidR="00362DE4" w:rsidRPr="0001645A">
        <w:rPr>
          <w:rFonts w:ascii="Times New Roman" w:hAnsi="Times New Roman" w:cs="Times New Roman"/>
          <w:sz w:val="22"/>
          <w:szCs w:val="22"/>
        </w:rPr>
        <w:t>mlouvu</w:t>
      </w:r>
      <w:r w:rsidR="003A0AE5" w:rsidRPr="0001645A">
        <w:rPr>
          <w:rFonts w:ascii="Times New Roman" w:hAnsi="Times New Roman" w:cs="Times New Roman"/>
          <w:sz w:val="22"/>
          <w:szCs w:val="22"/>
        </w:rPr>
        <w:t xml:space="preserve"> ve</w:t>
      </w:r>
      <w:r w:rsidR="00BD62FA">
        <w:rPr>
          <w:rFonts w:ascii="Times New Roman" w:hAnsi="Times New Roman" w:cs="Times New Roman"/>
          <w:sz w:val="22"/>
          <w:szCs w:val="22"/>
        </w:rPr>
        <w:t> </w:t>
      </w:r>
      <w:r w:rsidR="003A0AE5" w:rsidRPr="0001645A">
        <w:rPr>
          <w:rFonts w:ascii="Times New Roman" w:hAnsi="Times New Roman" w:cs="Times New Roman"/>
          <w:sz w:val="22"/>
          <w:szCs w:val="22"/>
        </w:rPr>
        <w:t>znění Dodatku 1</w:t>
      </w:r>
      <w:r w:rsidR="00362DE4" w:rsidRPr="0001645A">
        <w:rPr>
          <w:rFonts w:ascii="Times New Roman" w:hAnsi="Times New Roman" w:cs="Times New Roman"/>
          <w:sz w:val="22"/>
          <w:szCs w:val="22"/>
        </w:rPr>
        <w:t xml:space="preserve"> následujícím způsobem:</w:t>
      </w:r>
    </w:p>
    <w:p w14:paraId="3E46CDD2" w14:textId="77777777" w:rsidR="000B37E4" w:rsidRPr="0001645A" w:rsidRDefault="000B37E4" w:rsidP="00312979">
      <w:pPr>
        <w:rPr>
          <w:rFonts w:ascii="Times New Roman" w:eastAsia="Calibri" w:hAnsi="Times New Roman" w:cs="Times New Roman"/>
          <w:sz w:val="22"/>
          <w:szCs w:val="22"/>
        </w:rPr>
      </w:pPr>
    </w:p>
    <w:p w14:paraId="3D52D851" w14:textId="77777777" w:rsidR="00D81080" w:rsidRPr="0001645A" w:rsidRDefault="000242DE" w:rsidP="00BD62FA">
      <w:pPr>
        <w:pStyle w:val="RLlneksmlouvy"/>
        <w:numPr>
          <w:ilvl w:val="0"/>
          <w:numId w:val="30"/>
        </w:numPr>
        <w:spacing w:before="240" w:after="0" w:line="240" w:lineRule="auto"/>
        <w:jc w:val="center"/>
        <w:rPr>
          <w:rFonts w:ascii="Times New Roman" w:eastAsia="Calibri" w:hAnsi="Times New Roman"/>
          <w:szCs w:val="22"/>
        </w:rPr>
      </w:pPr>
      <w:r w:rsidRPr="0001645A">
        <w:rPr>
          <w:rFonts w:ascii="Times New Roman" w:eastAsia="Calibri" w:hAnsi="Times New Roman"/>
          <w:szCs w:val="22"/>
        </w:rPr>
        <w:t>Úvodní ustanovení</w:t>
      </w:r>
    </w:p>
    <w:p w14:paraId="54BF0841" w14:textId="4C7351C1" w:rsidR="00FF5484" w:rsidRPr="0001645A" w:rsidRDefault="00F43E19" w:rsidP="00BD62FA">
      <w:pPr>
        <w:pStyle w:val="RLTextlnkuslovan"/>
        <w:numPr>
          <w:ilvl w:val="1"/>
          <w:numId w:val="7"/>
        </w:numPr>
        <w:spacing w:before="120" w:after="0"/>
        <w:ind w:left="567" w:hanging="567"/>
        <w:rPr>
          <w:rFonts w:ascii="Times New Roman" w:hAnsi="Times New Roman"/>
          <w:szCs w:val="22"/>
        </w:rPr>
      </w:pPr>
      <w:r w:rsidRPr="0001645A">
        <w:rPr>
          <w:rFonts w:ascii="Times New Roman" w:hAnsi="Times New Roman"/>
          <w:szCs w:val="22"/>
        </w:rPr>
        <w:t xml:space="preserve">Objednatel a Poradce uzavřeli Dílčí smlouvu, jejímž předmětem bylo poskytování právních služeb a administrativních služeb a právního poradenství v souvislosti s veřejnou zakázkou </w:t>
      </w:r>
      <w:r w:rsidR="00F712DB" w:rsidRPr="0001645A">
        <w:rPr>
          <w:rFonts w:ascii="Times New Roman" w:hAnsi="Times New Roman"/>
          <w:szCs w:val="22"/>
        </w:rPr>
        <w:t>na</w:t>
      </w:r>
      <w:r w:rsidR="00BD62FA">
        <w:rPr>
          <w:rFonts w:ascii="Times New Roman" w:hAnsi="Times New Roman"/>
          <w:szCs w:val="22"/>
        </w:rPr>
        <w:t> </w:t>
      </w:r>
      <w:r w:rsidR="00F712DB" w:rsidRPr="0001645A">
        <w:rPr>
          <w:rFonts w:ascii="Times New Roman" w:hAnsi="Times New Roman"/>
          <w:szCs w:val="22"/>
        </w:rPr>
        <w:t>řešení agendových informačních systémů pro zpracování nepojistných sociálních dávek a</w:t>
      </w:r>
      <w:r w:rsidR="00BD62FA">
        <w:rPr>
          <w:rFonts w:ascii="Times New Roman" w:hAnsi="Times New Roman"/>
          <w:szCs w:val="22"/>
        </w:rPr>
        <w:t> </w:t>
      </w:r>
      <w:r w:rsidR="00F712DB" w:rsidRPr="0001645A">
        <w:rPr>
          <w:rFonts w:ascii="Times New Roman" w:hAnsi="Times New Roman"/>
          <w:szCs w:val="22"/>
        </w:rPr>
        <w:t xml:space="preserve">dávek z oblasti státní politiky zaměstnanosti </w:t>
      </w:r>
      <w:r w:rsidRPr="0001645A">
        <w:rPr>
          <w:rFonts w:ascii="Times New Roman" w:hAnsi="Times New Roman"/>
          <w:szCs w:val="22"/>
        </w:rPr>
        <w:t xml:space="preserve">zadávanou </w:t>
      </w:r>
      <w:r w:rsidR="006A295D" w:rsidRPr="0001645A">
        <w:rPr>
          <w:rFonts w:ascii="Times New Roman" w:hAnsi="Times New Roman"/>
          <w:szCs w:val="22"/>
        </w:rPr>
        <w:t xml:space="preserve">na základě </w:t>
      </w:r>
      <w:r w:rsidRPr="0001645A">
        <w:rPr>
          <w:rFonts w:ascii="Times New Roman" w:hAnsi="Times New Roman"/>
          <w:szCs w:val="22"/>
        </w:rPr>
        <w:t>soutěžní</w:t>
      </w:r>
      <w:r w:rsidR="006A295D" w:rsidRPr="0001645A">
        <w:rPr>
          <w:rFonts w:ascii="Times New Roman" w:hAnsi="Times New Roman"/>
          <w:szCs w:val="22"/>
        </w:rPr>
        <w:t>ho</w:t>
      </w:r>
      <w:r w:rsidRPr="0001645A">
        <w:rPr>
          <w:rFonts w:ascii="Times New Roman" w:hAnsi="Times New Roman"/>
          <w:szCs w:val="22"/>
        </w:rPr>
        <w:t xml:space="preserve"> dialog</w:t>
      </w:r>
      <w:r w:rsidR="006A295D" w:rsidRPr="0001645A">
        <w:rPr>
          <w:rFonts w:ascii="Times New Roman" w:hAnsi="Times New Roman"/>
          <w:szCs w:val="22"/>
        </w:rPr>
        <w:t>u</w:t>
      </w:r>
      <w:r w:rsidRPr="0001645A">
        <w:rPr>
          <w:rFonts w:ascii="Times New Roman" w:hAnsi="Times New Roman"/>
          <w:szCs w:val="22"/>
        </w:rPr>
        <w:t xml:space="preserve"> dle §</w:t>
      </w:r>
      <w:r w:rsidR="00BD62FA">
        <w:rPr>
          <w:rFonts w:ascii="Times New Roman" w:hAnsi="Times New Roman"/>
          <w:szCs w:val="22"/>
        </w:rPr>
        <w:t> </w:t>
      </w:r>
      <w:r w:rsidRPr="0001645A">
        <w:rPr>
          <w:rFonts w:ascii="Times New Roman" w:hAnsi="Times New Roman"/>
          <w:szCs w:val="22"/>
        </w:rPr>
        <w:t xml:space="preserve">21 odst. 1 písm. e) ZVZ. </w:t>
      </w:r>
      <w:r w:rsidR="003778D4" w:rsidRPr="0001645A">
        <w:rPr>
          <w:rFonts w:ascii="Times New Roman" w:hAnsi="Times New Roman"/>
          <w:szCs w:val="22"/>
        </w:rPr>
        <w:t>Původní potřeba Objednatele</w:t>
      </w:r>
      <w:r w:rsidR="00FF5484" w:rsidRPr="0001645A">
        <w:rPr>
          <w:rFonts w:ascii="Times New Roman" w:hAnsi="Times New Roman"/>
          <w:szCs w:val="22"/>
        </w:rPr>
        <w:t>, s níž uzavíral Dílčí smlouvu</w:t>
      </w:r>
      <w:r w:rsidR="00E855CE" w:rsidRPr="0001645A">
        <w:rPr>
          <w:rFonts w:ascii="Times New Roman" w:hAnsi="Times New Roman"/>
          <w:szCs w:val="22"/>
        </w:rPr>
        <w:t>,</w:t>
      </w:r>
      <w:r w:rsidR="003778D4" w:rsidRPr="0001645A">
        <w:rPr>
          <w:rFonts w:ascii="Times New Roman" w:hAnsi="Times New Roman"/>
          <w:szCs w:val="22"/>
        </w:rPr>
        <w:t xml:space="preserve"> se změnila</w:t>
      </w:r>
      <w:r w:rsidR="00E855CE" w:rsidRPr="0001645A">
        <w:rPr>
          <w:rFonts w:ascii="Times New Roman" w:hAnsi="Times New Roman"/>
          <w:szCs w:val="22"/>
        </w:rPr>
        <w:t xml:space="preserve">, když s ohledem na nepředvídatelnou změnu relevantních okolností potřebuje Objednatel ve </w:t>
      </w:r>
      <w:r w:rsidR="00F712DB" w:rsidRPr="0001645A">
        <w:rPr>
          <w:rFonts w:ascii="Times New Roman" w:hAnsi="Times New Roman"/>
          <w:szCs w:val="22"/>
        </w:rPr>
        <w:t>řešení agendových informačních systémů</w:t>
      </w:r>
      <w:r w:rsidR="006A295D" w:rsidRPr="00B158D7">
        <w:rPr>
          <w:rFonts w:ascii="Times New Roman" w:hAnsi="Times New Roman"/>
          <w:szCs w:val="22"/>
        </w:rPr>
        <w:t xml:space="preserve"> </w:t>
      </w:r>
      <w:r w:rsidR="006A295D" w:rsidRPr="0001645A">
        <w:rPr>
          <w:rFonts w:ascii="Times New Roman" w:hAnsi="Times New Roman"/>
          <w:szCs w:val="22"/>
        </w:rPr>
        <w:t xml:space="preserve">pro zpracování nepojistných </w:t>
      </w:r>
      <w:r w:rsidR="006A295D" w:rsidRPr="0001645A">
        <w:rPr>
          <w:rFonts w:ascii="Times New Roman" w:hAnsi="Times New Roman"/>
          <w:szCs w:val="22"/>
        </w:rPr>
        <w:lastRenderedPageBreak/>
        <w:t>sociálních dávek a dávek z oblasti státní politiky zaměstnanosti</w:t>
      </w:r>
      <w:r w:rsidR="00E855CE" w:rsidRPr="0001645A">
        <w:rPr>
          <w:rFonts w:ascii="Times New Roman" w:hAnsi="Times New Roman"/>
          <w:szCs w:val="22"/>
        </w:rPr>
        <w:t xml:space="preserve"> zajistit </w:t>
      </w:r>
      <w:r w:rsidR="006D516C" w:rsidRPr="0001645A">
        <w:rPr>
          <w:rFonts w:ascii="Times New Roman" w:hAnsi="Times New Roman"/>
          <w:szCs w:val="22"/>
        </w:rPr>
        <w:t xml:space="preserve">zadáním veřejné zakázky s názvem </w:t>
      </w:r>
      <w:r w:rsidR="006D516C" w:rsidRPr="0001645A">
        <w:rPr>
          <w:rFonts w:ascii="Times New Roman" w:hAnsi="Times New Roman"/>
          <w:i/>
          <w:iCs/>
          <w:szCs w:val="22"/>
        </w:rPr>
        <w:t xml:space="preserve">„Zajištění služeb podpory provozu, nutného rozvoje a ukončení </w:t>
      </w:r>
      <w:proofErr w:type="spellStart"/>
      <w:r w:rsidR="006D516C" w:rsidRPr="0001645A">
        <w:rPr>
          <w:rFonts w:ascii="Times New Roman" w:hAnsi="Times New Roman"/>
          <w:i/>
          <w:iCs/>
          <w:szCs w:val="22"/>
        </w:rPr>
        <w:t>OKaplikací</w:t>
      </w:r>
      <w:proofErr w:type="spellEnd"/>
      <w:r w:rsidR="006D516C" w:rsidRPr="0001645A">
        <w:rPr>
          <w:rFonts w:ascii="Times New Roman" w:hAnsi="Times New Roman"/>
          <w:i/>
          <w:iCs/>
          <w:szCs w:val="22"/>
        </w:rPr>
        <w:t>“</w:t>
      </w:r>
      <w:r w:rsidR="006A295D" w:rsidRPr="0001645A">
        <w:rPr>
          <w:rFonts w:ascii="Times New Roman" w:hAnsi="Times New Roman"/>
          <w:szCs w:val="22"/>
        </w:rPr>
        <w:t xml:space="preserve"> na základě</w:t>
      </w:r>
      <w:r w:rsidRPr="0001645A">
        <w:rPr>
          <w:rFonts w:ascii="Times New Roman" w:hAnsi="Times New Roman"/>
          <w:szCs w:val="22"/>
        </w:rPr>
        <w:t xml:space="preserve"> jednací</w:t>
      </w:r>
      <w:r w:rsidR="006A295D" w:rsidRPr="0001645A">
        <w:rPr>
          <w:rFonts w:ascii="Times New Roman" w:hAnsi="Times New Roman"/>
          <w:szCs w:val="22"/>
        </w:rPr>
        <w:t>ho</w:t>
      </w:r>
      <w:r w:rsidRPr="0001645A">
        <w:rPr>
          <w:rFonts w:ascii="Times New Roman" w:hAnsi="Times New Roman"/>
          <w:szCs w:val="22"/>
        </w:rPr>
        <w:t xml:space="preserve"> řízení s uveřejněním dle § 60 a násl. ZZVZ. </w:t>
      </w:r>
    </w:p>
    <w:p w14:paraId="0DDF9C96" w14:textId="7962D9A4" w:rsidR="00FF5484" w:rsidRPr="0001645A" w:rsidRDefault="00305150" w:rsidP="00BD62FA">
      <w:pPr>
        <w:pStyle w:val="RLTextlnkuslovan"/>
        <w:numPr>
          <w:ilvl w:val="1"/>
          <w:numId w:val="7"/>
        </w:numPr>
        <w:spacing w:before="120" w:after="0"/>
        <w:ind w:left="567" w:hanging="567"/>
        <w:rPr>
          <w:rFonts w:ascii="Times New Roman" w:hAnsi="Times New Roman"/>
          <w:szCs w:val="22"/>
        </w:rPr>
      </w:pPr>
      <w:r w:rsidRPr="0001645A">
        <w:rPr>
          <w:rFonts w:ascii="Times New Roman" w:hAnsi="Times New Roman"/>
          <w:szCs w:val="22"/>
        </w:rPr>
        <w:t xml:space="preserve">U </w:t>
      </w:r>
      <w:r w:rsidR="008D5523" w:rsidRPr="0001645A">
        <w:rPr>
          <w:rFonts w:ascii="Times New Roman" w:hAnsi="Times New Roman"/>
          <w:szCs w:val="22"/>
        </w:rPr>
        <w:t>O</w:t>
      </w:r>
      <w:r w:rsidRPr="0001645A">
        <w:rPr>
          <w:rFonts w:ascii="Times New Roman" w:hAnsi="Times New Roman"/>
          <w:szCs w:val="22"/>
        </w:rPr>
        <w:t xml:space="preserve">bjednatele </w:t>
      </w:r>
      <w:r w:rsidR="00C62DC6" w:rsidRPr="0001645A">
        <w:rPr>
          <w:rFonts w:ascii="Times New Roman" w:hAnsi="Times New Roman"/>
          <w:szCs w:val="22"/>
        </w:rPr>
        <w:t xml:space="preserve">tak </w:t>
      </w:r>
      <w:r w:rsidR="004269A3" w:rsidRPr="0001645A">
        <w:rPr>
          <w:rFonts w:ascii="Times New Roman" w:hAnsi="Times New Roman"/>
          <w:szCs w:val="22"/>
        </w:rPr>
        <w:t>nadále přet</w:t>
      </w:r>
      <w:r w:rsidRPr="0001645A">
        <w:rPr>
          <w:rFonts w:ascii="Times New Roman" w:hAnsi="Times New Roman"/>
          <w:szCs w:val="22"/>
        </w:rPr>
        <w:t>rvá</w:t>
      </w:r>
      <w:r w:rsidR="004269A3" w:rsidRPr="0001645A">
        <w:rPr>
          <w:rFonts w:ascii="Times New Roman" w:hAnsi="Times New Roman"/>
          <w:szCs w:val="22"/>
        </w:rPr>
        <w:t>vá</w:t>
      </w:r>
      <w:r w:rsidRPr="0001645A">
        <w:rPr>
          <w:rFonts w:ascii="Times New Roman" w:hAnsi="Times New Roman"/>
          <w:szCs w:val="22"/>
        </w:rPr>
        <w:t xml:space="preserve"> potřeba </w:t>
      </w:r>
      <w:r w:rsidR="004269A3" w:rsidRPr="0001645A">
        <w:rPr>
          <w:rFonts w:ascii="Times New Roman" w:hAnsi="Times New Roman"/>
          <w:szCs w:val="22"/>
        </w:rPr>
        <w:t xml:space="preserve">na </w:t>
      </w:r>
      <w:r w:rsidRPr="0001645A">
        <w:rPr>
          <w:rFonts w:ascii="Times New Roman" w:hAnsi="Times New Roman"/>
          <w:szCs w:val="22"/>
        </w:rPr>
        <w:t xml:space="preserve">čerpání </w:t>
      </w:r>
      <w:r w:rsidR="004269A3" w:rsidRPr="0001645A">
        <w:rPr>
          <w:rFonts w:ascii="Times New Roman" w:hAnsi="Times New Roman"/>
          <w:szCs w:val="22"/>
        </w:rPr>
        <w:t xml:space="preserve">předmětných </w:t>
      </w:r>
      <w:r w:rsidRPr="0001645A">
        <w:rPr>
          <w:rFonts w:ascii="Times New Roman" w:hAnsi="Times New Roman"/>
          <w:szCs w:val="22"/>
        </w:rPr>
        <w:t xml:space="preserve">právních služeb dle </w:t>
      </w:r>
      <w:r w:rsidR="004269A3" w:rsidRPr="0001645A">
        <w:rPr>
          <w:rFonts w:ascii="Times New Roman" w:hAnsi="Times New Roman"/>
          <w:szCs w:val="22"/>
        </w:rPr>
        <w:t xml:space="preserve">Dílčí </w:t>
      </w:r>
      <w:r w:rsidRPr="0001645A">
        <w:rPr>
          <w:rFonts w:ascii="Times New Roman" w:hAnsi="Times New Roman"/>
          <w:szCs w:val="22"/>
        </w:rPr>
        <w:t>smlouvy</w:t>
      </w:r>
      <w:r w:rsidR="004269A3" w:rsidRPr="0001645A">
        <w:rPr>
          <w:rFonts w:ascii="Times New Roman" w:hAnsi="Times New Roman"/>
          <w:szCs w:val="22"/>
        </w:rPr>
        <w:t>,</w:t>
      </w:r>
      <w:r w:rsidR="00DC1427" w:rsidRPr="0001645A">
        <w:rPr>
          <w:rFonts w:ascii="Times New Roman" w:hAnsi="Times New Roman"/>
          <w:szCs w:val="22"/>
        </w:rPr>
        <w:t xml:space="preserve"> avšak ve vztahu k upravenému záměru a s předpokladem většího než </w:t>
      </w:r>
      <w:r w:rsidR="002A72DA" w:rsidRPr="0001645A">
        <w:rPr>
          <w:rFonts w:ascii="Times New Roman" w:hAnsi="Times New Roman"/>
          <w:szCs w:val="22"/>
        </w:rPr>
        <w:t xml:space="preserve">původně předpokládaného </w:t>
      </w:r>
      <w:r w:rsidR="00DC1427" w:rsidRPr="0001645A">
        <w:rPr>
          <w:rFonts w:ascii="Times New Roman" w:hAnsi="Times New Roman"/>
          <w:szCs w:val="22"/>
        </w:rPr>
        <w:t>rozsahu</w:t>
      </w:r>
      <w:r w:rsidR="002A72DA" w:rsidRPr="0001645A">
        <w:rPr>
          <w:rFonts w:ascii="Times New Roman" w:hAnsi="Times New Roman"/>
          <w:szCs w:val="22"/>
        </w:rPr>
        <w:t xml:space="preserve"> čerpání předmětných právních služeb</w:t>
      </w:r>
      <w:r w:rsidR="004269A3" w:rsidRPr="0001645A">
        <w:rPr>
          <w:rFonts w:ascii="Times New Roman" w:hAnsi="Times New Roman"/>
          <w:szCs w:val="22"/>
        </w:rPr>
        <w:t>.</w:t>
      </w:r>
      <w:r w:rsidR="006D516C" w:rsidRPr="0001645A">
        <w:rPr>
          <w:rFonts w:ascii="Times New Roman" w:hAnsi="Times New Roman"/>
          <w:szCs w:val="22"/>
        </w:rPr>
        <w:t xml:space="preserve"> </w:t>
      </w:r>
    </w:p>
    <w:p w14:paraId="1BDA7C96" w14:textId="39149C71" w:rsidR="00BB142C" w:rsidRPr="0001645A" w:rsidRDefault="00BB142C" w:rsidP="00BD62FA">
      <w:pPr>
        <w:pStyle w:val="RLTextlnkuslovan"/>
        <w:numPr>
          <w:ilvl w:val="1"/>
          <w:numId w:val="7"/>
        </w:numPr>
        <w:spacing w:before="120" w:after="0"/>
        <w:ind w:left="567" w:hanging="567"/>
        <w:rPr>
          <w:rFonts w:ascii="Times New Roman" w:hAnsi="Times New Roman"/>
          <w:szCs w:val="22"/>
        </w:rPr>
      </w:pPr>
      <w:r w:rsidRPr="0001645A">
        <w:rPr>
          <w:rFonts w:ascii="Times New Roman" w:hAnsi="Times New Roman"/>
          <w:szCs w:val="22"/>
        </w:rPr>
        <w:t xml:space="preserve">Smluvní strany prohlašují, že Dodatek </w:t>
      </w:r>
      <w:r w:rsidR="00907973" w:rsidRPr="0001645A">
        <w:rPr>
          <w:rFonts w:ascii="Times New Roman" w:hAnsi="Times New Roman"/>
          <w:szCs w:val="22"/>
        </w:rPr>
        <w:t xml:space="preserve">č. </w:t>
      </w:r>
      <w:r w:rsidR="004A1839" w:rsidRPr="0001645A">
        <w:rPr>
          <w:rFonts w:ascii="Times New Roman" w:hAnsi="Times New Roman"/>
          <w:szCs w:val="22"/>
        </w:rPr>
        <w:t>2</w:t>
      </w:r>
      <w:r w:rsidR="00907973" w:rsidRPr="0001645A">
        <w:rPr>
          <w:rFonts w:ascii="Times New Roman" w:hAnsi="Times New Roman"/>
          <w:szCs w:val="22"/>
        </w:rPr>
        <w:t xml:space="preserve"> </w:t>
      </w:r>
      <w:r w:rsidRPr="0001645A">
        <w:rPr>
          <w:rFonts w:ascii="Times New Roman" w:hAnsi="Times New Roman"/>
          <w:szCs w:val="22"/>
        </w:rPr>
        <w:t>je uzavírán v souladu s ustanov</w:t>
      </w:r>
      <w:r w:rsidR="00E60556" w:rsidRPr="0001645A">
        <w:rPr>
          <w:rFonts w:ascii="Times New Roman" w:hAnsi="Times New Roman"/>
          <w:szCs w:val="22"/>
        </w:rPr>
        <w:t>ením § 222 odst.</w:t>
      </w:r>
      <w:r w:rsidR="00A3652D" w:rsidRPr="0001645A">
        <w:rPr>
          <w:rFonts w:ascii="Times New Roman" w:hAnsi="Times New Roman"/>
          <w:szCs w:val="22"/>
        </w:rPr>
        <w:t> </w:t>
      </w:r>
      <w:r w:rsidR="00EB4B28" w:rsidRPr="0001645A">
        <w:rPr>
          <w:rFonts w:ascii="Times New Roman" w:hAnsi="Times New Roman"/>
          <w:szCs w:val="22"/>
        </w:rPr>
        <w:t xml:space="preserve"> </w:t>
      </w:r>
      <w:r w:rsidR="004A1839" w:rsidRPr="0001645A">
        <w:rPr>
          <w:rFonts w:ascii="Times New Roman" w:hAnsi="Times New Roman"/>
          <w:szCs w:val="22"/>
        </w:rPr>
        <w:t>6</w:t>
      </w:r>
      <w:r w:rsidR="00A3652D" w:rsidRPr="0001645A">
        <w:rPr>
          <w:rFonts w:ascii="Times New Roman" w:hAnsi="Times New Roman"/>
          <w:szCs w:val="22"/>
        </w:rPr>
        <w:t> </w:t>
      </w:r>
      <w:r w:rsidR="00E60556" w:rsidRPr="0001645A">
        <w:rPr>
          <w:rFonts w:ascii="Times New Roman" w:hAnsi="Times New Roman"/>
          <w:szCs w:val="22"/>
        </w:rPr>
        <w:t>ZZVZ, jelikož</w:t>
      </w:r>
      <w:r w:rsidRPr="0001645A">
        <w:rPr>
          <w:rFonts w:ascii="Times New Roman" w:hAnsi="Times New Roman"/>
          <w:szCs w:val="22"/>
        </w:rPr>
        <w:t xml:space="preserve"> se nejedná o </w:t>
      </w:r>
      <w:r w:rsidR="002A72DA" w:rsidRPr="0001645A">
        <w:rPr>
          <w:rFonts w:ascii="Times New Roman" w:hAnsi="Times New Roman"/>
          <w:szCs w:val="22"/>
        </w:rPr>
        <w:t xml:space="preserve">předvídatelnou </w:t>
      </w:r>
      <w:r w:rsidRPr="0001645A">
        <w:rPr>
          <w:rFonts w:ascii="Times New Roman" w:hAnsi="Times New Roman"/>
          <w:szCs w:val="22"/>
        </w:rPr>
        <w:t xml:space="preserve">změnu, která </w:t>
      </w:r>
      <w:r w:rsidR="004269A3" w:rsidRPr="0001645A">
        <w:rPr>
          <w:rFonts w:ascii="Times New Roman" w:hAnsi="Times New Roman"/>
          <w:szCs w:val="22"/>
        </w:rPr>
        <w:t xml:space="preserve">by </w:t>
      </w:r>
      <w:r w:rsidRPr="0001645A">
        <w:rPr>
          <w:rFonts w:ascii="Times New Roman" w:hAnsi="Times New Roman"/>
          <w:szCs w:val="22"/>
        </w:rPr>
        <w:t>měn</w:t>
      </w:r>
      <w:r w:rsidR="004269A3" w:rsidRPr="0001645A">
        <w:rPr>
          <w:rFonts w:ascii="Times New Roman" w:hAnsi="Times New Roman"/>
          <w:szCs w:val="22"/>
        </w:rPr>
        <w:t>ila</w:t>
      </w:r>
      <w:r w:rsidRPr="0001645A">
        <w:rPr>
          <w:rFonts w:ascii="Times New Roman" w:hAnsi="Times New Roman"/>
          <w:szCs w:val="22"/>
        </w:rPr>
        <w:t xml:space="preserve"> celkovou povahu </w:t>
      </w:r>
      <w:r w:rsidR="004269A3" w:rsidRPr="0001645A">
        <w:rPr>
          <w:rFonts w:ascii="Times New Roman" w:hAnsi="Times New Roman"/>
          <w:szCs w:val="22"/>
        </w:rPr>
        <w:t xml:space="preserve">Dílčí smlouvy </w:t>
      </w:r>
      <w:r w:rsidRPr="0001645A">
        <w:rPr>
          <w:rFonts w:ascii="Times New Roman" w:hAnsi="Times New Roman"/>
          <w:szCs w:val="22"/>
        </w:rPr>
        <w:t>nebo dosah</w:t>
      </w:r>
      <w:r w:rsidR="004269A3" w:rsidRPr="0001645A">
        <w:rPr>
          <w:rFonts w:ascii="Times New Roman" w:hAnsi="Times New Roman"/>
          <w:szCs w:val="22"/>
        </w:rPr>
        <w:t>ovala</w:t>
      </w:r>
      <w:r w:rsidRPr="0001645A">
        <w:rPr>
          <w:rFonts w:ascii="Times New Roman" w:hAnsi="Times New Roman"/>
          <w:szCs w:val="22"/>
        </w:rPr>
        <w:t xml:space="preserve"> limitů uvedených v ustanovení § 222 odst. </w:t>
      </w:r>
      <w:r w:rsidR="004A1839" w:rsidRPr="0001645A">
        <w:rPr>
          <w:rFonts w:ascii="Times New Roman" w:hAnsi="Times New Roman"/>
          <w:szCs w:val="22"/>
        </w:rPr>
        <w:t>6 písm. c)</w:t>
      </w:r>
      <w:r w:rsidR="00F43E19" w:rsidRPr="0001645A">
        <w:rPr>
          <w:rFonts w:ascii="Times New Roman" w:hAnsi="Times New Roman"/>
          <w:szCs w:val="22"/>
        </w:rPr>
        <w:t xml:space="preserve">. Zároveň </w:t>
      </w:r>
      <w:r w:rsidR="00554E70" w:rsidRPr="0001645A">
        <w:rPr>
          <w:rFonts w:ascii="Times New Roman" w:hAnsi="Times New Roman"/>
          <w:szCs w:val="22"/>
        </w:rPr>
        <w:t>tato změna je v souladu i s §</w:t>
      </w:r>
      <w:r w:rsidR="006D516C" w:rsidRPr="0001645A">
        <w:rPr>
          <w:rFonts w:ascii="Times New Roman" w:hAnsi="Times New Roman"/>
          <w:szCs w:val="22"/>
        </w:rPr>
        <w:t> </w:t>
      </w:r>
      <w:r w:rsidR="00554E70" w:rsidRPr="0001645A">
        <w:rPr>
          <w:rFonts w:ascii="Times New Roman" w:hAnsi="Times New Roman"/>
          <w:szCs w:val="22"/>
        </w:rPr>
        <w:t>222 odst. 5 ZZVZ</w:t>
      </w:r>
      <w:r w:rsidR="00BF63E6" w:rsidRPr="0001645A">
        <w:rPr>
          <w:rFonts w:ascii="Times New Roman" w:hAnsi="Times New Roman"/>
          <w:szCs w:val="22"/>
        </w:rPr>
        <w:t>, neboť je tato vzhledem</w:t>
      </w:r>
      <w:r w:rsidR="00554E70" w:rsidRPr="0001645A">
        <w:rPr>
          <w:rFonts w:ascii="Times New Roman" w:hAnsi="Times New Roman"/>
          <w:szCs w:val="22"/>
        </w:rPr>
        <w:t xml:space="preserve"> k</w:t>
      </w:r>
      <w:r w:rsidR="00DC1427" w:rsidRPr="0001645A">
        <w:rPr>
          <w:rFonts w:ascii="Times New Roman" w:hAnsi="Times New Roman"/>
          <w:szCs w:val="22"/>
        </w:rPr>
        <w:t> </w:t>
      </w:r>
      <w:r w:rsidR="002A72DA" w:rsidRPr="0001645A">
        <w:rPr>
          <w:rFonts w:ascii="Times New Roman" w:hAnsi="Times New Roman"/>
          <w:szCs w:val="22"/>
        </w:rPr>
        <w:t xml:space="preserve">trvající </w:t>
      </w:r>
      <w:r w:rsidR="00DC1427" w:rsidRPr="0001645A">
        <w:rPr>
          <w:rFonts w:ascii="Times New Roman" w:hAnsi="Times New Roman"/>
          <w:szCs w:val="22"/>
        </w:rPr>
        <w:t>potřeb</w:t>
      </w:r>
      <w:r w:rsidR="002A72DA" w:rsidRPr="0001645A">
        <w:rPr>
          <w:rFonts w:ascii="Times New Roman" w:hAnsi="Times New Roman"/>
          <w:szCs w:val="22"/>
        </w:rPr>
        <w:t>ě</w:t>
      </w:r>
      <w:r w:rsidR="00DC1427" w:rsidRPr="0001645A">
        <w:rPr>
          <w:rFonts w:ascii="Times New Roman" w:hAnsi="Times New Roman"/>
          <w:szCs w:val="22"/>
        </w:rPr>
        <w:t xml:space="preserve"> </w:t>
      </w:r>
      <w:r w:rsidR="00554E70" w:rsidRPr="0001645A">
        <w:rPr>
          <w:rFonts w:ascii="Times New Roman" w:hAnsi="Times New Roman"/>
          <w:szCs w:val="22"/>
        </w:rPr>
        <w:t xml:space="preserve">Objednatele </w:t>
      </w:r>
      <w:r w:rsidR="00DC1427" w:rsidRPr="0001645A">
        <w:rPr>
          <w:rFonts w:ascii="Times New Roman" w:hAnsi="Times New Roman"/>
          <w:szCs w:val="22"/>
        </w:rPr>
        <w:t xml:space="preserve">zajistit řádný chod agendových informačních systémů </w:t>
      </w:r>
      <w:r w:rsidR="00554E70" w:rsidRPr="0001645A">
        <w:rPr>
          <w:rFonts w:ascii="Times New Roman" w:hAnsi="Times New Roman"/>
          <w:szCs w:val="22"/>
        </w:rPr>
        <w:t>nezbytná a složitost předmětu plnění nedovoluje změnu v osobě Poradce, a to jak z </w:t>
      </w:r>
      <w:r w:rsidR="00FF208D" w:rsidRPr="0001645A">
        <w:rPr>
          <w:rFonts w:ascii="Times New Roman" w:hAnsi="Times New Roman"/>
          <w:szCs w:val="22"/>
        </w:rPr>
        <w:t>ekonomických,</w:t>
      </w:r>
      <w:r w:rsidR="00554E70" w:rsidRPr="0001645A">
        <w:rPr>
          <w:rFonts w:ascii="Times New Roman" w:hAnsi="Times New Roman"/>
          <w:szCs w:val="22"/>
        </w:rPr>
        <w:t xml:space="preserve"> tak technických důvodů, neboť by</w:t>
      </w:r>
      <w:r w:rsidR="0066534E" w:rsidRPr="0001645A">
        <w:rPr>
          <w:rFonts w:ascii="Times New Roman" w:hAnsi="Times New Roman"/>
          <w:szCs w:val="22"/>
        </w:rPr>
        <w:t xml:space="preserve"> způsobila Objednateli značné potíže nebo výrazné zvýšení nákladů</w:t>
      </w:r>
      <w:r w:rsidR="00554E70" w:rsidRPr="0001645A">
        <w:rPr>
          <w:rFonts w:ascii="Times New Roman" w:hAnsi="Times New Roman"/>
          <w:szCs w:val="22"/>
        </w:rPr>
        <w:t xml:space="preserve">. </w:t>
      </w:r>
      <w:r w:rsidR="0025491B" w:rsidRPr="0001645A">
        <w:rPr>
          <w:rFonts w:ascii="Times New Roman" w:hAnsi="Times New Roman"/>
          <w:szCs w:val="22"/>
        </w:rPr>
        <w:t>Zároveň hodnota dodatečných služeb nedosahuje limitů</w:t>
      </w:r>
      <w:r w:rsidR="0066534E" w:rsidRPr="0001645A">
        <w:rPr>
          <w:rFonts w:ascii="Times New Roman" w:hAnsi="Times New Roman"/>
          <w:szCs w:val="22"/>
        </w:rPr>
        <w:t xml:space="preserve"> uvedených v ustanovení § 222 odst. 5 písm. c) ZZVZ</w:t>
      </w:r>
      <w:r w:rsidRPr="0001645A">
        <w:rPr>
          <w:rFonts w:ascii="Times New Roman" w:hAnsi="Times New Roman"/>
          <w:szCs w:val="22"/>
        </w:rPr>
        <w:t>.</w:t>
      </w:r>
    </w:p>
    <w:p w14:paraId="7DA3003D" w14:textId="53A377A4" w:rsidR="002731C5" w:rsidRPr="0001645A" w:rsidRDefault="00432EC3" w:rsidP="00BD62FA">
      <w:pPr>
        <w:pStyle w:val="RLTextlnkuslovan"/>
        <w:numPr>
          <w:ilvl w:val="1"/>
          <w:numId w:val="7"/>
        </w:numPr>
        <w:spacing w:before="120" w:after="0"/>
        <w:ind w:left="567" w:hanging="567"/>
        <w:rPr>
          <w:rFonts w:ascii="Times New Roman" w:hAnsi="Times New Roman"/>
          <w:szCs w:val="22"/>
        </w:rPr>
      </w:pPr>
      <w:r w:rsidRPr="0001645A">
        <w:rPr>
          <w:rFonts w:ascii="Times New Roman" w:hAnsi="Times New Roman"/>
          <w:szCs w:val="22"/>
        </w:rPr>
        <w:t>Z výše uvedených důvodů se Smluvní strany dohodl</w:t>
      </w:r>
      <w:r w:rsidR="00FF5484" w:rsidRPr="0001645A">
        <w:rPr>
          <w:rFonts w:ascii="Times New Roman" w:hAnsi="Times New Roman"/>
          <w:szCs w:val="22"/>
        </w:rPr>
        <w:t>y</w:t>
      </w:r>
      <w:r w:rsidRPr="0001645A">
        <w:rPr>
          <w:rFonts w:ascii="Times New Roman" w:hAnsi="Times New Roman"/>
          <w:szCs w:val="22"/>
        </w:rPr>
        <w:t xml:space="preserve"> na nahrazení dotčených článků Dílčí smlouvy novým zněním odpovídající konsenzu Smluvních stran</w:t>
      </w:r>
      <w:r w:rsidR="00DC1427" w:rsidRPr="0001645A">
        <w:rPr>
          <w:rFonts w:ascii="Times New Roman" w:hAnsi="Times New Roman"/>
          <w:szCs w:val="22"/>
        </w:rPr>
        <w:t>.</w:t>
      </w:r>
    </w:p>
    <w:p w14:paraId="50F75278" w14:textId="1E9E7569" w:rsidR="000242DE" w:rsidRPr="0001645A" w:rsidRDefault="00432EC3" w:rsidP="00BD62FA">
      <w:pPr>
        <w:pStyle w:val="RLlneksmlouvy"/>
        <w:numPr>
          <w:ilvl w:val="0"/>
          <w:numId w:val="30"/>
        </w:numPr>
        <w:spacing w:before="480" w:after="0" w:line="240" w:lineRule="auto"/>
        <w:jc w:val="center"/>
        <w:rPr>
          <w:rFonts w:ascii="Times New Roman" w:eastAsia="Calibri" w:hAnsi="Times New Roman"/>
          <w:szCs w:val="22"/>
        </w:rPr>
      </w:pPr>
      <w:r w:rsidRPr="0001645A">
        <w:rPr>
          <w:rFonts w:ascii="Times New Roman" w:eastAsia="Calibri" w:hAnsi="Times New Roman"/>
          <w:szCs w:val="22"/>
        </w:rPr>
        <w:t xml:space="preserve">Nové znění </w:t>
      </w:r>
      <w:r w:rsidR="003A0AE5" w:rsidRPr="0001645A">
        <w:rPr>
          <w:rFonts w:ascii="Times New Roman" w:eastAsia="Calibri" w:hAnsi="Times New Roman"/>
          <w:szCs w:val="22"/>
        </w:rPr>
        <w:t>článku II Dílčí smlouvy</w:t>
      </w:r>
    </w:p>
    <w:p w14:paraId="21DE007F" w14:textId="7069EA77" w:rsidR="00432EC3" w:rsidRPr="00B158D7" w:rsidRDefault="00BD62FA" w:rsidP="00BD62FA">
      <w:pPr>
        <w:pStyle w:val="RLTextlnkuslovan"/>
        <w:numPr>
          <w:ilvl w:val="1"/>
          <w:numId w:val="30"/>
        </w:numPr>
        <w:spacing w:before="120" w:after="0"/>
        <w:ind w:left="567" w:hanging="567"/>
        <w:rPr>
          <w:rFonts w:ascii="Times New Roman" w:hAnsi="Times New Roman"/>
          <w:szCs w:val="22"/>
        </w:rPr>
      </w:pPr>
      <w:r>
        <w:rPr>
          <w:rFonts w:ascii="Times New Roman" w:hAnsi="Times New Roman"/>
          <w:spacing w:val="3"/>
          <w:szCs w:val="22"/>
        </w:rPr>
        <w:t>P</w:t>
      </w:r>
      <w:r w:rsidR="00FF208D" w:rsidRPr="00B158D7">
        <w:rPr>
          <w:rFonts w:ascii="Times New Roman" w:hAnsi="Times New Roman"/>
          <w:vanish/>
          <w:spacing w:val="3"/>
          <w:szCs w:val="22"/>
        </w:rPr>
        <w:t>2.1</w:t>
      </w:r>
      <w:r w:rsidR="00FF208D" w:rsidRPr="00B158D7">
        <w:rPr>
          <w:rFonts w:ascii="Times New Roman" w:hAnsi="Times New Roman"/>
          <w:vanish/>
          <w:spacing w:val="3"/>
          <w:szCs w:val="22"/>
        </w:rPr>
        <w:tab/>
      </w:r>
      <w:r w:rsidR="00A948B7" w:rsidRPr="00B158D7">
        <w:rPr>
          <w:rFonts w:ascii="Times New Roman" w:hAnsi="Times New Roman"/>
          <w:vanish/>
          <w:spacing w:val="3"/>
          <w:szCs w:val="22"/>
        </w:rPr>
        <w:t>P</w:t>
      </w:r>
      <w:r w:rsidR="00432EC3" w:rsidRPr="00B158D7">
        <w:rPr>
          <w:rFonts w:ascii="Times New Roman" w:hAnsi="Times New Roman"/>
          <w:szCs w:val="22"/>
        </w:rPr>
        <w:t>ředmětem plnění Dílčí smlouvy je poskytování právních a administrativních služeb a právního poradenství v souvislosti se zadávacím řízením (jednací řízení s uveřejněním dle §</w:t>
      </w:r>
      <w:r>
        <w:rPr>
          <w:rFonts w:ascii="Times New Roman" w:hAnsi="Times New Roman"/>
          <w:szCs w:val="22"/>
        </w:rPr>
        <w:t> </w:t>
      </w:r>
      <w:r w:rsidR="00432EC3" w:rsidRPr="00B158D7">
        <w:rPr>
          <w:rFonts w:ascii="Times New Roman" w:hAnsi="Times New Roman"/>
          <w:szCs w:val="22"/>
        </w:rPr>
        <w:t>60 ZZVZ</w:t>
      </w:r>
      <w:r w:rsidR="00055C9A" w:rsidRPr="00B158D7">
        <w:rPr>
          <w:rFonts w:ascii="Times New Roman" w:hAnsi="Times New Roman"/>
          <w:szCs w:val="22"/>
        </w:rPr>
        <w:t>)</w:t>
      </w:r>
      <w:r w:rsidR="00432EC3" w:rsidRPr="00B158D7">
        <w:rPr>
          <w:rFonts w:ascii="Times New Roman" w:hAnsi="Times New Roman"/>
          <w:szCs w:val="22"/>
        </w:rPr>
        <w:t xml:space="preserve"> pod názvem </w:t>
      </w:r>
      <w:r w:rsidR="0066534E" w:rsidRPr="00B158D7">
        <w:rPr>
          <w:rFonts w:ascii="Times New Roman" w:hAnsi="Times New Roman"/>
          <w:szCs w:val="22"/>
        </w:rPr>
        <w:t>„</w:t>
      </w:r>
      <w:r w:rsidR="0066534E" w:rsidRPr="00B158D7">
        <w:rPr>
          <w:rFonts w:ascii="Times New Roman" w:hAnsi="Times New Roman"/>
          <w:b/>
          <w:szCs w:val="22"/>
        </w:rPr>
        <w:t>Zajištění služeb podpory provozu, nutného rozvoje a ukončení OKaplikací</w:t>
      </w:r>
      <w:r w:rsidR="0066534E" w:rsidRPr="00B158D7">
        <w:rPr>
          <w:rFonts w:ascii="Times New Roman" w:hAnsi="Times New Roman"/>
          <w:szCs w:val="22"/>
        </w:rPr>
        <w:t xml:space="preserve">“ </w:t>
      </w:r>
      <w:r w:rsidR="00432EC3" w:rsidRPr="00B158D7">
        <w:rPr>
          <w:rFonts w:ascii="Times New Roman" w:hAnsi="Times New Roman"/>
          <w:szCs w:val="22"/>
        </w:rPr>
        <w:t xml:space="preserve">(dále jen </w:t>
      </w:r>
      <w:r w:rsidR="00432EC3" w:rsidRPr="00B158D7">
        <w:rPr>
          <w:rFonts w:ascii="Times New Roman" w:hAnsi="Times New Roman"/>
          <w:i/>
          <w:szCs w:val="22"/>
        </w:rPr>
        <w:t>„</w:t>
      </w:r>
      <w:r w:rsidR="00432EC3" w:rsidRPr="00B158D7">
        <w:rPr>
          <w:rFonts w:ascii="Times New Roman" w:hAnsi="Times New Roman"/>
          <w:bCs/>
          <w:i/>
          <w:szCs w:val="22"/>
        </w:rPr>
        <w:t>Veřejná zakázka</w:t>
      </w:r>
      <w:r w:rsidR="00432EC3" w:rsidRPr="00B158D7">
        <w:rPr>
          <w:rFonts w:ascii="Times New Roman" w:hAnsi="Times New Roman"/>
          <w:i/>
          <w:szCs w:val="22"/>
        </w:rPr>
        <w:t>“</w:t>
      </w:r>
      <w:r w:rsidR="00432EC3" w:rsidRPr="00B158D7">
        <w:rPr>
          <w:rFonts w:ascii="Times New Roman" w:hAnsi="Times New Roman"/>
          <w:szCs w:val="22"/>
        </w:rPr>
        <w:t>)</w:t>
      </w:r>
      <w:r w:rsidR="000C39ED">
        <w:rPr>
          <w:rFonts w:ascii="Times New Roman" w:hAnsi="Times New Roman"/>
          <w:szCs w:val="22"/>
        </w:rPr>
        <w:t>:</w:t>
      </w:r>
    </w:p>
    <w:p w14:paraId="5CC5D550" w14:textId="2F002053" w:rsidR="00432EC3" w:rsidRPr="00B158D7" w:rsidRDefault="00FF208D" w:rsidP="00BD62FA">
      <w:pPr>
        <w:pStyle w:val="Odstavecseseznamem"/>
        <w:keepNext/>
        <w:tabs>
          <w:tab w:val="left" w:pos="0"/>
        </w:tabs>
        <w:spacing w:before="120" w:line="280" w:lineRule="atLeast"/>
        <w:ind w:left="567" w:hanging="567"/>
        <w:contextualSpacing w:val="0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2.1.1</w:t>
      </w:r>
      <w:r w:rsidRPr="0001645A">
        <w:rPr>
          <w:rFonts w:ascii="Times New Roman" w:hAnsi="Times New Roman" w:cs="Times New Roman"/>
          <w:sz w:val="22"/>
          <w:szCs w:val="22"/>
        </w:rPr>
        <w:tab/>
      </w:r>
      <w:r w:rsidR="000C39ED">
        <w:rPr>
          <w:rFonts w:ascii="Times New Roman" w:hAnsi="Times New Roman" w:cs="Times New Roman"/>
          <w:sz w:val="22"/>
          <w:szCs w:val="22"/>
        </w:rPr>
        <w:t>P</w:t>
      </w:r>
      <w:r w:rsidR="00432EC3" w:rsidRPr="0001645A">
        <w:rPr>
          <w:rFonts w:ascii="Times New Roman" w:hAnsi="Times New Roman" w:cs="Times New Roman"/>
          <w:sz w:val="22"/>
          <w:szCs w:val="22"/>
        </w:rPr>
        <w:t>rávní služby spojené s komplexním administrativním a právním zajištěním zadávacího řízení (jednací řízení s uveřejněním)</w:t>
      </w:r>
      <w:r w:rsidR="000C39ED">
        <w:rPr>
          <w:rFonts w:ascii="Times New Roman" w:hAnsi="Times New Roman" w:cs="Times New Roman"/>
          <w:sz w:val="22"/>
          <w:szCs w:val="22"/>
        </w:rPr>
        <w:t>, které mohou zahrnovat</w:t>
      </w:r>
      <w:r w:rsidR="00432EC3" w:rsidRPr="0001645A">
        <w:rPr>
          <w:rFonts w:ascii="Times New Roman" w:hAnsi="Times New Roman" w:cs="Times New Roman"/>
          <w:sz w:val="22"/>
          <w:szCs w:val="22"/>
        </w:rPr>
        <w:t>:</w:t>
      </w:r>
    </w:p>
    <w:p w14:paraId="2C953B5A" w14:textId="77777777" w:rsidR="00432EC3" w:rsidRPr="0001645A" w:rsidRDefault="00432EC3" w:rsidP="006F49F3">
      <w:pPr>
        <w:numPr>
          <w:ilvl w:val="0"/>
          <w:numId w:val="27"/>
        </w:numPr>
        <w:tabs>
          <w:tab w:val="left" w:pos="1418"/>
        </w:tabs>
        <w:spacing w:before="120" w:line="280" w:lineRule="atLeast"/>
        <w:ind w:left="1134" w:hanging="425"/>
        <w:rPr>
          <w:rFonts w:ascii="Times New Roman" w:eastAsia="Cambria" w:hAnsi="Times New Roman" w:cs="Times New Roman"/>
          <w:b/>
          <w:bCs/>
          <w:i/>
          <w:sz w:val="22"/>
          <w:szCs w:val="22"/>
        </w:rPr>
      </w:pP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Činnosti spojené s přípravou zadávacího řízení a jeho zveřejnění:</w:t>
      </w:r>
    </w:p>
    <w:p w14:paraId="7412A4A3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odůvodnění veřejné zakázky včetně právní podpory a potřebné účasti při jednáních a schvalovacích procesech u zadavatele,</w:t>
      </w:r>
    </w:p>
    <w:p w14:paraId="0A430338" w14:textId="6375F802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oznámení jednacího řízení s uveřejněním na předepsaném formuláři</w:t>
      </w:r>
      <w:r w:rsidR="00B40400">
        <w:rPr>
          <w:rFonts w:ascii="Times New Roman" w:hAnsi="Times New Roman" w:cs="Times New Roman"/>
          <w:sz w:val="22"/>
          <w:szCs w:val="22"/>
        </w:rPr>
        <w:t>,</w:t>
      </w:r>
    </w:p>
    <w:p w14:paraId="47DF3484" w14:textId="3FB841A3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výzvy k podání žádostí o účast v jednacím řízení s uveřejněním a</w:t>
      </w:r>
      <w:r w:rsidR="00B40400">
        <w:rPr>
          <w:rFonts w:ascii="Times New Roman" w:hAnsi="Times New Roman" w:cs="Times New Roman"/>
          <w:sz w:val="22"/>
          <w:szCs w:val="22"/>
        </w:rPr>
        <w:t> </w:t>
      </w:r>
      <w:r w:rsidRPr="0001645A">
        <w:rPr>
          <w:rFonts w:ascii="Times New Roman" w:hAnsi="Times New Roman" w:cs="Times New Roman"/>
          <w:sz w:val="22"/>
          <w:szCs w:val="22"/>
        </w:rPr>
        <w:t>k prokázání kvalifikace (dále také jen „výzva“),</w:t>
      </w:r>
    </w:p>
    <w:p w14:paraId="58EE7622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návrhu požadavků na prokázání kvalifikace a jejich konzultace se zadavatelem,</w:t>
      </w:r>
    </w:p>
    <w:p w14:paraId="4F36C972" w14:textId="6BC5880E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návrhu zadávací dokumentace včetně návrhu hodnotících kritérií a její konzultace se zadavatelem.</w:t>
      </w:r>
    </w:p>
    <w:p w14:paraId="03DB051E" w14:textId="438D0DB8" w:rsidR="00432EC3" w:rsidRPr="0001645A" w:rsidRDefault="00432EC3" w:rsidP="006F49F3">
      <w:pPr>
        <w:numPr>
          <w:ilvl w:val="0"/>
          <w:numId w:val="27"/>
        </w:numPr>
        <w:tabs>
          <w:tab w:val="left" w:pos="1418"/>
        </w:tabs>
        <w:spacing w:before="120" w:line="280" w:lineRule="atLeast"/>
        <w:ind w:left="1134" w:hanging="425"/>
        <w:jc w:val="both"/>
        <w:rPr>
          <w:rFonts w:ascii="Times New Roman" w:eastAsia="Cambria" w:hAnsi="Times New Roman" w:cs="Times New Roman"/>
          <w:b/>
          <w:bCs/>
          <w:i/>
          <w:sz w:val="22"/>
          <w:szCs w:val="22"/>
        </w:rPr>
      </w:pP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Činnosti spojené s průběhem lhůty pro podání žádostí o účast v jednacím řízení s</w:t>
      </w:r>
      <w:r w:rsidR="00BD62F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 </w:t>
      </w: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uveřejněním:</w:t>
      </w:r>
    </w:p>
    <w:p w14:paraId="7074624E" w14:textId="094E3836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zpracování dodatečných informací k výzvě samostatně, pokud se týkají právních aspektů zadávacího řízení, resp. ve spolupráci se zadavatelem, pokud se týkají jiných než právních aspektů zadávacího řízení veřejné zakázky, </w:t>
      </w:r>
    </w:p>
    <w:p w14:paraId="725928DC" w14:textId="5469B8F8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příprava formulářů nutných a potřebných k řádnému průběhu posouzení kvalifikace,</w:t>
      </w:r>
    </w:p>
    <w:p w14:paraId="61817F00" w14:textId="22292C32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zpracování finální podoby </w:t>
      </w:r>
      <w:r w:rsidR="00D07E69" w:rsidRPr="0001645A">
        <w:rPr>
          <w:rFonts w:ascii="Times New Roman" w:hAnsi="Times New Roman" w:cs="Times New Roman"/>
          <w:sz w:val="22"/>
          <w:szCs w:val="22"/>
        </w:rPr>
        <w:t>zadávací dokumentace</w:t>
      </w:r>
      <w:r w:rsidRPr="0001645A">
        <w:rPr>
          <w:rFonts w:ascii="Times New Roman" w:hAnsi="Times New Roman" w:cs="Times New Roman"/>
          <w:sz w:val="22"/>
          <w:szCs w:val="22"/>
        </w:rPr>
        <w:t xml:space="preserve"> a její konzultace se zadavatelem.</w:t>
      </w:r>
    </w:p>
    <w:p w14:paraId="3FF1FF3D" w14:textId="575EE5F2" w:rsidR="00432EC3" w:rsidRPr="0001645A" w:rsidRDefault="00432EC3" w:rsidP="006F49F3">
      <w:pPr>
        <w:numPr>
          <w:ilvl w:val="0"/>
          <w:numId w:val="27"/>
        </w:numPr>
        <w:tabs>
          <w:tab w:val="left" w:pos="1418"/>
        </w:tabs>
        <w:spacing w:before="120" w:line="280" w:lineRule="atLeast"/>
        <w:ind w:left="1134" w:hanging="425"/>
        <w:jc w:val="both"/>
        <w:rPr>
          <w:rFonts w:ascii="Times New Roman" w:eastAsia="Cambria" w:hAnsi="Times New Roman" w:cs="Times New Roman"/>
          <w:b/>
          <w:bCs/>
          <w:i/>
          <w:sz w:val="22"/>
          <w:szCs w:val="22"/>
        </w:rPr>
      </w:pP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Činnosti spojené s přijímáním žádostí o účast v</w:t>
      </w:r>
      <w:r w:rsidR="00D07E69"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 jednacím řízení s uveřejněním</w:t>
      </w: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 xml:space="preserve"> a</w:t>
      </w:r>
      <w:r w:rsidR="00BD62F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 </w:t>
      </w: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posouzením kvalifikace:</w:t>
      </w:r>
    </w:p>
    <w:p w14:paraId="52B5092F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zajištění vlastního aktu posouzení kvalifikace včetně rozboru žádostí o účast zájemců z hlediska splnění kvalifikace</w:t>
      </w:r>
    </w:p>
    <w:p w14:paraId="062E2A4B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lastRenderedPageBreak/>
        <w:t>zpracování protokolu o posouzení kvalifikace,</w:t>
      </w:r>
    </w:p>
    <w:p w14:paraId="34192709" w14:textId="1F0DCE73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vyhotovení žádosti o objasnění předložených informací či dokladů předložených k prokázání kvalifikace,</w:t>
      </w:r>
    </w:p>
    <w:p w14:paraId="7A830D8B" w14:textId="3B2BFE0A" w:rsidR="00D07E69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zajištění oznámení rozhodnutí o vyloučení zájemců, kteří byli pro nesplnění kvalifikace z účasti v zadávacím řízení vyloučeni</w:t>
      </w:r>
    </w:p>
    <w:p w14:paraId="1A2E6E30" w14:textId="4B96C6FB" w:rsidR="00432EC3" w:rsidRPr="0001645A" w:rsidRDefault="00432EC3" w:rsidP="006F49F3">
      <w:pPr>
        <w:numPr>
          <w:ilvl w:val="0"/>
          <w:numId w:val="27"/>
        </w:numPr>
        <w:tabs>
          <w:tab w:val="left" w:pos="1418"/>
        </w:tabs>
        <w:spacing w:before="120" w:line="280" w:lineRule="atLeast"/>
        <w:ind w:left="1134" w:hanging="425"/>
        <w:jc w:val="both"/>
        <w:rPr>
          <w:rFonts w:ascii="Times New Roman" w:eastAsia="Cambria" w:hAnsi="Times New Roman" w:cs="Times New Roman"/>
          <w:b/>
          <w:bCs/>
          <w:i/>
          <w:sz w:val="22"/>
          <w:szCs w:val="22"/>
        </w:rPr>
      </w:pP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Činnosti spojené s výzvou k</w:t>
      </w:r>
      <w:r w:rsidR="00462877"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 xml:space="preserve"> podání předběžné nabídky </w:t>
      </w: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a vedením jednání s vyzvanými zájemci</w:t>
      </w:r>
    </w:p>
    <w:p w14:paraId="0245E196" w14:textId="1A8E24CE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písemné výzvy k</w:t>
      </w:r>
      <w:r w:rsidR="00462877" w:rsidRPr="0001645A">
        <w:rPr>
          <w:rFonts w:ascii="Times New Roman" w:hAnsi="Times New Roman" w:cs="Times New Roman"/>
          <w:sz w:val="22"/>
          <w:szCs w:val="22"/>
        </w:rPr>
        <w:t> podání předběžné nabídky</w:t>
      </w:r>
      <w:r w:rsidRPr="0001645A">
        <w:rPr>
          <w:rFonts w:ascii="Times New Roman" w:hAnsi="Times New Roman" w:cs="Times New Roman"/>
          <w:sz w:val="22"/>
          <w:szCs w:val="22"/>
        </w:rPr>
        <w:t xml:space="preserve"> (dále také jen „</w:t>
      </w:r>
      <w:r w:rsidRPr="0001645A">
        <w:rPr>
          <w:rFonts w:ascii="Times New Roman" w:hAnsi="Times New Roman" w:cs="Times New Roman"/>
          <w:b/>
          <w:bCs/>
          <w:i/>
          <w:iCs/>
          <w:sz w:val="22"/>
          <w:szCs w:val="22"/>
        </w:rPr>
        <w:t>písemná výzva</w:t>
      </w:r>
      <w:r w:rsidRPr="0001645A">
        <w:rPr>
          <w:rFonts w:ascii="Times New Roman" w:hAnsi="Times New Roman" w:cs="Times New Roman"/>
          <w:sz w:val="22"/>
          <w:szCs w:val="22"/>
        </w:rPr>
        <w:t>“),</w:t>
      </w:r>
    </w:p>
    <w:p w14:paraId="4DEBE92B" w14:textId="647C2505" w:rsidR="00432EC3" w:rsidRPr="0001645A" w:rsidRDefault="000C2BCC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účast na a </w:t>
      </w:r>
      <w:r w:rsidR="00432EC3" w:rsidRPr="0001645A">
        <w:rPr>
          <w:rFonts w:ascii="Times New Roman" w:hAnsi="Times New Roman" w:cs="Times New Roman"/>
          <w:sz w:val="22"/>
          <w:szCs w:val="22"/>
        </w:rPr>
        <w:t xml:space="preserve">řízení jednotlivých jednání s vyzvanými zájemci v průběhu </w:t>
      </w:r>
      <w:r w:rsidR="00462877" w:rsidRPr="0001645A">
        <w:rPr>
          <w:rFonts w:ascii="Times New Roman" w:hAnsi="Times New Roman" w:cs="Times New Roman"/>
          <w:sz w:val="22"/>
          <w:szCs w:val="22"/>
        </w:rPr>
        <w:t>jednacího řízení s uveřejněním</w:t>
      </w:r>
      <w:r w:rsidR="00432EC3" w:rsidRPr="0001645A">
        <w:rPr>
          <w:rFonts w:ascii="Times New Roman" w:hAnsi="Times New Roman" w:cs="Times New Roman"/>
          <w:sz w:val="22"/>
          <w:szCs w:val="22"/>
        </w:rPr>
        <w:t>,</w:t>
      </w:r>
    </w:p>
    <w:p w14:paraId="6E5D00DF" w14:textId="4ED9F00B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protokolů o každém jednání v</w:t>
      </w:r>
      <w:r w:rsidR="00462877" w:rsidRPr="0001645A">
        <w:rPr>
          <w:rFonts w:ascii="Times New Roman" w:hAnsi="Times New Roman" w:cs="Times New Roman"/>
          <w:sz w:val="22"/>
          <w:szCs w:val="22"/>
        </w:rPr>
        <w:t> jednacím řízení s uveřejněním</w:t>
      </w:r>
      <w:r w:rsidRPr="0001645A">
        <w:rPr>
          <w:rFonts w:ascii="Times New Roman" w:hAnsi="Times New Roman" w:cs="Times New Roman"/>
          <w:sz w:val="22"/>
          <w:szCs w:val="22"/>
        </w:rPr>
        <w:t>, z nichž bude patrný předmět a výsledek jednání,</w:t>
      </w:r>
    </w:p>
    <w:p w14:paraId="00F74B39" w14:textId="1B1C59D3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oznámení o ukončení jednání v</w:t>
      </w:r>
      <w:r w:rsidR="00462877" w:rsidRPr="0001645A">
        <w:rPr>
          <w:rFonts w:ascii="Times New Roman" w:hAnsi="Times New Roman" w:cs="Times New Roman"/>
          <w:sz w:val="22"/>
          <w:szCs w:val="22"/>
        </w:rPr>
        <w:t> jednacím řízení s uveřejněním</w:t>
      </w:r>
      <w:r w:rsidRPr="0001645A">
        <w:rPr>
          <w:rFonts w:ascii="Times New Roman" w:hAnsi="Times New Roman" w:cs="Times New Roman"/>
          <w:sz w:val="22"/>
          <w:szCs w:val="22"/>
        </w:rPr>
        <w:t xml:space="preserve"> a zajištění odeslání tohoto oznámení všem zájemcům, kteří byli vyzváni k účasti v</w:t>
      </w:r>
      <w:r w:rsidR="00462877" w:rsidRPr="0001645A">
        <w:rPr>
          <w:rFonts w:ascii="Times New Roman" w:hAnsi="Times New Roman" w:cs="Times New Roman"/>
          <w:sz w:val="22"/>
          <w:szCs w:val="22"/>
        </w:rPr>
        <w:t> jednacím řízení s uveřejněním</w:t>
      </w:r>
      <w:r w:rsidRPr="0001645A">
        <w:rPr>
          <w:rFonts w:ascii="Times New Roman" w:hAnsi="Times New Roman" w:cs="Times New Roman"/>
          <w:sz w:val="22"/>
          <w:szCs w:val="22"/>
        </w:rPr>
        <w:t>,</w:t>
      </w:r>
    </w:p>
    <w:p w14:paraId="63D5B6BE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výzvy k podání nabídky,</w:t>
      </w:r>
    </w:p>
    <w:p w14:paraId="18D09099" w14:textId="4A2430CF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úprava zadávacích podmínek podle výsledků jednání v</w:t>
      </w:r>
      <w:r w:rsidR="00462877" w:rsidRPr="0001645A">
        <w:rPr>
          <w:rFonts w:ascii="Times New Roman" w:hAnsi="Times New Roman" w:cs="Times New Roman"/>
          <w:sz w:val="22"/>
          <w:szCs w:val="22"/>
        </w:rPr>
        <w:t> jednacím řízení s uveřejněním</w:t>
      </w:r>
      <w:r w:rsidRPr="0001645A">
        <w:rPr>
          <w:rFonts w:ascii="Times New Roman" w:hAnsi="Times New Roman" w:cs="Times New Roman"/>
          <w:sz w:val="22"/>
          <w:szCs w:val="22"/>
        </w:rPr>
        <w:t xml:space="preserve"> a</w:t>
      </w:r>
      <w:r w:rsidR="00BD62FA">
        <w:rPr>
          <w:rFonts w:ascii="Times New Roman" w:hAnsi="Times New Roman" w:cs="Times New Roman"/>
          <w:sz w:val="22"/>
          <w:szCs w:val="22"/>
        </w:rPr>
        <w:t> </w:t>
      </w:r>
      <w:r w:rsidRPr="0001645A">
        <w:rPr>
          <w:rFonts w:ascii="Times New Roman" w:hAnsi="Times New Roman" w:cs="Times New Roman"/>
          <w:sz w:val="22"/>
          <w:szCs w:val="22"/>
        </w:rPr>
        <w:t>její konzultace se zadavatelem.</w:t>
      </w:r>
    </w:p>
    <w:p w14:paraId="1447F93A" w14:textId="77777777" w:rsidR="00432EC3" w:rsidRPr="0001645A" w:rsidRDefault="00432EC3" w:rsidP="006F49F3">
      <w:pPr>
        <w:numPr>
          <w:ilvl w:val="0"/>
          <w:numId w:val="27"/>
        </w:numPr>
        <w:tabs>
          <w:tab w:val="left" w:pos="1418"/>
        </w:tabs>
        <w:spacing w:before="120" w:line="280" w:lineRule="atLeast"/>
        <w:ind w:left="1134" w:hanging="425"/>
        <w:rPr>
          <w:rFonts w:ascii="Times New Roman" w:eastAsia="Cambria" w:hAnsi="Times New Roman" w:cs="Times New Roman"/>
          <w:b/>
          <w:bCs/>
          <w:i/>
          <w:sz w:val="22"/>
          <w:szCs w:val="22"/>
        </w:rPr>
      </w:pP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Činnosti spojené s průběhem lhůty pro podání nabídek:</w:t>
      </w:r>
    </w:p>
    <w:p w14:paraId="2830F007" w14:textId="770DB8E5" w:rsidR="00432EC3" w:rsidRPr="0001645A" w:rsidRDefault="00E570F1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odeslání výzvy k podání nabídek vč. konečné </w:t>
      </w:r>
      <w:r w:rsidR="00432EC3" w:rsidRPr="0001645A">
        <w:rPr>
          <w:rFonts w:ascii="Times New Roman" w:hAnsi="Times New Roman" w:cs="Times New Roman"/>
          <w:sz w:val="22"/>
          <w:szCs w:val="22"/>
        </w:rPr>
        <w:t xml:space="preserve">zadávací dokumentace </w:t>
      </w:r>
      <w:r w:rsidR="000C2BCC" w:rsidRPr="0001645A">
        <w:rPr>
          <w:rFonts w:ascii="Times New Roman" w:hAnsi="Times New Roman" w:cs="Times New Roman"/>
          <w:sz w:val="22"/>
          <w:szCs w:val="22"/>
        </w:rPr>
        <w:t>účastník</w:t>
      </w:r>
      <w:r w:rsidR="00432EC3" w:rsidRPr="0001645A">
        <w:rPr>
          <w:rFonts w:ascii="Times New Roman" w:hAnsi="Times New Roman" w:cs="Times New Roman"/>
          <w:sz w:val="22"/>
          <w:szCs w:val="22"/>
        </w:rPr>
        <w:t>ům,</w:t>
      </w:r>
    </w:p>
    <w:p w14:paraId="3AC3CEFF" w14:textId="2624A2AE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příprava formulářů a podkladů nutných a potřebných k řádnému průběhu komise</w:t>
      </w:r>
      <w:r w:rsidR="00E570F1" w:rsidRPr="0001645A">
        <w:rPr>
          <w:rFonts w:ascii="Times New Roman" w:hAnsi="Times New Roman" w:cs="Times New Roman"/>
          <w:sz w:val="22"/>
          <w:szCs w:val="22"/>
        </w:rPr>
        <w:t xml:space="preserve"> pro posouzení a hodnocení nabídek (dále jen „</w:t>
      </w:r>
      <w:r w:rsidR="00E570F1" w:rsidRPr="0001645A">
        <w:rPr>
          <w:rFonts w:ascii="Times New Roman" w:hAnsi="Times New Roman" w:cs="Times New Roman"/>
          <w:b/>
          <w:bCs/>
          <w:i/>
          <w:iCs/>
          <w:sz w:val="22"/>
          <w:szCs w:val="22"/>
        </w:rPr>
        <w:t>komise</w:t>
      </w:r>
      <w:r w:rsidR="00E570F1" w:rsidRPr="0001645A">
        <w:rPr>
          <w:rFonts w:ascii="Times New Roman" w:hAnsi="Times New Roman" w:cs="Times New Roman"/>
          <w:sz w:val="22"/>
          <w:szCs w:val="22"/>
        </w:rPr>
        <w:t>“)</w:t>
      </w:r>
      <w:r w:rsidRPr="0001645A">
        <w:rPr>
          <w:rFonts w:ascii="Times New Roman" w:hAnsi="Times New Roman" w:cs="Times New Roman"/>
          <w:sz w:val="22"/>
          <w:szCs w:val="22"/>
        </w:rPr>
        <w:t>.</w:t>
      </w:r>
    </w:p>
    <w:p w14:paraId="04E8D83E" w14:textId="77777777" w:rsidR="00432EC3" w:rsidRPr="0001645A" w:rsidRDefault="00432EC3" w:rsidP="006F49F3">
      <w:pPr>
        <w:numPr>
          <w:ilvl w:val="0"/>
          <w:numId w:val="27"/>
        </w:numPr>
        <w:tabs>
          <w:tab w:val="left" w:pos="1418"/>
        </w:tabs>
        <w:spacing w:before="120" w:line="280" w:lineRule="atLeast"/>
        <w:ind w:left="1134" w:hanging="425"/>
        <w:rPr>
          <w:rFonts w:ascii="Times New Roman" w:eastAsia="Cambria" w:hAnsi="Times New Roman" w:cs="Times New Roman"/>
          <w:b/>
          <w:bCs/>
          <w:i/>
          <w:sz w:val="22"/>
          <w:szCs w:val="22"/>
        </w:rPr>
      </w:pP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Činnosti spojené s průběhem zadávací lhůty:</w:t>
      </w:r>
    </w:p>
    <w:p w14:paraId="73BC8090" w14:textId="3996D884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zajištění jednání komise,</w:t>
      </w:r>
    </w:p>
    <w:p w14:paraId="1EB38589" w14:textId="52A930BD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protokolu o jednání komise včetně všech náležitostí a příloh,</w:t>
      </w:r>
    </w:p>
    <w:p w14:paraId="4587AD9E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zajištění jednání hodnotící komise,</w:t>
      </w:r>
    </w:p>
    <w:p w14:paraId="011C5D05" w14:textId="34932FCB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řízení komise v průběhu jejích jednotlivých jednání,</w:t>
      </w:r>
    </w:p>
    <w:p w14:paraId="38293B65" w14:textId="4F69E841" w:rsidR="00432EC3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zajištění průběhu posuzování nabídek,</w:t>
      </w:r>
    </w:p>
    <w:p w14:paraId="20D85C79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rozbor nabídek z hlediska splnění zadávacích podmínek,</w:t>
      </w:r>
    </w:p>
    <w:p w14:paraId="2760578A" w14:textId="5A2304DD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protokolu/ů o jednání komise,</w:t>
      </w:r>
    </w:p>
    <w:p w14:paraId="360B0AD9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vyhotovení žádosti o písemné vysvětlení nabídky,</w:t>
      </w:r>
    </w:p>
    <w:p w14:paraId="60ABE5C5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vyhotovení žádosti o písemné zdůvodnění mimořádně nízké nabídkové ceny,</w:t>
      </w:r>
    </w:p>
    <w:p w14:paraId="3D9AA696" w14:textId="501F0016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zpracování podkladů pro rozhodnutí zadavatele o vyloučení </w:t>
      </w:r>
      <w:r w:rsidR="000C2BCC" w:rsidRPr="0001645A">
        <w:rPr>
          <w:rFonts w:ascii="Times New Roman" w:hAnsi="Times New Roman" w:cs="Times New Roman"/>
          <w:sz w:val="22"/>
          <w:szCs w:val="22"/>
        </w:rPr>
        <w:t>účastník</w:t>
      </w:r>
      <w:r w:rsidRPr="0001645A">
        <w:rPr>
          <w:rFonts w:ascii="Times New Roman" w:hAnsi="Times New Roman" w:cs="Times New Roman"/>
          <w:sz w:val="22"/>
          <w:szCs w:val="22"/>
        </w:rPr>
        <w:t>ů,</w:t>
      </w:r>
    </w:p>
    <w:p w14:paraId="70F5912C" w14:textId="2B53648C" w:rsidR="00432EC3" w:rsidRDefault="002A6B3A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zpracování</w:t>
      </w:r>
      <w:r w:rsidRPr="0001645A">
        <w:rPr>
          <w:rFonts w:ascii="Times New Roman" w:hAnsi="Times New Roman" w:cs="Times New Roman"/>
          <w:sz w:val="22"/>
          <w:szCs w:val="22"/>
        </w:rPr>
        <w:t xml:space="preserve"> </w:t>
      </w:r>
      <w:r w:rsidR="00432EC3" w:rsidRPr="0001645A">
        <w:rPr>
          <w:rFonts w:ascii="Times New Roman" w:hAnsi="Times New Roman" w:cs="Times New Roman"/>
          <w:sz w:val="22"/>
          <w:szCs w:val="22"/>
        </w:rPr>
        <w:t xml:space="preserve">oznámení vyloučení </w:t>
      </w:r>
      <w:r w:rsidR="000C2BCC" w:rsidRPr="0001645A">
        <w:rPr>
          <w:rFonts w:ascii="Times New Roman" w:hAnsi="Times New Roman" w:cs="Times New Roman"/>
          <w:sz w:val="22"/>
          <w:szCs w:val="22"/>
        </w:rPr>
        <w:t>účastník</w:t>
      </w:r>
      <w:r w:rsidR="00432EC3" w:rsidRPr="0001645A">
        <w:rPr>
          <w:rFonts w:ascii="Times New Roman" w:hAnsi="Times New Roman" w:cs="Times New Roman"/>
          <w:sz w:val="22"/>
          <w:szCs w:val="22"/>
        </w:rPr>
        <w:t>ům, jejichž nabídky komise vyřadila z další účasti v zadávacím řízení,</w:t>
      </w:r>
    </w:p>
    <w:p w14:paraId="00F809BB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rozbor nabídek z hlediska hodnotících kritérií,</w:t>
      </w:r>
    </w:p>
    <w:p w14:paraId="4699F0B3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zajištění průběhu hodnocení nabídek,</w:t>
      </w:r>
    </w:p>
    <w:p w14:paraId="1AB3CB7D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zabezpečení příslušných hodnotících tabulek dle jednotlivých dílčích hodnotících kritérií a tabulky celkového pořadí, </w:t>
      </w:r>
    </w:p>
    <w:p w14:paraId="7E922BC9" w14:textId="6CEC4C6B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zajištění všech dalších potřebných a nutných jednání komise, včetně zpracování protokolů o jednání hodnotící komise,</w:t>
      </w:r>
    </w:p>
    <w:p w14:paraId="48A6B2C2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vypracování zprávy o posouzení a hodnocení nabídek.</w:t>
      </w:r>
    </w:p>
    <w:p w14:paraId="3E249651" w14:textId="77777777" w:rsidR="00432EC3" w:rsidRPr="0001645A" w:rsidRDefault="00432EC3" w:rsidP="006F49F3">
      <w:pPr>
        <w:numPr>
          <w:ilvl w:val="0"/>
          <w:numId w:val="27"/>
        </w:numPr>
        <w:tabs>
          <w:tab w:val="left" w:pos="1418"/>
        </w:tabs>
        <w:spacing w:before="120" w:line="280" w:lineRule="atLeast"/>
        <w:ind w:left="1134" w:hanging="425"/>
        <w:rPr>
          <w:rFonts w:ascii="Times New Roman" w:eastAsia="Cambria" w:hAnsi="Times New Roman" w:cs="Times New Roman"/>
          <w:b/>
          <w:bCs/>
          <w:i/>
          <w:sz w:val="22"/>
          <w:szCs w:val="22"/>
        </w:rPr>
      </w:pP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Činnosti spojené s ukončením zadávacího řízení:</w:t>
      </w:r>
    </w:p>
    <w:p w14:paraId="1CA7731A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vypracování podkladů pro rozhodnutí zadavatele o výběru nejvhodnější nabídky,</w:t>
      </w:r>
    </w:p>
    <w:p w14:paraId="5EF75F78" w14:textId="2D689257" w:rsidR="00432EC3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 xml:space="preserve">zpracování oznámení o výběru nejvhodnější nabídky, </w:t>
      </w:r>
    </w:p>
    <w:p w14:paraId="7FAC99FD" w14:textId="143B121B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vyhotovení oznámení o výsledku zadávacího řízení na předepsaném formuláři,</w:t>
      </w:r>
    </w:p>
    <w:p w14:paraId="1B9C8629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zpracování písemné zprávy zadavatele o průběhu zadávacího řízení,</w:t>
      </w:r>
    </w:p>
    <w:p w14:paraId="5ED38120" w14:textId="39324012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lastRenderedPageBreak/>
        <w:t>v případě zrušení zadávacího řízení zajištění zpracování oznámení o zrušení zadávacího řízení.</w:t>
      </w:r>
    </w:p>
    <w:p w14:paraId="397D374C" w14:textId="1287E459" w:rsidR="00432EC3" w:rsidRPr="0001645A" w:rsidRDefault="00432EC3" w:rsidP="006F49F3">
      <w:pPr>
        <w:numPr>
          <w:ilvl w:val="0"/>
          <w:numId w:val="27"/>
        </w:numPr>
        <w:tabs>
          <w:tab w:val="left" w:pos="1418"/>
        </w:tabs>
        <w:spacing w:before="120" w:line="280" w:lineRule="atLeast"/>
        <w:ind w:left="1134" w:hanging="425"/>
        <w:rPr>
          <w:rFonts w:ascii="Times New Roman" w:eastAsia="Cambria" w:hAnsi="Times New Roman" w:cs="Times New Roman"/>
          <w:b/>
          <w:bCs/>
          <w:i/>
          <w:sz w:val="22"/>
          <w:szCs w:val="22"/>
        </w:rPr>
      </w:pP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 xml:space="preserve">Činnosti spojené s kompletací dokumentace o </w:t>
      </w:r>
      <w:r w:rsidR="00327A15"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V</w:t>
      </w:r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eřejné zakázce a s </w:t>
      </w:r>
      <w:proofErr w:type="spellStart"/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>uveřejňovacími</w:t>
      </w:r>
      <w:proofErr w:type="spellEnd"/>
      <w:r w:rsidRPr="0001645A">
        <w:rPr>
          <w:rFonts w:ascii="Times New Roman" w:eastAsia="Cambria" w:hAnsi="Times New Roman" w:cs="Times New Roman"/>
          <w:b/>
          <w:bCs/>
          <w:i/>
          <w:sz w:val="22"/>
          <w:szCs w:val="22"/>
        </w:rPr>
        <w:t xml:space="preserve"> povinnostmi zadavatele:</w:t>
      </w:r>
    </w:p>
    <w:p w14:paraId="13BF3D66" w14:textId="77777777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kompletace, uspořádání a předání veškeré dokumentace z průběhu zadávacího řízení zadavateli,</w:t>
      </w:r>
    </w:p>
    <w:p w14:paraId="2AA31CEA" w14:textId="6CC6AFD9" w:rsidR="00432EC3" w:rsidRPr="0001645A" w:rsidRDefault="00432EC3" w:rsidP="006F49F3">
      <w:pPr>
        <w:numPr>
          <w:ilvl w:val="0"/>
          <w:numId w:val="26"/>
        </w:numPr>
        <w:tabs>
          <w:tab w:val="left" w:pos="1418"/>
          <w:tab w:val="num" w:pos="1985"/>
        </w:tabs>
        <w:spacing w:line="280" w:lineRule="atLeast"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právní podpora při plnění uveřejňovací povinnosti zadavatele dle § 147a odst. 1 písm. a) Z</w:t>
      </w:r>
      <w:r w:rsidR="00F41CCF" w:rsidRPr="0001645A">
        <w:rPr>
          <w:rFonts w:ascii="Times New Roman" w:hAnsi="Times New Roman" w:cs="Times New Roman"/>
          <w:sz w:val="22"/>
          <w:szCs w:val="22"/>
        </w:rPr>
        <w:t>Z</w:t>
      </w:r>
      <w:r w:rsidRPr="0001645A">
        <w:rPr>
          <w:rFonts w:ascii="Times New Roman" w:hAnsi="Times New Roman" w:cs="Times New Roman"/>
          <w:sz w:val="22"/>
          <w:szCs w:val="22"/>
        </w:rPr>
        <w:t>VZ</w:t>
      </w:r>
      <w:r w:rsidR="0066420E" w:rsidRPr="0001645A">
        <w:rPr>
          <w:rFonts w:ascii="Times New Roman" w:hAnsi="Times New Roman" w:cs="Times New Roman"/>
          <w:sz w:val="22"/>
          <w:szCs w:val="22"/>
        </w:rPr>
        <w:t>,</w:t>
      </w:r>
    </w:p>
    <w:p w14:paraId="4E9912F3" w14:textId="13D62CD4" w:rsidR="00432EC3" w:rsidRPr="00B158D7" w:rsidRDefault="00FF208D" w:rsidP="00BD62FA">
      <w:pPr>
        <w:pStyle w:val="Odstavecseseznamem"/>
        <w:keepNext/>
        <w:tabs>
          <w:tab w:val="left" w:pos="0"/>
        </w:tabs>
        <w:spacing w:before="120" w:line="280" w:lineRule="atLeast"/>
        <w:ind w:left="567" w:hanging="567"/>
        <w:contextualSpacing w:val="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2.1.2</w:t>
      </w:r>
      <w:r w:rsidRPr="0001645A">
        <w:rPr>
          <w:rFonts w:ascii="Times New Roman" w:hAnsi="Times New Roman" w:cs="Times New Roman"/>
          <w:sz w:val="22"/>
          <w:szCs w:val="22"/>
        </w:rPr>
        <w:tab/>
      </w:r>
      <w:r w:rsidR="0047569E" w:rsidRPr="0001645A">
        <w:rPr>
          <w:rFonts w:ascii="Times New Roman" w:hAnsi="Times New Roman" w:cs="Times New Roman"/>
          <w:sz w:val="22"/>
          <w:szCs w:val="22"/>
        </w:rPr>
        <w:t>P</w:t>
      </w:r>
      <w:r w:rsidR="00432EC3" w:rsidRPr="0001645A">
        <w:rPr>
          <w:rFonts w:ascii="Times New Roman" w:hAnsi="Times New Roman" w:cs="Times New Roman"/>
          <w:sz w:val="22"/>
          <w:szCs w:val="22"/>
        </w:rPr>
        <w:t>růběžná právní podpora zadavatele spočívající v poskytování konzultací, analýz a právních stanovisek souvisejících jak se zadáním Veřejné zakázky</w:t>
      </w:r>
      <w:r w:rsidR="00EB4B28" w:rsidRPr="0001645A">
        <w:rPr>
          <w:rFonts w:ascii="Times New Roman" w:hAnsi="Times New Roman" w:cs="Times New Roman"/>
          <w:sz w:val="22"/>
          <w:szCs w:val="22"/>
        </w:rPr>
        <w:t>,</w:t>
      </w:r>
      <w:r w:rsidR="00432EC3" w:rsidRPr="0001645A">
        <w:rPr>
          <w:rFonts w:ascii="Times New Roman" w:hAnsi="Times New Roman" w:cs="Times New Roman"/>
          <w:sz w:val="22"/>
          <w:szCs w:val="22"/>
        </w:rPr>
        <w:t xml:space="preserve"> tak obecně s řešením agendových a dalších souvisejících či navazujících informačních systémů</w:t>
      </w:r>
      <w:r w:rsidR="00F41CCF" w:rsidRPr="0001645A">
        <w:rPr>
          <w:rFonts w:ascii="Times New Roman" w:hAnsi="Times New Roman" w:cs="Times New Roman"/>
          <w:sz w:val="22"/>
          <w:szCs w:val="22"/>
        </w:rPr>
        <w:t>.</w:t>
      </w:r>
    </w:p>
    <w:p w14:paraId="6743272D" w14:textId="6F2E3A0C" w:rsidR="000372A6" w:rsidRPr="0001645A" w:rsidRDefault="00FF208D" w:rsidP="00BD62FA">
      <w:pPr>
        <w:pStyle w:val="Odstavecseseznamem"/>
        <w:keepNext/>
        <w:tabs>
          <w:tab w:val="left" w:pos="0"/>
        </w:tabs>
        <w:spacing w:before="120" w:line="280" w:lineRule="atLeast"/>
        <w:ind w:left="567" w:hanging="567"/>
        <w:contextualSpacing w:val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2.1.3</w:t>
      </w:r>
      <w:r w:rsidRPr="0001645A">
        <w:rPr>
          <w:rFonts w:ascii="Times New Roman" w:hAnsi="Times New Roman" w:cs="Times New Roman"/>
          <w:sz w:val="22"/>
          <w:szCs w:val="22"/>
        </w:rPr>
        <w:tab/>
      </w:r>
      <w:r w:rsidR="000372A6" w:rsidRPr="0001645A">
        <w:rPr>
          <w:rFonts w:ascii="Times New Roman" w:hAnsi="Times New Roman" w:cs="Times New Roman"/>
          <w:sz w:val="22"/>
          <w:szCs w:val="22"/>
        </w:rPr>
        <w:t>Činnosti spojené s případnou obranou zadavatele a přezkumem postupu zadavatele při zadávání Veřejné zakázky</w:t>
      </w:r>
      <w:r w:rsidR="000E71C2" w:rsidRPr="0001645A">
        <w:rPr>
          <w:rFonts w:ascii="Times New Roman" w:hAnsi="Times New Roman" w:cs="Times New Roman"/>
          <w:sz w:val="22"/>
          <w:szCs w:val="22"/>
        </w:rPr>
        <w:t>, včetně nikoli však výlučně</w:t>
      </w:r>
      <w:r w:rsidR="000372A6" w:rsidRPr="0001645A">
        <w:rPr>
          <w:rFonts w:ascii="Times New Roman" w:hAnsi="Times New Roman" w:cs="Times New Roman"/>
          <w:sz w:val="22"/>
          <w:szCs w:val="22"/>
        </w:rPr>
        <w:t xml:space="preserve"> vyřízení event. námitek proti rozhodnutí či postupu zadavatele, zastupování v řízení nebo právní poradenství v souvislosti s řízením ve vztahu k postupu zadavatele při zadávání Veřejné zakázky, včetně nikoli však výlučně v přezkumném řízení před Úřadem pro ochranu hospodářské soutěže nebo v soudních řízeních správních ve vztahu k zadávání Veřejné zakázky a poskytování s tímto souvisejících analýz, konzultací a právního poradenství</w:t>
      </w:r>
      <w:r w:rsidR="00C72035" w:rsidRPr="0001645A">
        <w:rPr>
          <w:rFonts w:ascii="Times New Roman" w:hAnsi="Times New Roman" w:cs="Times New Roman"/>
          <w:sz w:val="22"/>
          <w:szCs w:val="22"/>
        </w:rPr>
        <w:t>, spadající pod činnosti upravené v § 29 písm. k) ZZVZ</w:t>
      </w:r>
      <w:r w:rsidR="000372A6" w:rsidRPr="0001645A">
        <w:rPr>
          <w:rFonts w:ascii="Times New Roman" w:hAnsi="Times New Roman" w:cs="Times New Roman"/>
          <w:sz w:val="22"/>
          <w:szCs w:val="22"/>
        </w:rPr>
        <w:t>.</w:t>
      </w:r>
    </w:p>
    <w:p w14:paraId="2805EF5F" w14:textId="32E4E127" w:rsidR="00F41CCF" w:rsidRPr="0001645A" w:rsidRDefault="00F41CCF" w:rsidP="00BD62FA">
      <w:pPr>
        <w:pStyle w:val="RLlneksmlouvy"/>
        <w:numPr>
          <w:ilvl w:val="0"/>
          <w:numId w:val="30"/>
        </w:numPr>
        <w:spacing w:before="480" w:after="0" w:line="240" w:lineRule="auto"/>
        <w:jc w:val="center"/>
        <w:rPr>
          <w:rFonts w:ascii="Times New Roman" w:eastAsia="Calibri" w:hAnsi="Times New Roman"/>
          <w:szCs w:val="22"/>
        </w:rPr>
      </w:pPr>
      <w:r w:rsidRPr="0001645A">
        <w:rPr>
          <w:rFonts w:ascii="Times New Roman" w:eastAsia="Calibri" w:hAnsi="Times New Roman"/>
          <w:szCs w:val="22"/>
        </w:rPr>
        <w:t xml:space="preserve">Nové znění čl. </w:t>
      </w:r>
      <w:r w:rsidR="00691776" w:rsidRPr="0001645A">
        <w:rPr>
          <w:rFonts w:ascii="Times New Roman" w:eastAsia="Calibri" w:hAnsi="Times New Roman"/>
          <w:szCs w:val="22"/>
        </w:rPr>
        <w:t xml:space="preserve">3.1 a 3.2 </w:t>
      </w:r>
      <w:r w:rsidRPr="0001645A">
        <w:rPr>
          <w:rFonts w:ascii="Times New Roman" w:eastAsia="Calibri" w:hAnsi="Times New Roman"/>
          <w:szCs w:val="22"/>
        </w:rPr>
        <w:t>Dílčí Smlouvy</w:t>
      </w:r>
    </w:p>
    <w:p w14:paraId="57DC1842" w14:textId="182EBDDB" w:rsidR="00E3537F" w:rsidRPr="0001645A" w:rsidRDefault="005D4729" w:rsidP="0082495F">
      <w:pPr>
        <w:pStyle w:val="Odstavecseseznamem"/>
        <w:keepNext/>
        <w:numPr>
          <w:ilvl w:val="1"/>
          <w:numId w:val="30"/>
        </w:numPr>
        <w:tabs>
          <w:tab w:val="left" w:pos="0"/>
        </w:tabs>
        <w:spacing w:before="120" w:line="280" w:lineRule="atLeast"/>
        <w:ind w:left="567" w:hanging="615"/>
        <w:contextualSpacing w:val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1645A">
        <w:rPr>
          <w:rFonts w:ascii="Times New Roman" w:hAnsi="Times New Roman" w:cs="Times New Roman"/>
          <w:sz w:val="22"/>
          <w:szCs w:val="22"/>
        </w:rPr>
        <w:t>Odměna za poskytování plnění dle</w:t>
      </w:r>
      <w:r w:rsidR="000E71C2" w:rsidRPr="0001645A">
        <w:rPr>
          <w:rFonts w:ascii="Times New Roman" w:hAnsi="Times New Roman" w:cs="Times New Roman"/>
          <w:sz w:val="22"/>
          <w:szCs w:val="22"/>
        </w:rPr>
        <w:t xml:space="preserve"> bodů 2.1.1. a 2.1.2.</w:t>
      </w:r>
      <w:r w:rsidRPr="0001645A">
        <w:rPr>
          <w:rFonts w:ascii="Times New Roman" w:hAnsi="Times New Roman" w:cs="Times New Roman"/>
          <w:sz w:val="22"/>
          <w:szCs w:val="22"/>
        </w:rPr>
        <w:t xml:space="preserve"> této Dílčí smlouvy je stanovena jako nejvýše přípustná a činí maximálně </w:t>
      </w:r>
      <w:r w:rsidR="00CA5C2F" w:rsidRPr="0001645A">
        <w:rPr>
          <w:rFonts w:ascii="Times New Roman" w:hAnsi="Times New Roman" w:cs="Times New Roman"/>
          <w:sz w:val="22"/>
          <w:szCs w:val="22"/>
        </w:rPr>
        <w:t>1.</w:t>
      </w:r>
      <w:r w:rsidR="00BB01FD" w:rsidRPr="0001645A">
        <w:rPr>
          <w:rFonts w:ascii="Times New Roman" w:hAnsi="Times New Roman" w:cs="Times New Roman"/>
          <w:sz w:val="22"/>
          <w:szCs w:val="22"/>
        </w:rPr>
        <w:t>32</w:t>
      </w:r>
      <w:r w:rsidR="00931283" w:rsidRPr="0001645A">
        <w:rPr>
          <w:rFonts w:ascii="Times New Roman" w:hAnsi="Times New Roman" w:cs="Times New Roman"/>
          <w:sz w:val="22"/>
          <w:szCs w:val="22"/>
        </w:rPr>
        <w:t>0</w:t>
      </w:r>
      <w:r w:rsidR="00CA5C2F" w:rsidRPr="0001645A">
        <w:rPr>
          <w:rFonts w:ascii="Times New Roman" w:hAnsi="Times New Roman" w:cs="Times New Roman"/>
          <w:sz w:val="22"/>
          <w:szCs w:val="22"/>
        </w:rPr>
        <w:t>.</w:t>
      </w:r>
      <w:r w:rsidR="00BB01FD" w:rsidRPr="0001645A">
        <w:rPr>
          <w:rFonts w:ascii="Times New Roman" w:hAnsi="Times New Roman" w:cs="Times New Roman"/>
          <w:sz w:val="22"/>
          <w:szCs w:val="22"/>
        </w:rPr>
        <w:t>0</w:t>
      </w:r>
      <w:r w:rsidR="00CA5C2F" w:rsidRPr="0001645A">
        <w:rPr>
          <w:rFonts w:ascii="Times New Roman" w:hAnsi="Times New Roman" w:cs="Times New Roman"/>
          <w:sz w:val="22"/>
          <w:szCs w:val="22"/>
        </w:rPr>
        <w:t>00</w:t>
      </w:r>
      <w:r w:rsidRPr="0001645A">
        <w:rPr>
          <w:rFonts w:ascii="Times New Roman" w:hAnsi="Times New Roman" w:cs="Times New Roman"/>
          <w:sz w:val="22"/>
          <w:szCs w:val="22"/>
        </w:rPr>
        <w:t xml:space="preserve">,- Kč (slovy: 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jeden milion </w:t>
      </w:r>
      <w:r w:rsidR="00BB01FD" w:rsidRPr="0001645A">
        <w:rPr>
          <w:rFonts w:ascii="Times New Roman" w:hAnsi="Times New Roman" w:cs="Times New Roman"/>
          <w:sz w:val="22"/>
          <w:szCs w:val="22"/>
        </w:rPr>
        <w:t xml:space="preserve">tři </w:t>
      </w:r>
      <w:r w:rsidR="00CA5C2F" w:rsidRPr="0001645A">
        <w:rPr>
          <w:rFonts w:ascii="Times New Roman" w:hAnsi="Times New Roman" w:cs="Times New Roman"/>
          <w:sz w:val="22"/>
          <w:szCs w:val="22"/>
        </w:rPr>
        <w:t>st</w:t>
      </w:r>
      <w:r w:rsidR="00BB01FD" w:rsidRPr="0001645A">
        <w:rPr>
          <w:rFonts w:ascii="Times New Roman" w:hAnsi="Times New Roman" w:cs="Times New Roman"/>
          <w:sz w:val="22"/>
          <w:szCs w:val="22"/>
        </w:rPr>
        <w:t>a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 </w:t>
      </w:r>
      <w:r w:rsidR="00BB01FD" w:rsidRPr="0001645A">
        <w:rPr>
          <w:rFonts w:ascii="Times New Roman" w:hAnsi="Times New Roman" w:cs="Times New Roman"/>
          <w:sz w:val="22"/>
          <w:szCs w:val="22"/>
        </w:rPr>
        <w:t xml:space="preserve">dvacet 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tisíc </w:t>
      </w:r>
      <w:r w:rsidRPr="0001645A">
        <w:rPr>
          <w:rFonts w:ascii="Times New Roman" w:hAnsi="Times New Roman" w:cs="Times New Roman"/>
          <w:sz w:val="22"/>
          <w:szCs w:val="22"/>
        </w:rPr>
        <w:t>korun českých) bez DPH, tzn.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A5C2F" w:rsidRPr="0001645A">
        <w:rPr>
          <w:rFonts w:ascii="Times New Roman" w:hAnsi="Times New Roman" w:cs="Times New Roman"/>
          <w:sz w:val="22"/>
          <w:szCs w:val="22"/>
        </w:rPr>
        <w:t>1.</w:t>
      </w:r>
      <w:r w:rsidR="00BB01FD" w:rsidRPr="0001645A">
        <w:rPr>
          <w:rFonts w:ascii="Times New Roman" w:hAnsi="Times New Roman" w:cs="Times New Roman"/>
          <w:sz w:val="22"/>
          <w:szCs w:val="22"/>
        </w:rPr>
        <w:t>59</w:t>
      </w:r>
      <w:r w:rsidR="00931283" w:rsidRPr="0001645A">
        <w:rPr>
          <w:rFonts w:ascii="Times New Roman" w:hAnsi="Times New Roman" w:cs="Times New Roman"/>
          <w:sz w:val="22"/>
          <w:szCs w:val="22"/>
        </w:rPr>
        <w:t>7.20</w:t>
      </w:r>
      <w:r w:rsidR="00BB01FD" w:rsidRPr="0001645A">
        <w:rPr>
          <w:rFonts w:ascii="Times New Roman" w:hAnsi="Times New Roman" w:cs="Times New Roman"/>
          <w:sz w:val="22"/>
          <w:szCs w:val="22"/>
        </w:rPr>
        <w:t>0</w:t>
      </w:r>
      <w:r w:rsidRPr="0001645A">
        <w:rPr>
          <w:rFonts w:ascii="Times New Roman" w:hAnsi="Times New Roman" w:cs="Times New Roman"/>
          <w:sz w:val="22"/>
          <w:szCs w:val="22"/>
        </w:rPr>
        <w:t>,-</w:t>
      </w:r>
      <w:proofErr w:type="gramEnd"/>
      <w:r w:rsidRPr="0001645A">
        <w:rPr>
          <w:rFonts w:ascii="Times New Roman" w:hAnsi="Times New Roman" w:cs="Times New Roman"/>
          <w:sz w:val="22"/>
          <w:szCs w:val="22"/>
        </w:rPr>
        <w:t xml:space="preserve"> Kč (slovy: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 jeden milion </w:t>
      </w:r>
      <w:r w:rsidR="00BB01FD" w:rsidRPr="0001645A">
        <w:rPr>
          <w:rFonts w:ascii="Times New Roman" w:hAnsi="Times New Roman" w:cs="Times New Roman"/>
          <w:sz w:val="22"/>
          <w:szCs w:val="22"/>
        </w:rPr>
        <w:t xml:space="preserve">pět </w:t>
      </w:r>
      <w:r w:rsidR="00CA5C2F" w:rsidRPr="0001645A">
        <w:rPr>
          <w:rFonts w:ascii="Times New Roman" w:hAnsi="Times New Roman" w:cs="Times New Roman"/>
          <w:sz w:val="22"/>
          <w:szCs w:val="22"/>
        </w:rPr>
        <w:t>s</w:t>
      </w:r>
      <w:r w:rsidR="00BB01FD" w:rsidRPr="0001645A">
        <w:rPr>
          <w:rFonts w:ascii="Times New Roman" w:hAnsi="Times New Roman" w:cs="Times New Roman"/>
          <w:sz w:val="22"/>
          <w:szCs w:val="22"/>
        </w:rPr>
        <w:t>et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 </w:t>
      </w:r>
      <w:r w:rsidR="00BB01FD" w:rsidRPr="0001645A">
        <w:rPr>
          <w:rFonts w:ascii="Times New Roman" w:hAnsi="Times New Roman" w:cs="Times New Roman"/>
          <w:sz w:val="22"/>
          <w:szCs w:val="22"/>
        </w:rPr>
        <w:t xml:space="preserve">devadesát </w:t>
      </w:r>
      <w:r w:rsidR="00931283" w:rsidRPr="0001645A">
        <w:rPr>
          <w:rFonts w:ascii="Times New Roman" w:hAnsi="Times New Roman" w:cs="Times New Roman"/>
          <w:sz w:val="22"/>
          <w:szCs w:val="22"/>
        </w:rPr>
        <w:t xml:space="preserve">sedm 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tisíc </w:t>
      </w:r>
      <w:r w:rsidR="00931283" w:rsidRPr="0001645A">
        <w:rPr>
          <w:rFonts w:ascii="Times New Roman" w:hAnsi="Times New Roman" w:cs="Times New Roman"/>
          <w:sz w:val="22"/>
          <w:szCs w:val="22"/>
        </w:rPr>
        <w:t xml:space="preserve">dvě </w:t>
      </w:r>
      <w:r w:rsidR="00BB01FD" w:rsidRPr="0001645A">
        <w:rPr>
          <w:rFonts w:ascii="Times New Roman" w:hAnsi="Times New Roman" w:cs="Times New Roman"/>
          <w:sz w:val="22"/>
          <w:szCs w:val="22"/>
        </w:rPr>
        <w:t>s</w:t>
      </w:r>
      <w:r w:rsidR="00931283" w:rsidRPr="0001645A">
        <w:rPr>
          <w:rFonts w:ascii="Times New Roman" w:hAnsi="Times New Roman" w:cs="Times New Roman"/>
          <w:sz w:val="22"/>
          <w:szCs w:val="22"/>
        </w:rPr>
        <w:t>tě</w:t>
      </w:r>
      <w:r w:rsidR="00BB01FD" w:rsidRPr="0001645A">
        <w:rPr>
          <w:rFonts w:ascii="Times New Roman" w:hAnsi="Times New Roman" w:cs="Times New Roman"/>
          <w:sz w:val="22"/>
          <w:szCs w:val="22"/>
        </w:rPr>
        <w:t xml:space="preserve"> </w:t>
      </w:r>
      <w:r w:rsidRPr="0001645A">
        <w:rPr>
          <w:rFonts w:ascii="Times New Roman" w:hAnsi="Times New Roman" w:cs="Times New Roman"/>
          <w:sz w:val="22"/>
          <w:szCs w:val="22"/>
        </w:rPr>
        <w:t xml:space="preserve">korun českých) včetně DPH. </w:t>
      </w:r>
    </w:p>
    <w:p w14:paraId="301E1B57" w14:textId="2B3B324A" w:rsidR="005D4729" w:rsidRPr="0001645A" w:rsidRDefault="005D4729" w:rsidP="0082495F">
      <w:pPr>
        <w:pStyle w:val="Nadpis1"/>
        <w:widowControl w:val="0"/>
        <w:tabs>
          <w:tab w:val="left" w:pos="0"/>
        </w:tabs>
        <w:spacing w:before="120" w:after="120" w:line="280" w:lineRule="atLeast"/>
        <w:ind w:left="56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>Výše uvedená celková cena vychází z jednotlivých cen uvedených v následující tabulce:</w:t>
      </w:r>
    </w:p>
    <w:tbl>
      <w:tblPr>
        <w:tblW w:w="823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9"/>
        <w:gridCol w:w="1701"/>
        <w:gridCol w:w="1701"/>
        <w:gridCol w:w="1701"/>
      </w:tblGrid>
      <w:tr w:rsidR="005D4729" w:rsidRPr="00B158D7" w14:paraId="4B145040" w14:textId="77777777" w:rsidTr="00DC66DF">
        <w:trPr>
          <w:trHeight w:val="458"/>
        </w:trPr>
        <w:tc>
          <w:tcPr>
            <w:tcW w:w="3129" w:type="dxa"/>
            <w:shd w:val="clear" w:color="auto" w:fill="D9D9D9"/>
            <w:vAlign w:val="center"/>
          </w:tcPr>
          <w:p w14:paraId="0E0BA03E" w14:textId="77777777" w:rsidR="005D4729" w:rsidRPr="0001645A" w:rsidRDefault="005D4729" w:rsidP="00DC66DF">
            <w:pPr>
              <w:pStyle w:val="Zkladntext"/>
              <w:spacing w:after="0" w:line="28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b/>
                <w:sz w:val="22"/>
                <w:szCs w:val="22"/>
              </w:rPr>
              <w:t>Jednotlivé činnosti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F0F1082" w14:textId="77777777" w:rsidR="005D4729" w:rsidRPr="0001645A" w:rsidRDefault="005D4729" w:rsidP="00DC66DF">
            <w:pPr>
              <w:pStyle w:val="Zkladntext"/>
              <w:spacing w:after="0" w:line="28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Jednotková cena </w:t>
            </w:r>
          </w:p>
          <w:p w14:paraId="2FF94EF4" w14:textId="77777777" w:rsidR="005D4729" w:rsidRPr="0001645A" w:rsidRDefault="005D4729" w:rsidP="00DC66DF">
            <w:pPr>
              <w:pStyle w:val="Zkladntext"/>
              <w:spacing w:after="0" w:line="28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b/>
                <w:sz w:val="22"/>
                <w:szCs w:val="22"/>
              </w:rPr>
              <w:t>(v Kč bez DPH)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A56A6B5" w14:textId="77777777" w:rsidR="005D4729" w:rsidRPr="0001645A" w:rsidRDefault="005D4729" w:rsidP="00DC66DF">
            <w:pPr>
              <w:pStyle w:val="Zkladntext"/>
              <w:spacing w:after="0" w:line="28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b/>
                <w:sz w:val="22"/>
                <w:szCs w:val="22"/>
              </w:rPr>
              <w:t>Max. počet jednotek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9462CD8" w14:textId="77777777" w:rsidR="005D4729" w:rsidRPr="0001645A" w:rsidRDefault="005D4729" w:rsidP="00DC66DF">
            <w:pPr>
              <w:pStyle w:val="Zkladntext"/>
              <w:spacing w:after="0" w:line="28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Celková cena </w:t>
            </w:r>
          </w:p>
          <w:p w14:paraId="5433320F" w14:textId="77777777" w:rsidR="005D4729" w:rsidRPr="0001645A" w:rsidRDefault="005D4729" w:rsidP="00DC66DF">
            <w:pPr>
              <w:pStyle w:val="Zkladntext"/>
              <w:spacing w:after="0" w:line="28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b/>
                <w:sz w:val="22"/>
                <w:szCs w:val="22"/>
              </w:rPr>
              <w:t>(v Kč bez DPH)</w:t>
            </w:r>
          </w:p>
        </w:tc>
      </w:tr>
      <w:tr w:rsidR="005D4729" w:rsidRPr="00B158D7" w14:paraId="33EFCF54" w14:textId="77777777" w:rsidTr="00DC66DF">
        <w:tc>
          <w:tcPr>
            <w:tcW w:w="3129" w:type="dxa"/>
            <w:vAlign w:val="center"/>
          </w:tcPr>
          <w:p w14:paraId="6557892E" w14:textId="6858AA5D" w:rsidR="005D4729" w:rsidRPr="0001645A" w:rsidRDefault="005D4729" w:rsidP="00DC66DF">
            <w:pPr>
              <w:pStyle w:val="Zkladntext"/>
              <w:spacing w:before="60" w:after="60" w:line="28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sz w:val="22"/>
                <w:szCs w:val="22"/>
              </w:rPr>
              <w:t xml:space="preserve">Komplexní administrativní a právní zajištění </w:t>
            </w:r>
            <w:r w:rsidR="00CA5C2F" w:rsidRPr="000164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jednacího řízení s uveřejněním </w:t>
            </w:r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dle bodu 2.1.1. Dílčí smlouvy</w:t>
            </w:r>
          </w:p>
        </w:tc>
        <w:tc>
          <w:tcPr>
            <w:tcW w:w="1701" w:type="dxa"/>
            <w:vAlign w:val="center"/>
          </w:tcPr>
          <w:p w14:paraId="6A36930F" w14:textId="69577B1C" w:rsidR="005D4729" w:rsidRPr="0001645A" w:rsidRDefault="00BB01FD" w:rsidP="00DC66DF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="005D4729" w:rsidRPr="0001645A">
              <w:rPr>
                <w:rFonts w:ascii="Times New Roman" w:hAnsi="Times New Roman" w:cs="Times New Roman"/>
                <w:sz w:val="22"/>
                <w:szCs w:val="22"/>
              </w:rPr>
              <w:t>.000,-</w:t>
            </w:r>
            <w:proofErr w:type="gramEnd"/>
          </w:p>
        </w:tc>
        <w:tc>
          <w:tcPr>
            <w:tcW w:w="1701" w:type="dxa"/>
            <w:vAlign w:val="center"/>
          </w:tcPr>
          <w:p w14:paraId="4AB48F20" w14:textId="77777777" w:rsidR="005D4729" w:rsidRPr="0001645A" w:rsidRDefault="005D4729" w:rsidP="00DC66DF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1 x</w:t>
            </w:r>
          </w:p>
        </w:tc>
        <w:tc>
          <w:tcPr>
            <w:tcW w:w="1701" w:type="dxa"/>
            <w:vAlign w:val="center"/>
          </w:tcPr>
          <w:p w14:paraId="0BE38EF4" w14:textId="4833E3C0" w:rsidR="005D4729" w:rsidRPr="0001645A" w:rsidRDefault="00BB01FD" w:rsidP="00DC66DF">
            <w:pPr>
              <w:pStyle w:val="Zkladntext"/>
              <w:spacing w:before="60" w:after="6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="005D4729" w:rsidRPr="0001645A">
              <w:rPr>
                <w:rFonts w:ascii="Times New Roman" w:hAnsi="Times New Roman" w:cs="Times New Roman"/>
                <w:sz w:val="22"/>
                <w:szCs w:val="22"/>
              </w:rPr>
              <w:t>.000,-</w:t>
            </w:r>
            <w:proofErr w:type="gramEnd"/>
          </w:p>
        </w:tc>
      </w:tr>
      <w:tr w:rsidR="005D4729" w:rsidRPr="00B158D7" w14:paraId="3B754840" w14:textId="77777777" w:rsidTr="00DC66DF">
        <w:tc>
          <w:tcPr>
            <w:tcW w:w="3129" w:type="dxa"/>
            <w:vAlign w:val="center"/>
          </w:tcPr>
          <w:p w14:paraId="11F19532" w14:textId="5E3CB34D" w:rsidR="005D4729" w:rsidRPr="0001645A" w:rsidRDefault="005D4729" w:rsidP="00DC66DF">
            <w:pPr>
              <w:pStyle w:val="Zkladntext"/>
              <w:widowControl w:val="0"/>
              <w:spacing w:before="60" w:after="60" w:line="28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Právní podpora dle bodu 2.1.2. Dílčí smlouvy</w:t>
            </w:r>
          </w:p>
        </w:tc>
        <w:tc>
          <w:tcPr>
            <w:tcW w:w="1701" w:type="dxa"/>
            <w:vAlign w:val="center"/>
          </w:tcPr>
          <w:p w14:paraId="7BF5642B" w14:textId="47EC861A" w:rsidR="005D4729" w:rsidRPr="0001645A" w:rsidRDefault="005D4729" w:rsidP="00DC66DF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2.500,-</w:t>
            </w:r>
            <w:proofErr w:type="gramEnd"/>
          </w:p>
        </w:tc>
        <w:tc>
          <w:tcPr>
            <w:tcW w:w="1701" w:type="dxa"/>
            <w:vAlign w:val="center"/>
          </w:tcPr>
          <w:p w14:paraId="1010D0FE" w14:textId="418C4D46" w:rsidR="005D4729" w:rsidRPr="0001645A" w:rsidRDefault="00BB01FD" w:rsidP="00DC66DF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931283" w:rsidRPr="0001645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5D4729" w:rsidRPr="0001645A">
              <w:rPr>
                <w:rFonts w:ascii="Times New Roman" w:hAnsi="Times New Roman" w:cs="Times New Roman"/>
                <w:sz w:val="22"/>
                <w:szCs w:val="22"/>
              </w:rPr>
              <w:t xml:space="preserve"> hodin </w:t>
            </w:r>
          </w:p>
        </w:tc>
        <w:tc>
          <w:tcPr>
            <w:tcW w:w="1701" w:type="dxa"/>
            <w:vAlign w:val="center"/>
          </w:tcPr>
          <w:p w14:paraId="702E4E0D" w14:textId="0FE81B19" w:rsidR="005D4729" w:rsidRPr="0001645A" w:rsidRDefault="00BB01FD" w:rsidP="00DC66DF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931283" w:rsidRPr="0001645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5D4729" w:rsidRPr="0001645A"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</w:p>
        </w:tc>
      </w:tr>
      <w:tr w:rsidR="005D4729" w:rsidRPr="00B158D7" w14:paraId="16A5D230" w14:textId="77777777" w:rsidTr="00DC66DF">
        <w:tc>
          <w:tcPr>
            <w:tcW w:w="6531" w:type="dxa"/>
            <w:gridSpan w:val="3"/>
            <w:shd w:val="clear" w:color="auto" w:fill="D9D9D9" w:themeFill="background1" w:themeFillShade="D9"/>
            <w:vAlign w:val="center"/>
          </w:tcPr>
          <w:p w14:paraId="1D619F16" w14:textId="77777777" w:rsidR="005D4729" w:rsidRPr="0001645A" w:rsidRDefault="005D4729" w:rsidP="00DC66DF">
            <w:pPr>
              <w:pStyle w:val="Zkladntext"/>
              <w:widowControl w:val="0"/>
              <w:spacing w:before="60" w:after="6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01645A">
              <w:rPr>
                <w:rFonts w:ascii="Times New Roman" w:hAnsi="Times New Roman" w:cs="Times New Roman"/>
                <w:b/>
                <w:sz w:val="22"/>
                <w:szCs w:val="22"/>
              </w:rPr>
              <w:t>Celková nabídková cen (bez DPH)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520CEAE" w14:textId="68C7F560" w:rsidR="005D4729" w:rsidRPr="0001645A" w:rsidRDefault="005D4729" w:rsidP="00DC66DF">
            <w:pPr>
              <w:pStyle w:val="Zkladntext"/>
              <w:widowControl w:val="0"/>
              <w:spacing w:before="60" w:after="6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BB01FD" w:rsidRPr="0001645A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931283" w:rsidRPr="000164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B01FD" w:rsidRPr="000164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01645A">
              <w:rPr>
                <w:rFonts w:ascii="Times New Roman" w:hAnsi="Times New Roman" w:cs="Times New Roman"/>
                <w:sz w:val="22"/>
                <w:szCs w:val="22"/>
              </w:rPr>
              <w:t>00,-</w:t>
            </w:r>
            <w:proofErr w:type="gramEnd"/>
          </w:p>
        </w:tc>
      </w:tr>
    </w:tbl>
    <w:p w14:paraId="4536F385" w14:textId="47F94387" w:rsidR="00A948B7" w:rsidRPr="00B158D7" w:rsidRDefault="00691776" w:rsidP="0082495F">
      <w:pPr>
        <w:pStyle w:val="Nadpis1"/>
        <w:widowControl w:val="0"/>
        <w:tabs>
          <w:tab w:val="left" w:pos="0"/>
        </w:tabs>
        <w:spacing w:before="240" w:after="0" w:line="280" w:lineRule="atLeast"/>
        <w:ind w:left="56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Právní služby dle bodu 2.1.3 Dílčí smlouvy, tj. služby dle § 29 písm. k) ZZVZ, budou </w:t>
      </w:r>
      <w:r w:rsidR="00A948B7"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>účtovány stejnou jednotkovou cenou jako právní podpora dle bodu 2.1.2 Dílčí smlouvy.</w:t>
      </w:r>
    </w:p>
    <w:p w14:paraId="140EE30E" w14:textId="3FC6BA94" w:rsidR="00CA5C2F" w:rsidRPr="0001645A" w:rsidRDefault="005D4729" w:rsidP="0082495F">
      <w:pPr>
        <w:pStyle w:val="Nadpis1"/>
        <w:widowControl w:val="0"/>
        <w:numPr>
          <w:ilvl w:val="1"/>
          <w:numId w:val="30"/>
        </w:numPr>
        <w:tabs>
          <w:tab w:val="left" w:pos="0"/>
        </w:tabs>
        <w:spacing w:before="120" w:after="0" w:line="280" w:lineRule="atLeast"/>
        <w:ind w:left="567" w:hanging="567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Odměnu za právní služby dle </w:t>
      </w:r>
      <w:r w:rsidR="000E71C2"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bodu </w:t>
      </w:r>
      <w:r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>2.1.1. této Dílčí smlouvy je</w:t>
      </w:r>
      <w:r w:rsidR="000E71C2"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P</w:t>
      </w:r>
      <w:r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oradce oprávněn účtovat </w:t>
      </w:r>
      <w:r w:rsidR="00CA5C2F"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>v následujících milnících:</w:t>
      </w:r>
    </w:p>
    <w:p w14:paraId="3DE927C6" w14:textId="03A04694" w:rsidR="00CA5C2F" w:rsidRPr="0001645A" w:rsidRDefault="0082495F" w:rsidP="0082495F">
      <w:pPr>
        <w:pStyle w:val="Odstavecseseznamem"/>
        <w:numPr>
          <w:ilvl w:val="0"/>
          <w:numId w:val="26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CA5C2F" w:rsidRPr="0001645A">
        <w:rPr>
          <w:rFonts w:ascii="Times New Roman" w:hAnsi="Times New Roman" w:cs="Times New Roman"/>
          <w:sz w:val="22"/>
          <w:szCs w:val="22"/>
        </w:rPr>
        <w:t> okamžiku uplynutí lhůty k podání žádostí</w:t>
      </w:r>
      <w:r>
        <w:rPr>
          <w:rFonts w:ascii="Times New Roman" w:hAnsi="Times New Roman" w:cs="Times New Roman"/>
          <w:sz w:val="22"/>
          <w:szCs w:val="22"/>
        </w:rPr>
        <w:t xml:space="preserve"> o účast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 50% celkové ceny za činnosti dle bodu 2.1.1. této Dílčí smlouvy;</w:t>
      </w:r>
    </w:p>
    <w:p w14:paraId="0E2E9004" w14:textId="194642F4" w:rsidR="00CA5C2F" w:rsidRPr="0001645A" w:rsidRDefault="0082495F" w:rsidP="0082495F">
      <w:pPr>
        <w:pStyle w:val="Odstavecseseznamem"/>
        <w:numPr>
          <w:ilvl w:val="0"/>
          <w:numId w:val="26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 okamžiku </w:t>
      </w:r>
      <w:r w:rsidR="00821A73" w:rsidRPr="0001645A">
        <w:rPr>
          <w:rFonts w:ascii="Times New Roman" w:hAnsi="Times New Roman" w:cs="Times New Roman"/>
          <w:sz w:val="22"/>
          <w:szCs w:val="22"/>
        </w:rPr>
        <w:t>odeslání výzvy</w:t>
      </w:r>
      <w:r w:rsidR="00CA5C2F" w:rsidRPr="0001645A">
        <w:rPr>
          <w:rFonts w:ascii="Times New Roman" w:hAnsi="Times New Roman" w:cs="Times New Roman"/>
          <w:sz w:val="22"/>
          <w:szCs w:val="22"/>
        </w:rPr>
        <w:t xml:space="preserve"> k podání nabídek 25% celkové ceny za činnosti dle bodu 2.1.1. této Dílčí smlouvy;</w:t>
      </w:r>
    </w:p>
    <w:p w14:paraId="0317B80A" w14:textId="0BC68286" w:rsidR="00CA5C2F" w:rsidRPr="0001645A" w:rsidRDefault="0082495F" w:rsidP="0082495F">
      <w:pPr>
        <w:pStyle w:val="Odstavecseseznamem"/>
        <w:numPr>
          <w:ilvl w:val="0"/>
          <w:numId w:val="26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</w:t>
      </w:r>
      <w:r w:rsidR="00CA5C2F" w:rsidRPr="0001645A">
        <w:rPr>
          <w:rFonts w:ascii="Times New Roman" w:hAnsi="Times New Roman" w:cs="Times New Roman"/>
          <w:sz w:val="22"/>
          <w:szCs w:val="22"/>
        </w:rPr>
        <w:t>o předání veškeré dokumentace k tomuto zadávacímu řízení 25% celkové ceny za</w:t>
      </w:r>
      <w:r>
        <w:rPr>
          <w:rFonts w:ascii="Times New Roman" w:hAnsi="Times New Roman" w:cs="Times New Roman"/>
          <w:sz w:val="22"/>
          <w:szCs w:val="22"/>
        </w:rPr>
        <w:t> </w:t>
      </w:r>
      <w:r w:rsidR="00CA5C2F" w:rsidRPr="0001645A">
        <w:rPr>
          <w:rFonts w:ascii="Times New Roman" w:hAnsi="Times New Roman" w:cs="Times New Roman"/>
          <w:sz w:val="22"/>
          <w:szCs w:val="22"/>
        </w:rPr>
        <w:t>činnosti dle bodu 2.1.1. této Dílčí smlouvy.</w:t>
      </w:r>
    </w:p>
    <w:p w14:paraId="727D4145" w14:textId="2127EBAF" w:rsidR="005D4729" w:rsidRPr="0001645A" w:rsidRDefault="005D4729" w:rsidP="0082495F">
      <w:pPr>
        <w:pStyle w:val="Nadpis1"/>
        <w:widowControl w:val="0"/>
        <w:tabs>
          <w:tab w:val="left" w:pos="0"/>
        </w:tabs>
        <w:spacing w:before="120" w:after="0" w:line="280" w:lineRule="atLeast"/>
        <w:ind w:left="567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>Odměnu za poskytnutou právní podporu dle bodu 2.1.2.</w:t>
      </w:r>
      <w:r w:rsidR="000E71C2"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a 2.1.3.</w:t>
      </w:r>
      <w:r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této Dílčí smlouvy je poradce oprávněn účtovat vždy měsíčně pozadu dle skutečného rozsahu požadované a</w:t>
      </w:r>
      <w:r w:rsidR="0082495F">
        <w:rPr>
          <w:rFonts w:ascii="Times New Roman" w:hAnsi="Times New Roman" w:cs="Times New Roman"/>
          <w:b w:val="0"/>
          <w:color w:val="auto"/>
          <w:sz w:val="22"/>
          <w:szCs w:val="22"/>
        </w:rPr>
        <w:t> </w:t>
      </w:r>
      <w:r w:rsidRPr="0001645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řádně poskytnuté služby v předcházejícím kalendářním měsíci. </w:t>
      </w:r>
    </w:p>
    <w:p w14:paraId="1C43DC98" w14:textId="377F41A4" w:rsidR="000242DE" w:rsidRPr="0001645A" w:rsidRDefault="000242DE" w:rsidP="0082495F">
      <w:pPr>
        <w:pStyle w:val="RLlneksmlouvy"/>
        <w:numPr>
          <w:ilvl w:val="0"/>
          <w:numId w:val="30"/>
        </w:numPr>
        <w:spacing w:before="480" w:after="0" w:line="240" w:lineRule="auto"/>
        <w:jc w:val="center"/>
        <w:rPr>
          <w:rFonts w:ascii="Times New Roman" w:eastAsia="Calibri" w:hAnsi="Times New Roman"/>
          <w:szCs w:val="22"/>
        </w:rPr>
      </w:pPr>
      <w:r w:rsidRPr="0001645A">
        <w:rPr>
          <w:rFonts w:ascii="Times New Roman" w:eastAsia="Calibri" w:hAnsi="Times New Roman"/>
          <w:szCs w:val="22"/>
        </w:rPr>
        <w:t>Závěrečná ustanovení</w:t>
      </w:r>
    </w:p>
    <w:p w14:paraId="2BEB748B" w14:textId="6F7E0EDD" w:rsidR="00F56131" w:rsidRPr="0001645A" w:rsidRDefault="00A4741B" w:rsidP="0082495F">
      <w:pPr>
        <w:pStyle w:val="RLTextlnkuslovan"/>
        <w:numPr>
          <w:ilvl w:val="1"/>
          <w:numId w:val="30"/>
        </w:numPr>
        <w:spacing w:before="120" w:after="0"/>
        <w:ind w:left="567" w:hanging="567"/>
        <w:rPr>
          <w:rFonts w:ascii="Times New Roman" w:hAnsi="Times New Roman"/>
          <w:szCs w:val="22"/>
        </w:rPr>
      </w:pPr>
      <w:r w:rsidRPr="00B158D7">
        <w:rPr>
          <w:rFonts w:ascii="Times New Roman" w:eastAsia="Calibri" w:hAnsi="Times New Roman"/>
          <w:bCs/>
          <w:kern w:val="32"/>
          <w:szCs w:val="22"/>
        </w:rPr>
        <w:t>Ostatní</w:t>
      </w:r>
      <w:r w:rsidRPr="0001645A">
        <w:rPr>
          <w:rFonts w:ascii="Times New Roman" w:hAnsi="Times New Roman"/>
          <w:szCs w:val="22"/>
        </w:rPr>
        <w:t xml:space="preserve"> ujednání </w:t>
      </w:r>
      <w:r w:rsidR="001E520A" w:rsidRPr="0001645A">
        <w:rPr>
          <w:rFonts w:ascii="Times New Roman" w:hAnsi="Times New Roman"/>
          <w:szCs w:val="22"/>
        </w:rPr>
        <w:t xml:space="preserve">Dílčí </w:t>
      </w:r>
      <w:r w:rsidRPr="0001645A">
        <w:rPr>
          <w:rFonts w:ascii="Times New Roman" w:hAnsi="Times New Roman"/>
          <w:szCs w:val="22"/>
        </w:rPr>
        <w:t>smlouvy se tímto nemění.</w:t>
      </w:r>
    </w:p>
    <w:p w14:paraId="02E2B4AB" w14:textId="24EF2388" w:rsidR="00176498" w:rsidRPr="0001645A" w:rsidRDefault="00734FD3" w:rsidP="0082495F">
      <w:pPr>
        <w:pStyle w:val="RLTextlnkuslovan"/>
        <w:numPr>
          <w:ilvl w:val="1"/>
          <w:numId w:val="30"/>
        </w:numPr>
        <w:spacing w:before="120" w:after="0"/>
        <w:ind w:left="567" w:hanging="567"/>
        <w:rPr>
          <w:rFonts w:ascii="Times New Roman" w:hAnsi="Times New Roman"/>
          <w:szCs w:val="22"/>
        </w:rPr>
      </w:pPr>
      <w:r w:rsidRPr="0001645A">
        <w:rPr>
          <w:rFonts w:ascii="Times New Roman" w:eastAsia="Calibri" w:hAnsi="Times New Roman"/>
          <w:bCs/>
          <w:kern w:val="32"/>
          <w:szCs w:val="22"/>
        </w:rPr>
        <w:t>Tento Dodatek je uzavřen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211F551C" w14:textId="01F6E2C2" w:rsidR="000C39ED" w:rsidRDefault="000242DE" w:rsidP="0082495F">
      <w:pPr>
        <w:pStyle w:val="RLTextlnkuslovan"/>
        <w:numPr>
          <w:ilvl w:val="1"/>
          <w:numId w:val="30"/>
        </w:numPr>
        <w:spacing w:before="120" w:after="0"/>
        <w:ind w:left="567" w:hanging="567"/>
        <w:rPr>
          <w:rFonts w:ascii="Times New Roman" w:hAnsi="Times New Roman"/>
          <w:szCs w:val="22"/>
        </w:rPr>
      </w:pPr>
      <w:r w:rsidRPr="0001645A">
        <w:rPr>
          <w:rFonts w:ascii="Times New Roman" w:hAnsi="Times New Roman"/>
          <w:szCs w:val="22"/>
        </w:rPr>
        <w:t>Smluvní strany prohlašují, že Dodatek</w:t>
      </w:r>
      <w:r w:rsidR="00E81C94" w:rsidRPr="0001645A">
        <w:rPr>
          <w:rFonts w:ascii="Times New Roman" w:hAnsi="Times New Roman"/>
          <w:szCs w:val="22"/>
        </w:rPr>
        <w:t xml:space="preserve"> č. </w:t>
      </w:r>
      <w:r w:rsidR="0082495F">
        <w:rPr>
          <w:rFonts w:ascii="Times New Roman" w:hAnsi="Times New Roman"/>
          <w:szCs w:val="22"/>
        </w:rPr>
        <w:t>2</w:t>
      </w:r>
      <w:r w:rsidRPr="0001645A">
        <w:rPr>
          <w:rFonts w:ascii="Times New Roman" w:hAnsi="Times New Roman"/>
          <w:szCs w:val="22"/>
        </w:rPr>
        <w:t xml:space="preserve"> je výrazem jejich pravé a svobodné vůle a že nebyl uzavřen v tísni za nápadně nevýhodných podmínek. Na důkaz toho připojují smluvní strany své podpisy.</w:t>
      </w:r>
    </w:p>
    <w:p w14:paraId="792B01F4" w14:textId="77777777" w:rsidR="0082495F" w:rsidRDefault="0082495F" w:rsidP="0082495F">
      <w:pPr>
        <w:pStyle w:val="RLTextlnkuslovan"/>
        <w:numPr>
          <w:ilvl w:val="0"/>
          <w:numId w:val="0"/>
        </w:numPr>
        <w:spacing w:before="120" w:after="0"/>
        <w:ind w:left="2297" w:hanging="737"/>
        <w:rPr>
          <w:rFonts w:ascii="Times New Roman" w:hAnsi="Times New Roman"/>
          <w:szCs w:val="22"/>
        </w:rPr>
      </w:pPr>
    </w:p>
    <w:p w14:paraId="48CBAF9F" w14:textId="77777777" w:rsidR="0082495F" w:rsidRDefault="0082495F" w:rsidP="000C39ED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b/>
          <w:bCs/>
          <w:spacing w:val="3"/>
          <w:szCs w:val="22"/>
        </w:rPr>
      </w:pPr>
    </w:p>
    <w:p w14:paraId="03553956" w14:textId="77777777" w:rsidR="0082495F" w:rsidRDefault="0082495F" w:rsidP="000C39ED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b/>
          <w:bCs/>
          <w:spacing w:val="3"/>
          <w:szCs w:val="22"/>
        </w:rPr>
      </w:pPr>
    </w:p>
    <w:p w14:paraId="4D318F85" w14:textId="491D47B8" w:rsidR="000C39ED" w:rsidRPr="00B158D7" w:rsidRDefault="000C39ED" w:rsidP="000C39ED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b/>
          <w:bCs/>
          <w:szCs w:val="22"/>
        </w:rPr>
      </w:pPr>
      <w:r w:rsidRPr="00B158D7">
        <w:rPr>
          <w:rFonts w:ascii="Times New Roman" w:hAnsi="Times New Roman"/>
          <w:b/>
          <w:bCs/>
          <w:spacing w:val="3"/>
          <w:szCs w:val="22"/>
        </w:rPr>
        <w:t>Objednatel</w:t>
      </w:r>
      <w:r w:rsidRPr="00B158D7"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  <w:t>Poradce</w:t>
      </w:r>
    </w:p>
    <w:p w14:paraId="2A95E158" w14:textId="0D8871C1" w:rsidR="000C39ED" w:rsidRDefault="000C39ED" w:rsidP="000C39ED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szCs w:val="22"/>
        </w:rPr>
      </w:pPr>
      <w:r w:rsidRPr="006B4C0B">
        <w:rPr>
          <w:rFonts w:ascii="Times New Roman" w:hAnsi="Times New Roman"/>
          <w:szCs w:val="22"/>
        </w:rPr>
        <w:t>V Praze dne dle elektronického podpisu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6B4C0B">
        <w:rPr>
          <w:rFonts w:ascii="Times New Roman" w:hAnsi="Times New Roman"/>
          <w:szCs w:val="22"/>
        </w:rPr>
        <w:t>V Praze dne dle elektronického podpisu</w:t>
      </w:r>
    </w:p>
    <w:p w14:paraId="4680BD00" w14:textId="5DB89082" w:rsidR="00B158D7" w:rsidRDefault="00B158D7" w:rsidP="000C39ED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szCs w:val="22"/>
        </w:rPr>
      </w:pPr>
    </w:p>
    <w:p w14:paraId="0C8CA272" w14:textId="77777777" w:rsidR="003D3271" w:rsidRDefault="003D3271" w:rsidP="000C39ED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szCs w:val="22"/>
        </w:rPr>
      </w:pPr>
    </w:p>
    <w:p w14:paraId="6211FCE8" w14:textId="74359363" w:rsidR="00B158D7" w:rsidRDefault="00B158D7" w:rsidP="000C39ED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_________________________________</w:t>
      </w:r>
    </w:p>
    <w:p w14:paraId="46642F61" w14:textId="417DA2BB" w:rsidR="00B158D7" w:rsidRPr="00B158D7" w:rsidRDefault="00B158D7" w:rsidP="000C39ED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b/>
          <w:bCs/>
          <w:szCs w:val="22"/>
        </w:rPr>
      </w:pPr>
      <w:r w:rsidRPr="00B158D7">
        <w:rPr>
          <w:rFonts w:ascii="Times New Roman" w:hAnsi="Times New Roman"/>
          <w:b/>
          <w:bCs/>
          <w:szCs w:val="22"/>
        </w:rPr>
        <w:t>Česká republika – Ministerstvo práce</w:t>
      </w:r>
      <w:r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  <w:t>HAVEL &amp; PARTNERS s.r.o., advokátní</w:t>
      </w:r>
      <w:r w:rsidRPr="00B158D7">
        <w:rPr>
          <w:rFonts w:ascii="Times New Roman" w:hAnsi="Times New Roman"/>
          <w:b/>
          <w:bCs/>
          <w:szCs w:val="22"/>
        </w:rPr>
        <w:br/>
      </w:r>
      <w:r>
        <w:rPr>
          <w:rFonts w:ascii="Times New Roman" w:hAnsi="Times New Roman"/>
          <w:b/>
          <w:bCs/>
          <w:szCs w:val="22"/>
        </w:rPr>
        <w:t xml:space="preserve">a </w:t>
      </w:r>
      <w:r w:rsidRPr="00B158D7">
        <w:rPr>
          <w:rFonts w:ascii="Times New Roman" w:hAnsi="Times New Roman"/>
          <w:b/>
          <w:bCs/>
          <w:szCs w:val="22"/>
        </w:rPr>
        <w:t>sociálních věcí</w:t>
      </w:r>
      <w:r w:rsidRPr="00B158D7"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</w:r>
      <w:r w:rsidRPr="00B158D7">
        <w:rPr>
          <w:rFonts w:ascii="Times New Roman" w:hAnsi="Times New Roman"/>
          <w:b/>
          <w:bCs/>
          <w:szCs w:val="22"/>
        </w:rPr>
        <w:tab/>
        <w:t>kancelář</w:t>
      </w:r>
    </w:p>
    <w:p w14:paraId="7FD8E0A5" w14:textId="3F3DAB95" w:rsidR="003A2C08" w:rsidRPr="00B158D7" w:rsidRDefault="00B158D7" w:rsidP="00B158D7">
      <w:pPr>
        <w:pStyle w:val="RLTextlnkuslovan"/>
        <w:numPr>
          <w:ilvl w:val="0"/>
          <w:numId w:val="0"/>
        </w:numPr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Mgr. David Novák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JUDr. Bc. Petr Kadlec, advokát</w:t>
      </w:r>
      <w:r>
        <w:rPr>
          <w:rFonts w:ascii="Times New Roman" w:hAnsi="Times New Roman"/>
          <w:szCs w:val="22"/>
        </w:rPr>
        <w:br/>
        <w:t>ředitel odboru veřejných zakázek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jednatel</w:t>
      </w:r>
      <w:r>
        <w:rPr>
          <w:rFonts w:ascii="Times New Roman" w:hAnsi="Times New Roman"/>
          <w:szCs w:val="22"/>
        </w:rPr>
        <w:br/>
        <w:t>a právní podpory</w:t>
      </w:r>
    </w:p>
    <w:sectPr w:rsidR="003A2C08" w:rsidRPr="00B158D7" w:rsidSect="000A0524">
      <w:footerReference w:type="default" r:id="rId11"/>
      <w:headerReference w:type="first" r:id="rId12"/>
      <w:pgSz w:w="11906" w:h="16838" w:code="9"/>
      <w:pgMar w:top="1164" w:right="1418" w:bottom="1418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073D" w14:textId="77777777" w:rsidR="00CA5EF6" w:rsidRDefault="00CA5EF6" w:rsidP="00A02ACC">
      <w:r>
        <w:separator/>
      </w:r>
    </w:p>
    <w:p w14:paraId="45147E0F" w14:textId="77777777" w:rsidR="00CA5EF6" w:rsidRDefault="00CA5EF6"/>
  </w:endnote>
  <w:endnote w:type="continuationSeparator" w:id="0">
    <w:p w14:paraId="0EF0B9D7" w14:textId="77777777" w:rsidR="00CA5EF6" w:rsidRDefault="00CA5EF6" w:rsidP="00A02ACC">
      <w:r>
        <w:continuationSeparator/>
      </w:r>
    </w:p>
    <w:p w14:paraId="44162AFF" w14:textId="77777777" w:rsidR="00CA5EF6" w:rsidRDefault="00CA5EF6"/>
  </w:endnote>
  <w:endnote w:type="continuationNotice" w:id="1">
    <w:p w14:paraId="39A8A1AA" w14:textId="77777777" w:rsidR="00CA5EF6" w:rsidRDefault="00CA5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674B" w14:textId="77777777" w:rsidR="00A80331" w:rsidRPr="0082495F" w:rsidRDefault="00A80331" w:rsidP="00BA1AF2">
    <w:pPr>
      <w:ind w:left="2926"/>
      <w:jc w:val="right"/>
      <w:rPr>
        <w:rFonts w:ascii="Times New Roman" w:hAnsi="Times New Roman" w:cs="Times New Roman"/>
        <w:sz w:val="18"/>
        <w:szCs w:val="18"/>
      </w:rPr>
    </w:pPr>
    <w:r w:rsidRPr="0082495F">
      <w:rPr>
        <w:rFonts w:ascii="Times New Roman" w:hAnsi="Times New Roman" w:cs="Times New Roman"/>
        <w:sz w:val="18"/>
        <w:szCs w:val="18"/>
      </w:rPr>
      <w:fldChar w:fldCharType="begin"/>
    </w:r>
    <w:r w:rsidRPr="0082495F">
      <w:rPr>
        <w:rFonts w:ascii="Times New Roman" w:hAnsi="Times New Roman" w:cs="Times New Roman"/>
        <w:sz w:val="18"/>
        <w:szCs w:val="18"/>
      </w:rPr>
      <w:instrText xml:space="preserve"> PAGE </w:instrText>
    </w:r>
    <w:r w:rsidRPr="0082495F">
      <w:rPr>
        <w:rFonts w:ascii="Times New Roman" w:hAnsi="Times New Roman" w:cs="Times New Roman"/>
        <w:sz w:val="18"/>
        <w:szCs w:val="18"/>
      </w:rPr>
      <w:fldChar w:fldCharType="separate"/>
    </w:r>
    <w:r w:rsidR="003A2361" w:rsidRPr="0082495F">
      <w:rPr>
        <w:rFonts w:ascii="Times New Roman" w:hAnsi="Times New Roman" w:cs="Times New Roman"/>
        <w:noProof/>
        <w:sz w:val="18"/>
        <w:szCs w:val="18"/>
      </w:rPr>
      <w:t>5</w:t>
    </w:r>
    <w:r w:rsidRPr="0082495F">
      <w:rPr>
        <w:rFonts w:ascii="Times New Roman" w:hAnsi="Times New Roman" w:cs="Times New Roman"/>
        <w:sz w:val="18"/>
        <w:szCs w:val="18"/>
      </w:rPr>
      <w:fldChar w:fldCharType="end"/>
    </w:r>
    <w:r w:rsidRPr="0082495F">
      <w:rPr>
        <w:rFonts w:ascii="Times New Roman" w:hAnsi="Times New Roman" w:cs="Times New Roman"/>
        <w:sz w:val="18"/>
        <w:szCs w:val="18"/>
      </w:rPr>
      <w:t>/</w:t>
    </w:r>
    <w:r w:rsidRPr="0082495F">
      <w:rPr>
        <w:rFonts w:ascii="Times New Roman" w:hAnsi="Times New Roman" w:cs="Times New Roman"/>
        <w:sz w:val="18"/>
        <w:szCs w:val="18"/>
      </w:rPr>
      <w:fldChar w:fldCharType="begin"/>
    </w:r>
    <w:r w:rsidRPr="0082495F">
      <w:rPr>
        <w:rFonts w:ascii="Times New Roman" w:hAnsi="Times New Roman" w:cs="Times New Roman"/>
        <w:sz w:val="18"/>
        <w:szCs w:val="18"/>
      </w:rPr>
      <w:instrText xml:space="preserve"> NUMPAGES  </w:instrText>
    </w:r>
    <w:r w:rsidRPr="0082495F">
      <w:rPr>
        <w:rFonts w:ascii="Times New Roman" w:hAnsi="Times New Roman" w:cs="Times New Roman"/>
        <w:sz w:val="18"/>
        <w:szCs w:val="18"/>
      </w:rPr>
      <w:fldChar w:fldCharType="separate"/>
    </w:r>
    <w:r w:rsidR="003A2361" w:rsidRPr="0082495F">
      <w:rPr>
        <w:rFonts w:ascii="Times New Roman" w:hAnsi="Times New Roman" w:cs="Times New Roman"/>
        <w:noProof/>
        <w:sz w:val="18"/>
        <w:szCs w:val="18"/>
      </w:rPr>
      <w:t>5</w:t>
    </w:r>
    <w:r w:rsidRPr="0082495F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C666" w14:textId="77777777" w:rsidR="00CA5EF6" w:rsidRDefault="00CA5EF6" w:rsidP="00A02ACC">
      <w:r>
        <w:separator/>
      </w:r>
    </w:p>
    <w:p w14:paraId="59A508CD" w14:textId="77777777" w:rsidR="00CA5EF6" w:rsidRDefault="00CA5EF6"/>
  </w:footnote>
  <w:footnote w:type="continuationSeparator" w:id="0">
    <w:p w14:paraId="240E357C" w14:textId="77777777" w:rsidR="00CA5EF6" w:rsidRDefault="00CA5EF6" w:rsidP="00A02ACC">
      <w:r>
        <w:continuationSeparator/>
      </w:r>
    </w:p>
    <w:p w14:paraId="5026A22C" w14:textId="77777777" w:rsidR="00CA5EF6" w:rsidRDefault="00CA5EF6"/>
  </w:footnote>
  <w:footnote w:type="continuationNotice" w:id="1">
    <w:p w14:paraId="29168B1D" w14:textId="77777777" w:rsidR="00CA5EF6" w:rsidRDefault="00CA5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C230" w14:textId="77777777" w:rsidR="00923BD2" w:rsidRPr="009C7B7D" w:rsidRDefault="00923BD2" w:rsidP="00707B09"/>
  <w:p w14:paraId="4352771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83pt;height:139.5pt" o:bullet="t">
        <v:imagedata r:id="rId1" o:title="odrazka"/>
      </v:shape>
    </w:pict>
  </w:numPicBullet>
  <w:abstractNum w:abstractNumId="0" w15:restartNumberingAfterBreak="0">
    <w:nsid w:val="09831B13"/>
    <w:multiLevelType w:val="multilevel"/>
    <w:tmpl w:val="9C40E60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C52F87"/>
    <w:multiLevelType w:val="multilevel"/>
    <w:tmpl w:val="7FE0186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6973A10"/>
    <w:multiLevelType w:val="hybridMultilevel"/>
    <w:tmpl w:val="D6BA4440"/>
    <w:lvl w:ilvl="0" w:tplc="01764C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B6075"/>
    <w:multiLevelType w:val="hybridMultilevel"/>
    <w:tmpl w:val="F20A069A"/>
    <w:lvl w:ilvl="0" w:tplc="75BC0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2497"/>
    <w:multiLevelType w:val="multilevel"/>
    <w:tmpl w:val="D56AE43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3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DD9A12B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A036E2"/>
    <w:multiLevelType w:val="multilevel"/>
    <w:tmpl w:val="16BED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AD19CB"/>
    <w:multiLevelType w:val="hybridMultilevel"/>
    <w:tmpl w:val="A306A86E"/>
    <w:lvl w:ilvl="0" w:tplc="0E3A1F00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4F64369"/>
    <w:multiLevelType w:val="hybridMultilevel"/>
    <w:tmpl w:val="92486F28"/>
    <w:lvl w:ilvl="0" w:tplc="6D3C36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3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1280EB4"/>
    <w:multiLevelType w:val="hybridMultilevel"/>
    <w:tmpl w:val="2D6C0F14"/>
    <w:lvl w:ilvl="0" w:tplc="181E75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D34E12"/>
    <w:multiLevelType w:val="multilevel"/>
    <w:tmpl w:val="76BC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2C711C4"/>
    <w:multiLevelType w:val="multilevel"/>
    <w:tmpl w:val="8522E3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9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9"/>
  </w:num>
  <w:num w:numId="5">
    <w:abstractNumId w:val="7"/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15"/>
  </w:num>
  <w:num w:numId="11">
    <w:abstractNumId w:val="7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</w:num>
  <w:num w:numId="16">
    <w:abstractNumId w:val="14"/>
  </w:num>
  <w:num w:numId="17">
    <w:abstractNumId w:val="9"/>
  </w:num>
  <w:num w:numId="18">
    <w:abstractNumId w:val="3"/>
  </w:num>
  <w:num w:numId="19">
    <w:abstractNumId w:val="0"/>
  </w:num>
  <w:num w:numId="20">
    <w:abstractNumId w:val="11"/>
  </w:num>
  <w:num w:numId="21">
    <w:abstractNumId w:val="2"/>
  </w:num>
  <w:num w:numId="22">
    <w:abstractNumId w:val="5"/>
  </w:num>
  <w:num w:numId="23">
    <w:abstractNumId w:val="8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3"/>
  </w:num>
  <w:num w:numId="28">
    <w:abstractNumId w:val="5"/>
  </w:num>
  <w:num w:numId="29">
    <w:abstractNumId w:val="5"/>
  </w:num>
  <w:num w:numId="30">
    <w:abstractNumId w:val="18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1A"/>
    <w:rsid w:val="0001645A"/>
    <w:rsid w:val="00020E79"/>
    <w:rsid w:val="00020F28"/>
    <w:rsid w:val="000242DE"/>
    <w:rsid w:val="00026C8F"/>
    <w:rsid w:val="0003191D"/>
    <w:rsid w:val="000372A6"/>
    <w:rsid w:val="00043B3E"/>
    <w:rsid w:val="00055C9A"/>
    <w:rsid w:val="00066BB1"/>
    <w:rsid w:val="0006785D"/>
    <w:rsid w:val="00081179"/>
    <w:rsid w:val="00081264"/>
    <w:rsid w:val="000830F2"/>
    <w:rsid w:val="00083CBF"/>
    <w:rsid w:val="00092668"/>
    <w:rsid w:val="000A0524"/>
    <w:rsid w:val="000B37E4"/>
    <w:rsid w:val="000C0FF8"/>
    <w:rsid w:val="000C2BCC"/>
    <w:rsid w:val="000C39ED"/>
    <w:rsid w:val="000E71C2"/>
    <w:rsid w:val="000F7CD3"/>
    <w:rsid w:val="00115DE4"/>
    <w:rsid w:val="001204E2"/>
    <w:rsid w:val="00123A5B"/>
    <w:rsid w:val="001325E8"/>
    <w:rsid w:val="001368C8"/>
    <w:rsid w:val="00176498"/>
    <w:rsid w:val="001A18E0"/>
    <w:rsid w:val="001A1943"/>
    <w:rsid w:val="001B0C37"/>
    <w:rsid w:val="001C21FE"/>
    <w:rsid w:val="001C5707"/>
    <w:rsid w:val="001C7064"/>
    <w:rsid w:val="001D5663"/>
    <w:rsid w:val="001E520A"/>
    <w:rsid w:val="001F2E31"/>
    <w:rsid w:val="001F7EAC"/>
    <w:rsid w:val="0020327B"/>
    <w:rsid w:val="00214FDF"/>
    <w:rsid w:val="00216AB4"/>
    <w:rsid w:val="00226862"/>
    <w:rsid w:val="00230AB0"/>
    <w:rsid w:val="0024343E"/>
    <w:rsid w:val="0025491B"/>
    <w:rsid w:val="00270E04"/>
    <w:rsid w:val="00272A34"/>
    <w:rsid w:val="002731C5"/>
    <w:rsid w:val="002778FC"/>
    <w:rsid w:val="002A6B3A"/>
    <w:rsid w:val="002A72DA"/>
    <w:rsid w:val="002E60B9"/>
    <w:rsid w:val="002F15BC"/>
    <w:rsid w:val="00305150"/>
    <w:rsid w:val="00305BBA"/>
    <w:rsid w:val="00312979"/>
    <w:rsid w:val="00327A15"/>
    <w:rsid w:val="00342F5F"/>
    <w:rsid w:val="0035218D"/>
    <w:rsid w:val="00356B8D"/>
    <w:rsid w:val="00356E8B"/>
    <w:rsid w:val="00362B23"/>
    <w:rsid w:val="00362DE4"/>
    <w:rsid w:val="00366BF5"/>
    <w:rsid w:val="003677FC"/>
    <w:rsid w:val="00371EAD"/>
    <w:rsid w:val="003730A4"/>
    <w:rsid w:val="003778D4"/>
    <w:rsid w:val="00382BAF"/>
    <w:rsid w:val="003A0AE5"/>
    <w:rsid w:val="003A2361"/>
    <w:rsid w:val="003A2C08"/>
    <w:rsid w:val="003A6478"/>
    <w:rsid w:val="003A79B8"/>
    <w:rsid w:val="003B3C58"/>
    <w:rsid w:val="003C2694"/>
    <w:rsid w:val="003D2AB2"/>
    <w:rsid w:val="003D3271"/>
    <w:rsid w:val="003F3D11"/>
    <w:rsid w:val="003F6546"/>
    <w:rsid w:val="003F6D9D"/>
    <w:rsid w:val="004044F9"/>
    <w:rsid w:val="00404FD9"/>
    <w:rsid w:val="004138AE"/>
    <w:rsid w:val="00417D43"/>
    <w:rsid w:val="004220E0"/>
    <w:rsid w:val="004269A3"/>
    <w:rsid w:val="00432EC3"/>
    <w:rsid w:val="0044665A"/>
    <w:rsid w:val="00456D9D"/>
    <w:rsid w:val="00462877"/>
    <w:rsid w:val="004713E6"/>
    <w:rsid w:val="0047569E"/>
    <w:rsid w:val="00483215"/>
    <w:rsid w:val="004931B7"/>
    <w:rsid w:val="004A1839"/>
    <w:rsid w:val="004D2351"/>
    <w:rsid w:val="004D4E65"/>
    <w:rsid w:val="004D6C42"/>
    <w:rsid w:val="004E0CBE"/>
    <w:rsid w:val="004E7DEC"/>
    <w:rsid w:val="004F79DD"/>
    <w:rsid w:val="005055F8"/>
    <w:rsid w:val="00520613"/>
    <w:rsid w:val="005216E5"/>
    <w:rsid w:val="0053473E"/>
    <w:rsid w:val="0054539D"/>
    <w:rsid w:val="00551D7E"/>
    <w:rsid w:val="00554E70"/>
    <w:rsid w:val="00562924"/>
    <w:rsid w:val="005651F4"/>
    <w:rsid w:val="00590B12"/>
    <w:rsid w:val="005B3F50"/>
    <w:rsid w:val="005D31FD"/>
    <w:rsid w:val="005D4729"/>
    <w:rsid w:val="005D64D7"/>
    <w:rsid w:val="005D6903"/>
    <w:rsid w:val="005D7F1B"/>
    <w:rsid w:val="005E2D04"/>
    <w:rsid w:val="005E4B8D"/>
    <w:rsid w:val="005F13E5"/>
    <w:rsid w:val="005F4674"/>
    <w:rsid w:val="005F48E0"/>
    <w:rsid w:val="006015FD"/>
    <w:rsid w:val="00601B20"/>
    <w:rsid w:val="006026CD"/>
    <w:rsid w:val="0060395E"/>
    <w:rsid w:val="0061586D"/>
    <w:rsid w:val="00617597"/>
    <w:rsid w:val="00625B1A"/>
    <w:rsid w:val="00631370"/>
    <w:rsid w:val="0066420E"/>
    <w:rsid w:val="0066534E"/>
    <w:rsid w:val="00680B29"/>
    <w:rsid w:val="00682DF8"/>
    <w:rsid w:val="00691776"/>
    <w:rsid w:val="00694E15"/>
    <w:rsid w:val="006A295D"/>
    <w:rsid w:val="006A7038"/>
    <w:rsid w:val="006B04AC"/>
    <w:rsid w:val="006B1DC0"/>
    <w:rsid w:val="006B795D"/>
    <w:rsid w:val="006D516C"/>
    <w:rsid w:val="006D5AE0"/>
    <w:rsid w:val="006F49F3"/>
    <w:rsid w:val="007065AA"/>
    <w:rsid w:val="00707B09"/>
    <w:rsid w:val="00715839"/>
    <w:rsid w:val="0073217D"/>
    <w:rsid w:val="00734FD3"/>
    <w:rsid w:val="0075056C"/>
    <w:rsid w:val="00781D06"/>
    <w:rsid w:val="00796216"/>
    <w:rsid w:val="00797425"/>
    <w:rsid w:val="007A7402"/>
    <w:rsid w:val="007D070E"/>
    <w:rsid w:val="007D5AFD"/>
    <w:rsid w:val="007D5D86"/>
    <w:rsid w:val="007D6D9B"/>
    <w:rsid w:val="007E2B9F"/>
    <w:rsid w:val="007F591B"/>
    <w:rsid w:val="008043E4"/>
    <w:rsid w:val="00821A63"/>
    <w:rsid w:val="00821A73"/>
    <w:rsid w:val="0082495F"/>
    <w:rsid w:val="00825733"/>
    <w:rsid w:val="0083730C"/>
    <w:rsid w:val="00846311"/>
    <w:rsid w:val="0084745E"/>
    <w:rsid w:val="00860005"/>
    <w:rsid w:val="00872F10"/>
    <w:rsid w:val="00873107"/>
    <w:rsid w:val="00881AE7"/>
    <w:rsid w:val="008A1148"/>
    <w:rsid w:val="008B4D78"/>
    <w:rsid w:val="008C7434"/>
    <w:rsid w:val="008D45F9"/>
    <w:rsid w:val="008D5523"/>
    <w:rsid w:val="008E489C"/>
    <w:rsid w:val="008E7359"/>
    <w:rsid w:val="008E7D92"/>
    <w:rsid w:val="008F0C91"/>
    <w:rsid w:val="00906433"/>
    <w:rsid w:val="00907349"/>
    <w:rsid w:val="00907973"/>
    <w:rsid w:val="00916765"/>
    <w:rsid w:val="00923BD2"/>
    <w:rsid w:val="0092786A"/>
    <w:rsid w:val="00931283"/>
    <w:rsid w:val="00956289"/>
    <w:rsid w:val="00962BBB"/>
    <w:rsid w:val="00962DA9"/>
    <w:rsid w:val="009773D5"/>
    <w:rsid w:val="0098397E"/>
    <w:rsid w:val="00992575"/>
    <w:rsid w:val="0099346F"/>
    <w:rsid w:val="009A5572"/>
    <w:rsid w:val="009A6C6C"/>
    <w:rsid w:val="009C7B7D"/>
    <w:rsid w:val="009D149F"/>
    <w:rsid w:val="009F0AAE"/>
    <w:rsid w:val="00A02ACC"/>
    <w:rsid w:val="00A25C45"/>
    <w:rsid w:val="00A3652D"/>
    <w:rsid w:val="00A403AA"/>
    <w:rsid w:val="00A4741B"/>
    <w:rsid w:val="00A537FF"/>
    <w:rsid w:val="00A5528D"/>
    <w:rsid w:val="00A57E5C"/>
    <w:rsid w:val="00A80331"/>
    <w:rsid w:val="00A83031"/>
    <w:rsid w:val="00A8795E"/>
    <w:rsid w:val="00A879D7"/>
    <w:rsid w:val="00A938AB"/>
    <w:rsid w:val="00A948B7"/>
    <w:rsid w:val="00A97BF6"/>
    <w:rsid w:val="00AA0F03"/>
    <w:rsid w:val="00AB7688"/>
    <w:rsid w:val="00AC265D"/>
    <w:rsid w:val="00AD0D2F"/>
    <w:rsid w:val="00AD2F19"/>
    <w:rsid w:val="00AD7569"/>
    <w:rsid w:val="00AF0D98"/>
    <w:rsid w:val="00B158D7"/>
    <w:rsid w:val="00B22139"/>
    <w:rsid w:val="00B26753"/>
    <w:rsid w:val="00B34D61"/>
    <w:rsid w:val="00B40400"/>
    <w:rsid w:val="00B418D8"/>
    <w:rsid w:val="00B43828"/>
    <w:rsid w:val="00B473AE"/>
    <w:rsid w:val="00B52FE5"/>
    <w:rsid w:val="00B61777"/>
    <w:rsid w:val="00B64921"/>
    <w:rsid w:val="00B67BEB"/>
    <w:rsid w:val="00B701C8"/>
    <w:rsid w:val="00B838A0"/>
    <w:rsid w:val="00B90DC1"/>
    <w:rsid w:val="00BA0149"/>
    <w:rsid w:val="00BA1AF2"/>
    <w:rsid w:val="00BB01FD"/>
    <w:rsid w:val="00BB142C"/>
    <w:rsid w:val="00BD2570"/>
    <w:rsid w:val="00BD260F"/>
    <w:rsid w:val="00BD4722"/>
    <w:rsid w:val="00BD62FA"/>
    <w:rsid w:val="00BD6EDB"/>
    <w:rsid w:val="00BD79BE"/>
    <w:rsid w:val="00BE07EF"/>
    <w:rsid w:val="00BF1D9A"/>
    <w:rsid w:val="00BF63E6"/>
    <w:rsid w:val="00BF7FA6"/>
    <w:rsid w:val="00C03BFF"/>
    <w:rsid w:val="00C3200D"/>
    <w:rsid w:val="00C47AC3"/>
    <w:rsid w:val="00C542B6"/>
    <w:rsid w:val="00C56819"/>
    <w:rsid w:val="00C60CF5"/>
    <w:rsid w:val="00C622B2"/>
    <w:rsid w:val="00C62DC6"/>
    <w:rsid w:val="00C72035"/>
    <w:rsid w:val="00CA1A37"/>
    <w:rsid w:val="00CA1DAF"/>
    <w:rsid w:val="00CA3E68"/>
    <w:rsid w:val="00CA5C2F"/>
    <w:rsid w:val="00CA5EF6"/>
    <w:rsid w:val="00CB304B"/>
    <w:rsid w:val="00CB77C7"/>
    <w:rsid w:val="00CC1936"/>
    <w:rsid w:val="00CC26C2"/>
    <w:rsid w:val="00CD3F2D"/>
    <w:rsid w:val="00CE1742"/>
    <w:rsid w:val="00CF1BEF"/>
    <w:rsid w:val="00CF1CD5"/>
    <w:rsid w:val="00CF342A"/>
    <w:rsid w:val="00D05092"/>
    <w:rsid w:val="00D07E69"/>
    <w:rsid w:val="00D15DB2"/>
    <w:rsid w:val="00D61471"/>
    <w:rsid w:val="00D81080"/>
    <w:rsid w:val="00D85BFD"/>
    <w:rsid w:val="00D96B17"/>
    <w:rsid w:val="00DA0FFE"/>
    <w:rsid w:val="00DB36CE"/>
    <w:rsid w:val="00DB4922"/>
    <w:rsid w:val="00DC1427"/>
    <w:rsid w:val="00DD7DA4"/>
    <w:rsid w:val="00DE6250"/>
    <w:rsid w:val="00E07F52"/>
    <w:rsid w:val="00E162D8"/>
    <w:rsid w:val="00E16895"/>
    <w:rsid w:val="00E21D0C"/>
    <w:rsid w:val="00E3537F"/>
    <w:rsid w:val="00E52FA0"/>
    <w:rsid w:val="00E570F1"/>
    <w:rsid w:val="00E60556"/>
    <w:rsid w:val="00E60ECB"/>
    <w:rsid w:val="00E72B53"/>
    <w:rsid w:val="00E767D1"/>
    <w:rsid w:val="00E81C94"/>
    <w:rsid w:val="00E82BDD"/>
    <w:rsid w:val="00E855CE"/>
    <w:rsid w:val="00E9584A"/>
    <w:rsid w:val="00E95F07"/>
    <w:rsid w:val="00EB4B28"/>
    <w:rsid w:val="00EC3DE6"/>
    <w:rsid w:val="00EF124E"/>
    <w:rsid w:val="00EF5920"/>
    <w:rsid w:val="00F01601"/>
    <w:rsid w:val="00F127FF"/>
    <w:rsid w:val="00F208A6"/>
    <w:rsid w:val="00F22D61"/>
    <w:rsid w:val="00F41CCF"/>
    <w:rsid w:val="00F43E19"/>
    <w:rsid w:val="00F5341D"/>
    <w:rsid w:val="00F56131"/>
    <w:rsid w:val="00F64348"/>
    <w:rsid w:val="00F712DB"/>
    <w:rsid w:val="00FB0FE5"/>
    <w:rsid w:val="00FB3590"/>
    <w:rsid w:val="00FC3968"/>
    <w:rsid w:val="00FD796A"/>
    <w:rsid w:val="00FE5334"/>
    <w:rsid w:val="00FE79D0"/>
    <w:rsid w:val="00FF0195"/>
    <w:rsid w:val="00FF208D"/>
    <w:rsid w:val="00FF5484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CDEFD"/>
  <w15:docId w15:val="{4D7A035E-7145-4F72-8419-0D2E6C27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625B1A"/>
    <w:rPr>
      <w:rFonts w:eastAsia="Times New Roman" w:cs="Arial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1"/>
      </w:numPr>
      <w:spacing w:after="120"/>
      <w:jc w:val="both"/>
    </w:pPr>
    <w:rPr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2"/>
      </w:numPr>
      <w:spacing w:after="840" w:line="560" w:lineRule="exact"/>
      <w:jc w:val="both"/>
    </w:pPr>
    <w:rPr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2"/>
      </w:numPr>
      <w:spacing w:before="360" w:after="120"/>
      <w:jc w:val="both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2"/>
      </w:numPr>
      <w:spacing w:before="360" w:after="120"/>
      <w:jc w:val="both"/>
    </w:pPr>
    <w:rPr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3"/>
      </w:numPr>
      <w:spacing w:after="100"/>
      <w:jc w:val="both"/>
    </w:pPr>
    <w:rPr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4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uiPriority w:val="34"/>
    <w:qFormat/>
    <w:locked/>
    <w:rsid w:val="00D81080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20327B"/>
    <w:pPr>
      <w:spacing w:after="120" w:line="280" w:lineRule="exact"/>
      <w:jc w:val="center"/>
    </w:pPr>
    <w:rPr>
      <w:rFonts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20327B"/>
    <w:rPr>
      <w:rFonts w:eastAsia="Times New Roman"/>
      <w:b/>
      <w:sz w:val="22"/>
      <w:szCs w:val="24"/>
    </w:rPr>
  </w:style>
  <w:style w:type="character" w:customStyle="1" w:styleId="Kurzva">
    <w:name w:val="Kurzíva"/>
    <w:rsid w:val="0020327B"/>
    <w:rPr>
      <w:i/>
    </w:rPr>
  </w:style>
  <w:style w:type="paragraph" w:customStyle="1" w:styleId="RLdajeosmluvnstran0">
    <w:name w:val="RL  údaje o smluvní straně"/>
    <w:basedOn w:val="Normln"/>
    <w:rsid w:val="0020327B"/>
    <w:pPr>
      <w:spacing w:after="120" w:line="280" w:lineRule="exact"/>
      <w:jc w:val="center"/>
    </w:pPr>
    <w:rPr>
      <w:rFonts w:cs="Times New Roman"/>
      <w:sz w:val="22"/>
      <w:lang w:eastAsia="en-US"/>
    </w:rPr>
  </w:style>
  <w:style w:type="character" w:customStyle="1" w:styleId="ZKLADNChar">
    <w:name w:val="ZÁKLADNÍ Char"/>
    <w:link w:val="ZKLADN"/>
    <w:locked/>
    <w:rsid w:val="0020327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20327B"/>
    <w:pPr>
      <w:widowControl w:val="0"/>
      <w:spacing w:before="120" w:line="280" w:lineRule="atLeast"/>
      <w:jc w:val="both"/>
    </w:pPr>
    <w:rPr>
      <w:rFonts w:ascii="Garamond" w:eastAsia="Calibri" w:hAnsi="Garamond" w:cs="Times New Roman"/>
    </w:rPr>
  </w:style>
  <w:style w:type="paragraph" w:customStyle="1" w:styleId="doplnuchaze">
    <w:name w:val="doplní uchazeč"/>
    <w:basedOn w:val="Normln"/>
    <w:link w:val="doplnuchazeChar"/>
    <w:qFormat/>
    <w:rsid w:val="0020327B"/>
    <w:pPr>
      <w:spacing w:after="120" w:line="280" w:lineRule="exact"/>
      <w:jc w:val="center"/>
    </w:pPr>
    <w:rPr>
      <w:rFonts w:cs="Times New Roman"/>
      <w:b/>
      <w:snapToGrid w:val="0"/>
      <w:sz w:val="22"/>
      <w:szCs w:val="22"/>
    </w:rPr>
  </w:style>
  <w:style w:type="character" w:customStyle="1" w:styleId="doplnuchazeChar">
    <w:name w:val="doplní uchazeč Char"/>
    <w:link w:val="doplnuchaze"/>
    <w:rsid w:val="0020327B"/>
    <w:rPr>
      <w:rFonts w:eastAsia="Times New Roman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20327B"/>
  </w:style>
  <w:style w:type="paragraph" w:styleId="Zkladntext">
    <w:name w:val="Body Text"/>
    <w:basedOn w:val="Normln"/>
    <w:link w:val="ZkladntextChar"/>
    <w:uiPriority w:val="99"/>
    <w:unhideWhenUsed/>
    <w:rsid w:val="002032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27B"/>
    <w:rPr>
      <w:rFonts w:eastAsia="Times New Roman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5F48E0"/>
    <w:pPr>
      <w:numPr>
        <w:ilvl w:val="1"/>
        <w:numId w:val="14"/>
      </w:numPr>
      <w:spacing w:after="120" w:line="280" w:lineRule="exact"/>
      <w:jc w:val="both"/>
    </w:pPr>
    <w:rPr>
      <w:rFonts w:cs="Times New Roman"/>
      <w:sz w:val="22"/>
    </w:rPr>
  </w:style>
  <w:style w:type="character" w:customStyle="1" w:styleId="RLTextlnkuslovanChar">
    <w:name w:val="RL Text článku číslovaný Char"/>
    <w:link w:val="RLTextlnkuslovan"/>
    <w:rsid w:val="003A2C08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5F48E0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3A2C08"/>
    <w:rPr>
      <w:rFonts w:eastAsia="Times New Roman"/>
      <w:b/>
      <w:sz w:val="22"/>
      <w:szCs w:val="24"/>
      <w:lang w:eastAsia="en-US"/>
    </w:rPr>
  </w:style>
  <w:style w:type="paragraph" w:customStyle="1" w:styleId="Clanek11">
    <w:name w:val="Clanek 1.1"/>
    <w:basedOn w:val="Nadpis2"/>
    <w:link w:val="Clanek11Char"/>
    <w:qFormat/>
    <w:rsid w:val="00682DF8"/>
    <w:pPr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682DF8"/>
    <w:rPr>
      <w:rFonts w:ascii="Times New Roman" w:eastAsia="Times New Roman" w:hAnsi="Times New Roman" w:cs="Arial"/>
      <w:bCs/>
      <w:iCs/>
      <w:sz w:val="22"/>
      <w:szCs w:val="28"/>
      <w:lang w:eastAsia="en-US"/>
    </w:rPr>
  </w:style>
  <w:style w:type="paragraph" w:styleId="Revize">
    <w:name w:val="Revision"/>
    <w:hidden/>
    <w:uiPriority w:val="99"/>
    <w:semiHidden/>
    <w:rsid w:val="00B34D61"/>
    <w:rPr>
      <w:rFonts w:eastAsia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8A5B27-66B0-4E76-859D-1FFF15FBD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1673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>ROWAN LEGAL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creator>H&amp;P</dc:creator>
  <cp:lastModifiedBy>Gergelová Vendula Ing. (MPSV)</cp:lastModifiedBy>
  <cp:revision>7</cp:revision>
  <cp:lastPrinted>2022-07-25T10:26:00Z</cp:lastPrinted>
  <dcterms:created xsi:type="dcterms:W3CDTF">2022-07-19T19:12:00Z</dcterms:created>
  <dcterms:modified xsi:type="dcterms:W3CDTF">2022-07-29T06:21:00Z</dcterms:modified>
</cp:coreProperties>
</file>