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12F" w:rsidRDefault="0052712F">
      <w:pPr>
        <w:jc w:val="center"/>
        <w:rPr>
          <w:b/>
        </w:rPr>
      </w:pPr>
    </w:p>
    <w:p w:rsidR="00FC6CF1" w:rsidRDefault="00FC6CF1">
      <w:pPr>
        <w:jc w:val="center"/>
        <w:rPr>
          <w:b/>
        </w:rPr>
      </w:pPr>
    </w:p>
    <w:p w:rsidR="00FC6CF1" w:rsidRDefault="00FC6CF1">
      <w:pPr>
        <w:jc w:val="center"/>
        <w:rPr>
          <w:b/>
          <w:sz w:val="28"/>
          <w:szCs w:val="28"/>
        </w:rPr>
      </w:pPr>
    </w:p>
    <w:p w:rsidR="0052712F" w:rsidRDefault="0052712F">
      <w:pPr>
        <w:jc w:val="center"/>
        <w:rPr>
          <w:b/>
          <w:sz w:val="28"/>
          <w:szCs w:val="28"/>
        </w:rPr>
      </w:pPr>
    </w:p>
    <w:p w:rsidR="0052712F" w:rsidRDefault="0052712F">
      <w:pPr>
        <w:jc w:val="center"/>
        <w:rPr>
          <w:b/>
          <w:sz w:val="28"/>
          <w:szCs w:val="28"/>
        </w:rPr>
      </w:pPr>
    </w:p>
    <w:p w:rsidR="0052712F" w:rsidRDefault="0052712F">
      <w:pPr>
        <w:jc w:val="center"/>
        <w:rPr>
          <w:b/>
          <w:sz w:val="28"/>
          <w:szCs w:val="28"/>
        </w:rPr>
      </w:pPr>
    </w:p>
    <w:p w:rsidR="0052712F" w:rsidRDefault="0052712F">
      <w:pPr>
        <w:jc w:val="center"/>
        <w:rPr>
          <w:b/>
          <w:sz w:val="28"/>
          <w:szCs w:val="28"/>
        </w:rPr>
      </w:pPr>
    </w:p>
    <w:p w:rsidR="0052712F" w:rsidRDefault="007816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RÁMCOVÁ SMLOUVA</w:t>
      </w:r>
    </w:p>
    <w:p w:rsidR="0052712F" w:rsidRPr="001B563B" w:rsidRDefault="00F739B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NA DODÁVKY</w:t>
      </w:r>
      <w:r w:rsidR="0078166F">
        <w:rPr>
          <w:b/>
          <w:sz w:val="36"/>
          <w:szCs w:val="36"/>
        </w:rPr>
        <w:t xml:space="preserve"> </w:t>
      </w:r>
      <w:r w:rsidR="001B563B" w:rsidRPr="001B563B">
        <w:rPr>
          <w:b/>
          <w:caps/>
          <w:sz w:val="36"/>
          <w:szCs w:val="36"/>
        </w:rPr>
        <w:t>pesticidů</w:t>
      </w:r>
    </w:p>
    <w:p w:rsidR="0052712F" w:rsidRDefault="0052712F">
      <w:pPr>
        <w:jc w:val="center"/>
        <w:rPr>
          <w:b/>
          <w:sz w:val="28"/>
          <w:szCs w:val="28"/>
        </w:rPr>
      </w:pPr>
    </w:p>
    <w:p w:rsidR="0052712F" w:rsidRDefault="0052712F">
      <w:pPr>
        <w:jc w:val="both"/>
      </w:pPr>
    </w:p>
    <w:p w:rsidR="0052712F" w:rsidRDefault="0052712F">
      <w:pPr>
        <w:jc w:val="both"/>
      </w:pPr>
    </w:p>
    <w:p w:rsidR="0052712F" w:rsidRDefault="0052712F">
      <w:pPr>
        <w:jc w:val="both"/>
      </w:pPr>
    </w:p>
    <w:p w:rsidR="0052712F" w:rsidRDefault="0052712F">
      <w:pPr>
        <w:jc w:val="both"/>
      </w:pPr>
    </w:p>
    <w:p w:rsidR="0052712F" w:rsidRDefault="0052712F">
      <w:pPr>
        <w:jc w:val="both"/>
      </w:pPr>
    </w:p>
    <w:p w:rsidR="00FC6CF1" w:rsidRDefault="00FC6CF1">
      <w:pPr>
        <w:jc w:val="both"/>
      </w:pPr>
    </w:p>
    <w:p w:rsidR="00FC6CF1" w:rsidRDefault="00FC6CF1">
      <w:pPr>
        <w:jc w:val="both"/>
      </w:pPr>
    </w:p>
    <w:p w:rsidR="00FC6CF1" w:rsidRDefault="00FC6CF1">
      <w:pPr>
        <w:jc w:val="both"/>
      </w:pPr>
    </w:p>
    <w:p w:rsidR="00FC6CF1" w:rsidRDefault="00FC6CF1">
      <w:pPr>
        <w:jc w:val="both"/>
      </w:pPr>
    </w:p>
    <w:p w:rsidR="0052712F" w:rsidRDefault="0052712F">
      <w:pPr>
        <w:jc w:val="both"/>
      </w:pPr>
    </w:p>
    <w:p w:rsidR="0052712F" w:rsidRDefault="0078166F">
      <w:pPr>
        <w:jc w:val="both"/>
      </w:pPr>
      <w:r>
        <w:t xml:space="preserve">uzavřená </w:t>
      </w:r>
      <w:proofErr w:type="gramStart"/>
      <w:r>
        <w:t>mezi</w:t>
      </w:r>
      <w:proofErr w:type="gramEnd"/>
    </w:p>
    <w:p w:rsidR="0052712F" w:rsidRDefault="0052712F">
      <w:pPr>
        <w:jc w:val="both"/>
        <w:rPr>
          <w:b/>
        </w:rPr>
      </w:pPr>
    </w:p>
    <w:p w:rsidR="0052712F" w:rsidRDefault="0078166F">
      <w:pPr>
        <w:jc w:val="both"/>
        <w:rPr>
          <w:b/>
        </w:rPr>
      </w:pPr>
      <w:r>
        <w:rPr>
          <w:b/>
        </w:rPr>
        <w:t xml:space="preserve">Výzkumným ústavem živočišné výroby, </w:t>
      </w:r>
      <w:proofErr w:type="spellStart"/>
      <w:proofErr w:type="gramStart"/>
      <w:r>
        <w:rPr>
          <w:b/>
        </w:rPr>
        <w:t>v.v.</w:t>
      </w:r>
      <w:proofErr w:type="gramEnd"/>
      <w:r>
        <w:rPr>
          <w:b/>
        </w:rPr>
        <w:t>i</w:t>
      </w:r>
      <w:proofErr w:type="spellEnd"/>
      <w:r>
        <w:rPr>
          <w:b/>
        </w:rPr>
        <w:t>.</w:t>
      </w:r>
    </w:p>
    <w:p w:rsidR="0052712F" w:rsidRDefault="0078166F">
      <w:pPr>
        <w:jc w:val="both"/>
        <w:rPr>
          <w:b/>
        </w:rPr>
      </w:pPr>
      <w:r>
        <w:rPr>
          <w:b/>
        </w:rPr>
        <w:t>a</w:t>
      </w:r>
    </w:p>
    <w:p w:rsidR="0052712F" w:rsidRDefault="00FC6CF1">
      <w:pPr>
        <w:jc w:val="both"/>
        <w:rPr>
          <w:b/>
        </w:rPr>
      </w:pPr>
      <w:r>
        <w:rPr>
          <w:b/>
        </w:rPr>
        <w:t>CHEM-BAR s.r.o.</w:t>
      </w:r>
    </w:p>
    <w:p w:rsidR="0007275E" w:rsidRDefault="0007275E">
      <w:pPr>
        <w:rPr>
          <w:b/>
        </w:rPr>
      </w:pPr>
      <w:r>
        <w:rPr>
          <w:b/>
        </w:rPr>
        <w:br w:type="page"/>
      </w:r>
    </w:p>
    <w:p w:rsidR="0052712F" w:rsidRDefault="0078166F">
      <w:pPr>
        <w:jc w:val="both"/>
        <w:rPr>
          <w:b/>
        </w:rPr>
      </w:pPr>
      <w:r>
        <w:rPr>
          <w:b/>
        </w:rPr>
        <w:lastRenderedPageBreak/>
        <w:t xml:space="preserve">Výzkumný ústav živočišné výroby, </w:t>
      </w:r>
      <w:proofErr w:type="spellStart"/>
      <w:proofErr w:type="gramStart"/>
      <w:r>
        <w:rPr>
          <w:b/>
        </w:rPr>
        <w:t>v.v.</w:t>
      </w:r>
      <w:proofErr w:type="gramEnd"/>
      <w:r>
        <w:rPr>
          <w:b/>
        </w:rPr>
        <w:t>i</w:t>
      </w:r>
      <w:proofErr w:type="spellEnd"/>
      <w:r>
        <w:rPr>
          <w:b/>
        </w:rPr>
        <w:t>.</w:t>
      </w:r>
    </w:p>
    <w:p w:rsidR="0052712F" w:rsidRDefault="0078166F">
      <w:pPr>
        <w:jc w:val="both"/>
      </w:pPr>
      <w:r>
        <w:t>se sídlem Přátelství</w:t>
      </w:r>
      <w:r w:rsidR="00F026BF">
        <w:t xml:space="preserve"> 815, Praha</w:t>
      </w:r>
      <w:r>
        <w:t xml:space="preserve"> Uhříněves, PSČ 104 00, IČ 00027014, DIČ CZ00027014, zastoupená ředitelem doc. Ing. Petrem Homol</w:t>
      </w:r>
      <w:r w:rsidR="009673CC">
        <w:t>k</w:t>
      </w:r>
      <w:r>
        <w:t>ou, CSc., Ph.D.</w:t>
      </w:r>
      <w:r w:rsidR="00DC7ADD">
        <w:t>, registrovaná v seznamu veřejných výzkumných institucí vedeném MŠMT pod č. j. 17023/2006-34/VÚŽV</w:t>
      </w:r>
    </w:p>
    <w:p w:rsidR="0052712F" w:rsidRDefault="0078166F">
      <w:pPr>
        <w:jc w:val="both"/>
      </w:pPr>
      <w:r>
        <w:t>(dále jen „</w:t>
      </w:r>
      <w:r w:rsidR="009D0924">
        <w:rPr>
          <w:b/>
        </w:rPr>
        <w:t>o</w:t>
      </w:r>
      <w:r w:rsidR="00FA08FC">
        <w:rPr>
          <w:b/>
        </w:rPr>
        <w:t>bjednatel</w:t>
      </w:r>
      <w:r>
        <w:t>“)</w:t>
      </w:r>
    </w:p>
    <w:p w:rsidR="0052712F" w:rsidRDefault="0078166F">
      <w:pPr>
        <w:jc w:val="both"/>
      </w:pPr>
      <w:r>
        <w:t>a</w:t>
      </w:r>
    </w:p>
    <w:p w:rsidR="0052712F" w:rsidRPr="00FC6CF1" w:rsidRDefault="00FC6CF1">
      <w:pPr>
        <w:jc w:val="both"/>
        <w:rPr>
          <w:b/>
        </w:rPr>
      </w:pPr>
      <w:r>
        <w:rPr>
          <w:b/>
        </w:rPr>
        <w:t>CHEM-BAR s.r.o.</w:t>
      </w:r>
    </w:p>
    <w:p w:rsidR="0052712F" w:rsidRDefault="0078166F">
      <w:pPr>
        <w:jc w:val="both"/>
      </w:pPr>
      <w:r>
        <w:t xml:space="preserve">se sídlem </w:t>
      </w:r>
      <w:r w:rsidR="00FC6CF1">
        <w:t>Dublovice, Dublovice 2, okres Příbram, PSČ 262 51</w:t>
      </w:r>
      <w:r>
        <w:t xml:space="preserve">, IČ </w:t>
      </w:r>
      <w:r w:rsidR="00FC6CF1">
        <w:t>250 69 233</w:t>
      </w:r>
      <w:r>
        <w:t xml:space="preserve">, DIČ </w:t>
      </w:r>
      <w:r w:rsidR="00FC6CF1">
        <w:t>CZ25069233</w:t>
      </w:r>
      <w:r>
        <w:t xml:space="preserve">, zapsaná v obchodním rejstříku vedeném </w:t>
      </w:r>
      <w:r w:rsidR="00FC6CF1">
        <w:t>Městským</w:t>
      </w:r>
      <w:r>
        <w:t xml:space="preserve"> soudem v </w:t>
      </w:r>
      <w:proofErr w:type="spellStart"/>
      <w:r w:rsidR="00FC6CF1">
        <w:t>Prazem</w:t>
      </w:r>
      <w:proofErr w:type="spellEnd"/>
      <w:r>
        <w:t xml:space="preserve"> oddíl </w:t>
      </w:r>
      <w:r w:rsidR="00FC6CF1">
        <w:t>C,</w:t>
      </w:r>
      <w:r>
        <w:t xml:space="preserve"> vložka </w:t>
      </w:r>
      <w:r w:rsidR="00FC6CF1">
        <w:t>č. 46951, zastoupená Ing. Petrem Doležalem, jednatelem</w:t>
      </w:r>
    </w:p>
    <w:p w:rsidR="0052712F" w:rsidRDefault="0052712F">
      <w:pPr>
        <w:jc w:val="both"/>
      </w:pPr>
    </w:p>
    <w:p w:rsidR="0052712F" w:rsidRDefault="0078166F">
      <w:pPr>
        <w:jc w:val="both"/>
      </w:pPr>
      <w:r>
        <w:t xml:space="preserve">(dále </w:t>
      </w:r>
      <w:r w:rsidR="00FC6CF1">
        <w:t xml:space="preserve">jen </w:t>
      </w:r>
      <w:r>
        <w:t>„</w:t>
      </w:r>
      <w:r w:rsidR="009D0924">
        <w:rPr>
          <w:b/>
        </w:rPr>
        <w:t>d</w:t>
      </w:r>
      <w:r>
        <w:rPr>
          <w:b/>
        </w:rPr>
        <w:t>odavatel</w:t>
      </w:r>
      <w:r>
        <w:t>“)</w:t>
      </w:r>
    </w:p>
    <w:p w:rsidR="0052712F" w:rsidRDefault="0052712F">
      <w:pPr>
        <w:jc w:val="both"/>
        <w:rPr>
          <w:b/>
        </w:rPr>
      </w:pPr>
    </w:p>
    <w:p w:rsidR="0052712F" w:rsidRDefault="0078166F">
      <w:pPr>
        <w:jc w:val="both"/>
      </w:pPr>
      <w:r>
        <w:t>uzavřeli níže uvedeného dne, měsíce a roku tuto</w:t>
      </w:r>
    </w:p>
    <w:p w:rsidR="0052712F" w:rsidRDefault="0052712F">
      <w:pPr>
        <w:jc w:val="both"/>
      </w:pPr>
    </w:p>
    <w:p w:rsidR="0052712F" w:rsidRDefault="00A8223F">
      <w:pPr>
        <w:jc w:val="center"/>
        <w:rPr>
          <w:b/>
        </w:rPr>
      </w:pPr>
      <w:r>
        <w:rPr>
          <w:b/>
        </w:rPr>
        <w:t xml:space="preserve">rámcovou </w:t>
      </w:r>
      <w:r w:rsidR="0078166F">
        <w:rPr>
          <w:b/>
        </w:rPr>
        <w:t xml:space="preserve">smlouvu na dodávky </w:t>
      </w:r>
      <w:r w:rsidR="007B0E6E">
        <w:rPr>
          <w:b/>
        </w:rPr>
        <w:t>pesticidů</w:t>
      </w:r>
    </w:p>
    <w:p w:rsidR="0052712F" w:rsidRDefault="0078166F">
      <w:pPr>
        <w:jc w:val="center"/>
      </w:pPr>
      <w:r>
        <w:t>(dále jen „</w:t>
      </w:r>
      <w:r w:rsidR="009673CC">
        <w:rPr>
          <w:b/>
        </w:rPr>
        <w:t xml:space="preserve">rámcová </w:t>
      </w:r>
      <w:r>
        <w:rPr>
          <w:b/>
        </w:rPr>
        <w:t>smlouva</w:t>
      </w:r>
      <w:r>
        <w:t>“)</w:t>
      </w:r>
    </w:p>
    <w:p w:rsidR="0052712F" w:rsidRDefault="0052712F">
      <w:pPr>
        <w:jc w:val="center"/>
      </w:pPr>
    </w:p>
    <w:p w:rsidR="0052712F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b/>
        </w:rPr>
      </w:pPr>
      <w:r>
        <w:rPr>
          <w:b/>
        </w:rPr>
        <w:t>ÚVODNÍ USTANOVENÍ</w:t>
      </w:r>
    </w:p>
    <w:p w:rsidR="0052712F" w:rsidRDefault="00A867A5">
      <w:pPr>
        <w:pStyle w:val="Odstavecseseznamem"/>
        <w:numPr>
          <w:ilvl w:val="1"/>
          <w:numId w:val="3"/>
        </w:numPr>
        <w:spacing w:after="120"/>
        <w:ind w:left="788" w:hanging="431"/>
        <w:contextualSpacing w:val="0"/>
        <w:jc w:val="both"/>
      </w:pPr>
      <w:r>
        <w:t xml:space="preserve">V souladu </w:t>
      </w:r>
      <w:r w:rsidR="001D5D54">
        <w:t>se zákonem</w:t>
      </w:r>
      <w:r w:rsidR="0078166F">
        <w:t xml:space="preserve"> č. 137/2006 Sb., o veřejných zakázkách, ve znění pozdějších předpisů (dále jen „</w:t>
      </w:r>
      <w:r w:rsidR="0078166F">
        <w:rPr>
          <w:b/>
        </w:rPr>
        <w:t>ZVZ</w:t>
      </w:r>
      <w:r w:rsidR="0078166F">
        <w:t xml:space="preserve">“), provedl </w:t>
      </w:r>
      <w:r w:rsidR="009D0924">
        <w:t>o</w:t>
      </w:r>
      <w:r w:rsidR="00FA08FC">
        <w:t>bjednatel</w:t>
      </w:r>
      <w:r w:rsidR="0078166F">
        <w:t xml:space="preserve"> zadávací řízení na uzavření této </w:t>
      </w:r>
      <w:r w:rsidR="009673CC">
        <w:t xml:space="preserve">rámcové </w:t>
      </w:r>
      <w:r w:rsidR="0078166F">
        <w:t>smlouvy.</w:t>
      </w:r>
    </w:p>
    <w:p w:rsidR="00FC6CF1" w:rsidRDefault="00FC6CF1">
      <w:pPr>
        <w:pStyle w:val="Odstavecseseznamem"/>
        <w:numPr>
          <w:ilvl w:val="1"/>
          <w:numId w:val="3"/>
        </w:numPr>
        <w:spacing w:after="120"/>
        <w:ind w:left="788" w:hanging="431"/>
        <w:contextualSpacing w:val="0"/>
        <w:jc w:val="both"/>
      </w:pPr>
      <w:r>
        <w:t>Nabídka dodavatele byla jedinou nabídkou doručenou objednateli, který tak rozhodl o uzavření smlouvy právě s dodavatelem.</w:t>
      </w:r>
    </w:p>
    <w:p w:rsidR="00FA08FC" w:rsidRDefault="00FA08FC">
      <w:pPr>
        <w:pStyle w:val="Odstavecseseznamem"/>
        <w:numPr>
          <w:ilvl w:val="1"/>
          <w:numId w:val="3"/>
        </w:numPr>
        <w:spacing w:after="120"/>
        <w:ind w:left="788" w:hanging="431"/>
        <w:contextualSpacing w:val="0"/>
        <w:jc w:val="both"/>
      </w:pPr>
      <w:r>
        <w:t xml:space="preserve">Účelem této </w:t>
      </w:r>
      <w:r w:rsidR="009673CC">
        <w:t>rámcov</w:t>
      </w:r>
      <w:r>
        <w:t xml:space="preserve">é smlouvy je zajistit </w:t>
      </w:r>
      <w:r w:rsidR="009D0924">
        <w:t>o</w:t>
      </w:r>
      <w:r>
        <w:t xml:space="preserve">bjednateli dodávky </w:t>
      </w:r>
      <w:r w:rsidR="001B563B">
        <w:t>pesticidů</w:t>
      </w:r>
      <w:r w:rsidR="00A867A5">
        <w:t>.</w:t>
      </w:r>
    </w:p>
    <w:p w:rsidR="0052712F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b/>
        </w:rPr>
      </w:pPr>
      <w:r>
        <w:rPr>
          <w:b/>
        </w:rPr>
        <w:t>PŘEDMĚT SMLOUVY</w:t>
      </w:r>
    </w:p>
    <w:p w:rsidR="0052712F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t>Předmětem této smlouvy je sjednání podmínek, za kterých budou s </w:t>
      </w:r>
      <w:r w:rsidR="00FC6CF1">
        <w:t>dodavatelem</w:t>
      </w:r>
      <w:r>
        <w:t xml:space="preserve"> uzavírány dílčí smlouvy na dodávky </w:t>
      </w:r>
      <w:r w:rsidR="001B563B">
        <w:t>pesticidů</w:t>
      </w:r>
      <w:r>
        <w:t xml:space="preserve">, jak jsou dále specifikovány v této </w:t>
      </w:r>
      <w:r w:rsidR="009673CC">
        <w:t>rámcov</w:t>
      </w:r>
      <w:r>
        <w:t>é smlouvě.</w:t>
      </w:r>
    </w:p>
    <w:p w:rsidR="0052712F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t xml:space="preserve">Na základě této </w:t>
      </w:r>
      <w:r w:rsidR="009673CC">
        <w:t>rámcov</w:t>
      </w:r>
      <w:r>
        <w:t xml:space="preserve">é smlouvy bude </w:t>
      </w:r>
      <w:r w:rsidR="0030788A">
        <w:t>o</w:t>
      </w:r>
      <w:r w:rsidR="00FA08FC">
        <w:t>bjednatel</w:t>
      </w:r>
      <w:r>
        <w:t xml:space="preserve"> objednávat u </w:t>
      </w:r>
      <w:r w:rsidR="00FC6CF1">
        <w:t xml:space="preserve">dodavatele </w:t>
      </w:r>
      <w:r w:rsidR="001B563B">
        <w:t>pesticidy</w:t>
      </w:r>
      <w:r w:rsidR="00A867A5">
        <w:t>, jejichž výčet je uveden v příloze č. 1 této rámcové smlouvy.</w:t>
      </w:r>
    </w:p>
    <w:p w:rsidR="0052712F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t xml:space="preserve">Maximální </w:t>
      </w:r>
      <w:r w:rsidR="000377C4">
        <w:t>množství</w:t>
      </w:r>
      <w:r>
        <w:t xml:space="preserve"> </w:t>
      </w:r>
      <w:r w:rsidR="007B0E6E">
        <w:t>pesticidů</w:t>
      </w:r>
      <w:r>
        <w:t>, k</w:t>
      </w:r>
      <w:r w:rsidR="00277AD2">
        <w:t xml:space="preserve">teré mohou být na základě této </w:t>
      </w:r>
      <w:r w:rsidR="009673CC">
        <w:t>rámcov</w:t>
      </w:r>
      <w:r>
        <w:t xml:space="preserve">é smlouvy objednány, </w:t>
      </w:r>
      <w:r w:rsidR="00A867A5">
        <w:t>je uveden</w:t>
      </w:r>
      <w:r w:rsidR="007B0E6E">
        <w:t>o</w:t>
      </w:r>
      <w:r w:rsidR="00A867A5">
        <w:t xml:space="preserve"> v příloze č. 1 této rámcové smlouvy.</w:t>
      </w:r>
    </w:p>
    <w:p w:rsidR="0052712F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lastRenderedPageBreak/>
        <w:t>Dodací, platební a další podmínky plnění</w:t>
      </w:r>
      <w:r w:rsidR="00A867A5">
        <w:t>,</w:t>
      </w:r>
      <w:r>
        <w:t xml:space="preserve"> upravené v této </w:t>
      </w:r>
      <w:r w:rsidR="009673CC">
        <w:t>rámcov</w:t>
      </w:r>
      <w:r>
        <w:t>é smlouvě</w:t>
      </w:r>
      <w:r w:rsidR="00A867A5">
        <w:t>,</w:t>
      </w:r>
      <w:r>
        <w:t xml:space="preserve"> se stanou automaticky součástí dílčí smlouvy uzavřené na základě této </w:t>
      </w:r>
      <w:r w:rsidR="009673CC">
        <w:t>rámcov</w:t>
      </w:r>
      <w:r>
        <w:t>é</w:t>
      </w:r>
      <w:r w:rsidR="0030788A">
        <w:t xml:space="preserve"> smlouvy</w:t>
      </w:r>
      <w:r>
        <w:t>, ledaže jednotlivá dílčí smlouva stanoví jinak.</w:t>
      </w:r>
    </w:p>
    <w:p w:rsidR="0052712F" w:rsidRPr="0072363C" w:rsidRDefault="00FC6CF1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t>Dodavatel</w:t>
      </w:r>
      <w:r w:rsidR="0078166F" w:rsidRPr="0072363C">
        <w:t xml:space="preserve"> se touto </w:t>
      </w:r>
      <w:r w:rsidR="009673CC">
        <w:t>rámcov</w:t>
      </w:r>
      <w:r w:rsidR="0078166F" w:rsidRPr="0072363C">
        <w:t>ou smlouv</w:t>
      </w:r>
      <w:r w:rsidR="00157C02">
        <w:t>o</w:t>
      </w:r>
      <w:r>
        <w:t>u zavazuje</w:t>
      </w:r>
      <w:r w:rsidR="0078166F" w:rsidRPr="0072363C">
        <w:t xml:space="preserve">, že postupem popsaným v této </w:t>
      </w:r>
      <w:r w:rsidR="00157C02">
        <w:t>r</w:t>
      </w:r>
      <w:r w:rsidR="009673CC">
        <w:t>ámcov</w:t>
      </w:r>
      <w:r w:rsidR="00F026BF">
        <w:t>é smlouvě budou s</w:t>
      </w:r>
      <w:r w:rsidR="0078166F" w:rsidRPr="0072363C">
        <w:t xml:space="preserve"> </w:t>
      </w:r>
      <w:r w:rsidR="0030788A">
        <w:t>o</w:t>
      </w:r>
      <w:r w:rsidR="00FA08FC" w:rsidRPr="0072363C">
        <w:t>bjednatel</w:t>
      </w:r>
      <w:r w:rsidR="0078166F" w:rsidRPr="0072363C">
        <w:t xml:space="preserve">em uzavírat dílčí smlouvy, s podmínkami plnění uvedenými v této </w:t>
      </w:r>
      <w:r w:rsidR="009673CC">
        <w:t>rámcov</w:t>
      </w:r>
      <w:r w:rsidR="0078166F" w:rsidRPr="0072363C">
        <w:t>é smlouvě.</w:t>
      </w:r>
    </w:p>
    <w:p w:rsidR="0052712F" w:rsidRPr="00867FF9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b/>
        </w:rPr>
      </w:pPr>
      <w:r w:rsidRPr="00867FF9">
        <w:rPr>
          <w:b/>
        </w:rPr>
        <w:t>POSTUP UZAVÍRÁNÍ DÍLČÍCH SMLUV</w:t>
      </w:r>
    </w:p>
    <w:p w:rsidR="0052712F" w:rsidRDefault="00FA08FC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b/>
        </w:rPr>
      </w:pPr>
      <w:r>
        <w:t>Objednatel</w:t>
      </w:r>
      <w:r w:rsidR="0078166F">
        <w:t xml:space="preserve"> bude poptávat </w:t>
      </w:r>
      <w:r w:rsidR="007B0E6E">
        <w:t>pesticidy</w:t>
      </w:r>
      <w:r w:rsidR="00867FF9">
        <w:t xml:space="preserve"> ze seznamu obsaženého v příloze č. 1</w:t>
      </w:r>
      <w:r w:rsidR="0078166F">
        <w:t xml:space="preserve"> </w:t>
      </w:r>
      <w:r w:rsidR="0030788A">
        <w:t>podle</w:t>
      </w:r>
      <w:r w:rsidR="00867FF9">
        <w:t xml:space="preserve"> svých</w:t>
      </w:r>
      <w:r w:rsidR="0030788A">
        <w:t xml:space="preserve"> aktuálních potřeb, </w:t>
      </w:r>
      <w:r w:rsidR="0078166F">
        <w:t xml:space="preserve">a to </w:t>
      </w:r>
      <w:r w:rsidR="00FC6CF1">
        <w:t>písemnou výzvou k podání nabídky</w:t>
      </w:r>
      <w:r w:rsidR="0078166F">
        <w:t xml:space="preserve">, doručenou </w:t>
      </w:r>
      <w:r w:rsidR="00FC6CF1">
        <w:t>dodavateli</w:t>
      </w:r>
      <w:r w:rsidR="0078166F">
        <w:t xml:space="preserve">. </w:t>
      </w:r>
      <w:r w:rsidR="0030788A">
        <w:t>Pokud dodavatel sdělí objednateli kontaktní e-mailovou adresu, budou výzvy k podání nabídky zasílány dodavateli na takovou e-mailovou adresu</w:t>
      </w:r>
      <w:r w:rsidR="003A5215">
        <w:t>. Výzva k podání nabídky</w:t>
      </w:r>
      <w:r w:rsidR="0078166F">
        <w:t xml:space="preserve"> musí obsahovat identifikační údaje </w:t>
      </w:r>
      <w:r w:rsidR="0030788A">
        <w:t>o</w:t>
      </w:r>
      <w:r>
        <w:t>bjednatel</w:t>
      </w:r>
      <w:r w:rsidR="0078166F">
        <w:t xml:space="preserve">e, informace o předmětu plnění, tj. zejména druh a množství </w:t>
      </w:r>
      <w:r w:rsidR="007B0E6E">
        <w:t>pesticidů</w:t>
      </w:r>
      <w:r w:rsidR="00867FF9">
        <w:t>, které</w:t>
      </w:r>
      <w:r w:rsidR="0078166F">
        <w:t xml:space="preserve"> </w:t>
      </w:r>
      <w:r w:rsidR="0030788A">
        <w:t>o</w:t>
      </w:r>
      <w:r>
        <w:t>bjednatel</w:t>
      </w:r>
      <w:r w:rsidR="0078166F">
        <w:t xml:space="preserve"> poptává, </w:t>
      </w:r>
      <w:r w:rsidR="00FC6CF1">
        <w:t>lhůtu a místo pro podání nabídky</w:t>
      </w:r>
      <w:r w:rsidR="0030788A">
        <w:t>.</w:t>
      </w:r>
    </w:p>
    <w:p w:rsidR="0052712F" w:rsidRDefault="00FC6CF1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b/>
        </w:rPr>
      </w:pPr>
      <w:r>
        <w:t>Dodavatel odevzdá svou nabídku</w:t>
      </w:r>
      <w:r w:rsidR="0078166F">
        <w:t xml:space="preserve"> ve lhůtě uve</w:t>
      </w:r>
      <w:r w:rsidR="003A5215">
        <w:t>dené ve výzvě k podání nabídky</w:t>
      </w:r>
      <w:r>
        <w:t>.</w:t>
      </w:r>
    </w:p>
    <w:p w:rsidR="0052712F" w:rsidRDefault="0078166F" w:rsidP="00867FF9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t xml:space="preserve">Při podávání nabídek na uzavření dílčích smluv </w:t>
      </w:r>
      <w:r w:rsidR="0030788A">
        <w:t>d</w:t>
      </w:r>
      <w:r w:rsidR="00FC6CF1">
        <w:t>odavatel není oprávněn</w:t>
      </w:r>
      <w:r>
        <w:t xml:space="preserve"> nabídnout </w:t>
      </w:r>
      <w:r w:rsidR="0030788A">
        <w:t>o</w:t>
      </w:r>
      <w:r w:rsidR="00FA08FC">
        <w:t>bjednatel</w:t>
      </w:r>
      <w:r>
        <w:t>i horší podmínky, než jaké nabídl</w:t>
      </w:r>
      <w:r w:rsidR="00F026BF">
        <w:t>i</w:t>
      </w:r>
      <w:r>
        <w:t xml:space="preserve"> při uzavírání této </w:t>
      </w:r>
      <w:r w:rsidR="009673CC">
        <w:t>rámcov</w:t>
      </w:r>
      <w:r>
        <w:t>é smlouvy. Cena</w:t>
      </w:r>
      <w:r w:rsidR="001A0497">
        <w:t xml:space="preserve"> bez DPH</w:t>
      </w:r>
      <w:r w:rsidR="00867FF9">
        <w:t>,</w:t>
      </w:r>
      <w:r>
        <w:t xml:space="preserve"> nabídnutá při uzavírání </w:t>
      </w:r>
      <w:r w:rsidR="009673CC">
        <w:t>rámcov</w:t>
      </w:r>
      <w:r>
        <w:t xml:space="preserve">é smlouvy jednotlivými </w:t>
      </w:r>
      <w:r w:rsidR="0030788A">
        <w:t>d</w:t>
      </w:r>
      <w:r>
        <w:t>odavateli</w:t>
      </w:r>
      <w:r w:rsidR="00867FF9">
        <w:t>,</w:t>
      </w:r>
      <w:r>
        <w:t xml:space="preserve"> je uvedena v příloze č</w:t>
      </w:r>
      <w:r w:rsidR="00277AD2">
        <w:t xml:space="preserve">. </w:t>
      </w:r>
      <w:r w:rsidR="00867FF9">
        <w:t>1</w:t>
      </w:r>
      <w:r>
        <w:t xml:space="preserve"> této </w:t>
      </w:r>
      <w:r w:rsidR="009673CC">
        <w:t>rámcov</w:t>
      </w:r>
      <w:r>
        <w:t>é smlo</w:t>
      </w:r>
      <w:r w:rsidR="00867FF9">
        <w:t>uvy</w:t>
      </w:r>
      <w:r w:rsidR="00867FF9">
        <w:rPr>
          <w:rFonts w:ascii="Calibri" w:hAnsi="Calibri" w:cs="Calibri"/>
          <w:bCs/>
        </w:rPr>
        <w:t>.</w:t>
      </w:r>
    </w:p>
    <w:p w:rsidR="0052712F" w:rsidRPr="00E61E11" w:rsidRDefault="00FA08FC" w:rsidP="00E61E11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b/>
        </w:rPr>
      </w:pPr>
      <w:r>
        <w:t>Objednatel</w:t>
      </w:r>
      <w:r w:rsidR="0078166F">
        <w:t xml:space="preserve"> </w:t>
      </w:r>
      <w:r w:rsidR="00FC6CF1">
        <w:t xml:space="preserve">rozhodne o výběru nabídky dodavatele, bude-li splňovat veškeré objednatelem požadované </w:t>
      </w:r>
      <w:r w:rsidR="00E61E11">
        <w:t>předpoklady. S dodavatelem poté bude uzavřena dílčí smlouva na dodávky poptávaného druhu a objemu pesticidů.</w:t>
      </w:r>
      <w:r w:rsidR="006F09DE">
        <w:t xml:space="preserve"> Dílčí smlouva může být uzavřena i formou </w:t>
      </w:r>
      <w:r w:rsidR="001C155E">
        <w:t xml:space="preserve">písemného </w:t>
      </w:r>
      <w:r w:rsidR="006F09DE">
        <w:t>potvrzení objednávky ze strany dodavatele.</w:t>
      </w:r>
    </w:p>
    <w:p w:rsidR="0052712F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b/>
        </w:rPr>
      </w:pPr>
      <w:r>
        <w:rPr>
          <w:b/>
        </w:rPr>
        <w:t>DODACÍ PODMÍNKY</w:t>
      </w:r>
    </w:p>
    <w:p w:rsidR="00571070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t xml:space="preserve">Dodavatel je povinen dodat </w:t>
      </w:r>
      <w:r w:rsidR="00666F66">
        <w:t>pesticidy</w:t>
      </w:r>
      <w:r>
        <w:t xml:space="preserve"> </w:t>
      </w:r>
      <w:r w:rsidRPr="00D83580">
        <w:t>nejpozději</w:t>
      </w:r>
      <w:r w:rsidR="00DD5670" w:rsidRPr="00D83580">
        <w:t xml:space="preserve"> </w:t>
      </w:r>
      <w:r w:rsidR="00D83580">
        <w:t xml:space="preserve">do </w:t>
      </w:r>
      <w:r w:rsidR="00D83580" w:rsidRPr="00D83580">
        <w:t>5</w:t>
      </w:r>
      <w:r w:rsidRPr="00D83580">
        <w:t xml:space="preserve"> pracovní</w:t>
      </w:r>
      <w:r w:rsidR="00D83580" w:rsidRPr="00D83580">
        <w:t>ch</w:t>
      </w:r>
      <w:r w:rsidRPr="00D83580">
        <w:t xml:space="preserve"> d</w:t>
      </w:r>
      <w:r w:rsidR="00D83580" w:rsidRPr="00D83580">
        <w:t>nů</w:t>
      </w:r>
      <w:r w:rsidR="00E61E11">
        <w:t xml:space="preserve"> </w:t>
      </w:r>
      <w:r>
        <w:t>o</w:t>
      </w:r>
      <w:r w:rsidR="00E61E11">
        <w:t>d</w:t>
      </w:r>
      <w:r>
        <w:t xml:space="preserve"> účinnosti dílčí smlouvy</w:t>
      </w:r>
      <w:r w:rsidR="00571070">
        <w:t>.</w:t>
      </w:r>
    </w:p>
    <w:p w:rsidR="007B5C08" w:rsidRDefault="00571070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t xml:space="preserve">V případě </w:t>
      </w:r>
      <w:r w:rsidR="007B5C08">
        <w:t>naléhavé</w:t>
      </w:r>
      <w:r>
        <w:t xml:space="preserve"> potřeby pesticidů např. z důvodu výskytu škůdců je dodavatel povinen dodat pesticidy nejpozději do 24 hodin po účinnosti dílčí smlouvy</w:t>
      </w:r>
      <w:r w:rsidR="0078166F">
        <w:t xml:space="preserve">. </w:t>
      </w:r>
      <w:r w:rsidR="007B5C08">
        <w:t>Naléhavost potřeby pestic</w:t>
      </w:r>
      <w:r w:rsidR="006D1783">
        <w:t>idů sdělí objednatel dodavateli</w:t>
      </w:r>
      <w:r w:rsidR="007B5C08">
        <w:t xml:space="preserve"> již v písemné výzvě k podání nabídek dle b</w:t>
      </w:r>
      <w:r w:rsidR="00E61E11">
        <w:t xml:space="preserve">odu </w:t>
      </w:r>
      <w:proofErr w:type="gramStart"/>
      <w:r w:rsidR="00E61E11">
        <w:t>3.1. této</w:t>
      </w:r>
      <w:proofErr w:type="gramEnd"/>
      <w:r w:rsidR="00E61E11">
        <w:t xml:space="preserve"> rámcové smlouvy.</w:t>
      </w:r>
    </w:p>
    <w:p w:rsidR="0052712F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t>Řádným dodáním</w:t>
      </w:r>
      <w:r w:rsidR="006F09DE">
        <w:t xml:space="preserve"> je dodání objednaného množství a</w:t>
      </w:r>
      <w:r>
        <w:t xml:space="preserve"> druhu </w:t>
      </w:r>
      <w:r w:rsidR="007B5C08">
        <w:t>pesticidů</w:t>
      </w:r>
      <w:r>
        <w:t>.</w:t>
      </w:r>
    </w:p>
    <w:p w:rsidR="0052712F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t xml:space="preserve">Místem dodání je sídlo </w:t>
      </w:r>
      <w:r w:rsidR="001A0497">
        <w:t>o</w:t>
      </w:r>
      <w:r w:rsidR="00FA08FC">
        <w:t>bjednatel</w:t>
      </w:r>
      <w:r>
        <w:t>e na adrese Přát</w:t>
      </w:r>
      <w:r w:rsidR="00F026BF">
        <w:t>elství 815, Praha</w:t>
      </w:r>
      <w:r>
        <w:t xml:space="preserve"> Uhříněves.</w:t>
      </w:r>
      <w:r w:rsidR="00776474">
        <w:t xml:space="preserve"> Náklady </w:t>
      </w:r>
      <w:r w:rsidR="003A5215">
        <w:t xml:space="preserve">na </w:t>
      </w:r>
      <w:r w:rsidR="00776474">
        <w:t xml:space="preserve">dodání </w:t>
      </w:r>
      <w:r w:rsidR="0052168E">
        <w:t>pesticidů</w:t>
      </w:r>
      <w:r w:rsidR="00776474">
        <w:t xml:space="preserve"> do místa plnění nese </w:t>
      </w:r>
      <w:r w:rsidR="001A0497">
        <w:t>d</w:t>
      </w:r>
      <w:r w:rsidR="00776474">
        <w:t>odavatel.</w:t>
      </w:r>
    </w:p>
    <w:p w:rsidR="0052712F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t xml:space="preserve">V případě prodlení </w:t>
      </w:r>
      <w:r w:rsidR="001A0497">
        <w:t>d</w:t>
      </w:r>
      <w:r>
        <w:t>odavatele s </w:t>
      </w:r>
      <w:r w:rsidR="001A0497">
        <w:t>d</w:t>
      </w:r>
      <w:r>
        <w:t xml:space="preserve">odáním </w:t>
      </w:r>
      <w:r w:rsidR="00C94768">
        <w:t>pesticidů</w:t>
      </w:r>
      <w:r>
        <w:t xml:space="preserve"> je </w:t>
      </w:r>
      <w:r w:rsidR="001A0497">
        <w:t>o</w:t>
      </w:r>
      <w:r w:rsidR="00FA08FC">
        <w:t>bjednatel</w:t>
      </w:r>
      <w:r>
        <w:t xml:space="preserve"> oprávněn požadovat po </w:t>
      </w:r>
      <w:r w:rsidR="001A0497">
        <w:t>d</w:t>
      </w:r>
      <w:r>
        <w:t xml:space="preserve">odavateli smluvní pokutu ve výši 0,05% </w:t>
      </w:r>
      <w:r w:rsidR="006F09DE">
        <w:t xml:space="preserve">ceny </w:t>
      </w:r>
      <w:r w:rsidR="00C94768">
        <w:t>pesticidů</w:t>
      </w:r>
      <w:r>
        <w:t xml:space="preserve">, s jejichž dodáním je </w:t>
      </w:r>
      <w:r w:rsidR="001A0497">
        <w:t>d</w:t>
      </w:r>
      <w:r>
        <w:t xml:space="preserve">odavatel v prodlení, </w:t>
      </w:r>
      <w:r w:rsidR="001A0497">
        <w:t>za každý den prodlení</w:t>
      </w:r>
      <w:r>
        <w:t>.</w:t>
      </w:r>
    </w:p>
    <w:p w:rsidR="0052712F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t>Vlastnické právo k</w:t>
      </w:r>
      <w:r w:rsidR="00310DE1">
        <w:t> </w:t>
      </w:r>
      <w:r w:rsidR="007D786D">
        <w:t>pesticid</w:t>
      </w:r>
      <w:r w:rsidR="00310DE1">
        <w:t>ům</w:t>
      </w:r>
      <w:r>
        <w:t xml:space="preserve"> </w:t>
      </w:r>
      <w:r w:rsidR="00C12093">
        <w:t xml:space="preserve">dodaným </w:t>
      </w:r>
      <w:r w:rsidR="001A0497">
        <w:t>d</w:t>
      </w:r>
      <w:r>
        <w:t xml:space="preserve">odavatelem </w:t>
      </w:r>
      <w:r w:rsidR="001A0497">
        <w:t>o</w:t>
      </w:r>
      <w:r w:rsidR="00FA08FC">
        <w:t>bjednatel</w:t>
      </w:r>
      <w:r>
        <w:t xml:space="preserve">i dle této smlouvy přechází na </w:t>
      </w:r>
      <w:r w:rsidR="001A0497">
        <w:t>o</w:t>
      </w:r>
      <w:r w:rsidR="00FA08FC">
        <w:t>bjednatel</w:t>
      </w:r>
      <w:r>
        <w:t xml:space="preserve">e </w:t>
      </w:r>
      <w:r w:rsidR="00561D8D">
        <w:t>jejich převzetím</w:t>
      </w:r>
      <w:r>
        <w:t>.</w:t>
      </w:r>
    </w:p>
    <w:p w:rsidR="0052712F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t xml:space="preserve">Nebezpečí škody na </w:t>
      </w:r>
      <w:r w:rsidR="003C26AF">
        <w:t>pesticidech</w:t>
      </w:r>
      <w:r>
        <w:t xml:space="preserve"> přejde na </w:t>
      </w:r>
      <w:r w:rsidR="001A0497">
        <w:t>o</w:t>
      </w:r>
      <w:r w:rsidR="00FA08FC">
        <w:t>bjednatel</w:t>
      </w:r>
      <w:r w:rsidR="00277AD2">
        <w:t xml:space="preserve">e jejich </w:t>
      </w:r>
      <w:r w:rsidR="006F09DE">
        <w:t>převzetím</w:t>
      </w:r>
      <w:r w:rsidR="00277AD2">
        <w:t>.</w:t>
      </w:r>
    </w:p>
    <w:p w:rsidR="0052712F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b/>
        </w:rPr>
      </w:pPr>
      <w:r>
        <w:rPr>
          <w:b/>
        </w:rPr>
        <w:t>CENA A PLATEBNÍ PODMÍNKY</w:t>
      </w:r>
    </w:p>
    <w:p w:rsidR="0052712F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t xml:space="preserve">Dodavatel je oprávněn fakturovat dodané zboží nejdříve současně s dodávkou. </w:t>
      </w:r>
    </w:p>
    <w:p w:rsidR="0052712F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t xml:space="preserve">Faktura musí splňovat všechny náležitosti </w:t>
      </w:r>
      <w:r w:rsidR="006F09DE">
        <w:t xml:space="preserve">účetního a </w:t>
      </w:r>
      <w:r>
        <w:t xml:space="preserve">daňového dokladu a musí z ní být patrný druh </w:t>
      </w:r>
      <w:r w:rsidR="006F09DE">
        <w:t xml:space="preserve">a množství </w:t>
      </w:r>
      <w:r w:rsidR="00B52719">
        <w:t>pesticidů</w:t>
      </w:r>
      <w:r>
        <w:t xml:space="preserve">, cena za </w:t>
      </w:r>
      <w:r w:rsidR="00B52719">
        <w:t>1</w:t>
      </w:r>
      <w:r w:rsidR="00E93BF0">
        <w:t xml:space="preserve"> </w:t>
      </w:r>
      <w:r w:rsidR="00B52719">
        <w:t>l</w:t>
      </w:r>
      <w:r w:rsidR="00993F4B">
        <w:t xml:space="preserve"> nebo </w:t>
      </w:r>
      <w:r w:rsidR="00B52719">
        <w:t>1</w:t>
      </w:r>
      <w:r w:rsidR="002A6B4E">
        <w:t xml:space="preserve"> </w:t>
      </w:r>
      <w:r w:rsidR="00B52719">
        <w:t>kg nebo 1</w:t>
      </w:r>
      <w:r w:rsidR="00261DF0">
        <w:t xml:space="preserve"> </w:t>
      </w:r>
      <w:r w:rsidR="00B52719">
        <w:t>ks</w:t>
      </w:r>
      <w:r w:rsidR="00310DE1">
        <w:t xml:space="preserve"> příslušného </w:t>
      </w:r>
      <w:r w:rsidR="00B52719">
        <w:t>pesticidu</w:t>
      </w:r>
      <w:r>
        <w:t xml:space="preserve"> a celková cena za objednané množství </w:t>
      </w:r>
      <w:r w:rsidR="00B52719">
        <w:t>pesticidů</w:t>
      </w:r>
      <w:r w:rsidR="001C155E">
        <w:t xml:space="preserve"> bez DPH i s DPH</w:t>
      </w:r>
      <w:r>
        <w:t>.</w:t>
      </w:r>
    </w:p>
    <w:p w:rsidR="0052712F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t xml:space="preserve">Splatnost faktury činí 30 dní od jejího doručení </w:t>
      </w:r>
      <w:r w:rsidR="00F026BF">
        <w:t>o</w:t>
      </w:r>
      <w:r w:rsidR="00FA08FC">
        <w:t>bjednatel</w:t>
      </w:r>
      <w:r>
        <w:t xml:space="preserve">i. </w:t>
      </w:r>
      <w:r w:rsidR="00FA08FC">
        <w:t>Objednatel</w:t>
      </w:r>
      <w:r>
        <w:t xml:space="preserve"> uhradí kupní cenu bezhotovostním převodem na bankovní účet </w:t>
      </w:r>
      <w:r w:rsidR="00F026BF">
        <w:t>d</w:t>
      </w:r>
      <w:r>
        <w:t>odavatele uvedený na faktuře.</w:t>
      </w:r>
    </w:p>
    <w:p w:rsidR="0052712F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t xml:space="preserve">V případě prodlení </w:t>
      </w:r>
      <w:r w:rsidR="001A0497">
        <w:t>o</w:t>
      </w:r>
      <w:r w:rsidR="00FA08FC">
        <w:t>bjednatel</w:t>
      </w:r>
      <w:r>
        <w:t xml:space="preserve">e s úhradou kupní ceny je </w:t>
      </w:r>
      <w:r w:rsidR="001A0497">
        <w:t>d</w:t>
      </w:r>
      <w:r>
        <w:t xml:space="preserve">odavatel oprávněn požadovat po </w:t>
      </w:r>
      <w:r w:rsidR="001A0497">
        <w:t>o</w:t>
      </w:r>
      <w:r w:rsidR="00FA08FC">
        <w:t>bjednatel</w:t>
      </w:r>
      <w:r>
        <w:t xml:space="preserve">i úrok z prodlení </w:t>
      </w:r>
      <w:r w:rsidR="00561D8D">
        <w:t>ve výši 0,05% denně</w:t>
      </w:r>
      <w:r>
        <w:t>.</w:t>
      </w:r>
    </w:p>
    <w:p w:rsidR="0052712F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b/>
        </w:rPr>
      </w:pPr>
      <w:r>
        <w:rPr>
          <w:b/>
        </w:rPr>
        <w:t>TRVÁNÍ A UKONČENÍ RÁMCOVÉ SMLOUVY</w:t>
      </w:r>
    </w:p>
    <w:p w:rsidR="0052712F" w:rsidRDefault="00FF0C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b/>
        </w:rPr>
      </w:pPr>
      <w:r>
        <w:t xml:space="preserve">Tato </w:t>
      </w:r>
      <w:r w:rsidR="009673CC">
        <w:t>rámcov</w:t>
      </w:r>
      <w:r>
        <w:t>á smlouva nabývá platnosti dnem jejího uzavření</w:t>
      </w:r>
      <w:r w:rsidR="00AF12DA">
        <w:t xml:space="preserve"> a účinnosti dnem zveřejnění v Registru smluv</w:t>
      </w:r>
      <w:r>
        <w:t xml:space="preserve">. </w:t>
      </w:r>
      <w:r w:rsidR="0078166F">
        <w:t xml:space="preserve">Tato </w:t>
      </w:r>
      <w:r w:rsidR="009673CC">
        <w:t>rámcov</w:t>
      </w:r>
      <w:r w:rsidR="0078166F">
        <w:t xml:space="preserve">á smlouva se uzavírá na dobu </w:t>
      </w:r>
      <w:r w:rsidR="00310DE1">
        <w:t>1</w:t>
      </w:r>
      <w:r w:rsidR="0078166F">
        <w:t xml:space="preserve"> </w:t>
      </w:r>
      <w:r w:rsidR="00310DE1">
        <w:t>roku</w:t>
      </w:r>
      <w:r w:rsidR="0078166F">
        <w:t>.</w:t>
      </w:r>
    </w:p>
    <w:p w:rsidR="0052712F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b/>
        </w:rPr>
      </w:pPr>
      <w:r>
        <w:t xml:space="preserve">Platnost a účinnost této </w:t>
      </w:r>
      <w:r w:rsidR="00237659">
        <w:t>r</w:t>
      </w:r>
      <w:r>
        <w:t>ámcové smlouvy zaniká:</w:t>
      </w:r>
    </w:p>
    <w:p w:rsidR="0052712F" w:rsidRDefault="00C12093">
      <w:pPr>
        <w:pStyle w:val="Odstavecseseznamem"/>
        <w:numPr>
          <w:ilvl w:val="2"/>
          <w:numId w:val="3"/>
        </w:numPr>
        <w:spacing w:after="120"/>
        <w:ind w:left="1418"/>
        <w:contextualSpacing w:val="0"/>
        <w:jc w:val="both"/>
      </w:pPr>
      <w:r>
        <w:t xml:space="preserve">uplynutím </w:t>
      </w:r>
      <w:r w:rsidR="00A12DFC">
        <w:t>doby, na kterou byla uzavřena,</w:t>
      </w:r>
    </w:p>
    <w:p w:rsidR="0052712F" w:rsidRDefault="00C12093">
      <w:pPr>
        <w:pStyle w:val="Odstavecseseznamem"/>
        <w:numPr>
          <w:ilvl w:val="2"/>
          <w:numId w:val="3"/>
        </w:numPr>
        <w:spacing w:after="120"/>
        <w:ind w:left="1418"/>
        <w:contextualSpacing w:val="0"/>
        <w:jc w:val="both"/>
      </w:pPr>
      <w:r>
        <w:t xml:space="preserve">vyčerpáním </w:t>
      </w:r>
      <w:r w:rsidR="0078166F">
        <w:t xml:space="preserve">maximálního </w:t>
      </w:r>
      <w:r w:rsidR="00565AB2">
        <w:t>množství</w:t>
      </w:r>
      <w:r w:rsidR="001A0497">
        <w:t xml:space="preserve"> </w:t>
      </w:r>
      <w:r w:rsidR="00565AB2">
        <w:t>pesticidů</w:t>
      </w:r>
      <w:r w:rsidR="00D4348A">
        <w:t>, na které</w:t>
      </w:r>
      <w:r w:rsidR="0078166F">
        <w:t xml:space="preserve"> byla uzavřena,</w:t>
      </w:r>
    </w:p>
    <w:p w:rsidR="0052712F" w:rsidRDefault="00C12093">
      <w:pPr>
        <w:pStyle w:val="Odstavecseseznamem"/>
        <w:numPr>
          <w:ilvl w:val="2"/>
          <w:numId w:val="3"/>
        </w:numPr>
        <w:spacing w:after="120"/>
        <w:ind w:left="1418"/>
        <w:contextualSpacing w:val="0"/>
        <w:jc w:val="both"/>
      </w:pPr>
      <w:r>
        <w:t xml:space="preserve">výpovědí </w:t>
      </w:r>
      <w:r w:rsidR="0078166F">
        <w:t xml:space="preserve">danou </w:t>
      </w:r>
      <w:r w:rsidR="001A0497">
        <w:t>o</w:t>
      </w:r>
      <w:r w:rsidR="00FA08FC">
        <w:t>bjednatel</w:t>
      </w:r>
      <w:r w:rsidR="0078166F">
        <w:t>em,</w:t>
      </w:r>
    </w:p>
    <w:p w:rsidR="0052712F" w:rsidRDefault="00C12093">
      <w:pPr>
        <w:pStyle w:val="Odstavecseseznamem"/>
        <w:numPr>
          <w:ilvl w:val="2"/>
          <w:numId w:val="3"/>
        </w:numPr>
        <w:spacing w:after="120"/>
        <w:ind w:left="1418"/>
        <w:contextualSpacing w:val="0"/>
        <w:jc w:val="both"/>
      </w:pPr>
      <w:r>
        <w:t xml:space="preserve">odstoupením </w:t>
      </w:r>
      <w:r w:rsidR="0078166F">
        <w:t>od smlouvy.</w:t>
      </w:r>
    </w:p>
    <w:p w:rsidR="0052712F" w:rsidRDefault="00FA08FC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t>Objednatel</w:t>
      </w:r>
      <w:r w:rsidR="0078166F">
        <w:t xml:space="preserve"> je oprávněn </w:t>
      </w:r>
      <w:r w:rsidR="009673CC">
        <w:t xml:space="preserve">rámcovou </w:t>
      </w:r>
      <w:r w:rsidR="0078166F">
        <w:t>smlouvu vypovědět pouze z důvodu zvláštního zřetele hodného, j</w:t>
      </w:r>
      <w:r w:rsidR="006F09DE">
        <w:t>akým je např. změna legislativy či</w:t>
      </w:r>
      <w:r w:rsidR="0078166F">
        <w:t xml:space="preserve"> pokyn zřizovatele </w:t>
      </w:r>
      <w:r w:rsidR="001A0497">
        <w:t>o</w:t>
      </w:r>
      <w:r>
        <w:t>bjednatel</w:t>
      </w:r>
      <w:r w:rsidR="006F09DE">
        <w:t>e.</w:t>
      </w:r>
    </w:p>
    <w:p w:rsidR="0052712F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t xml:space="preserve">Výpovědní doba činí 3 měsíce a začíná běžet dnem doručení výpovědi. Výzvy k podání nabídek učiněné ve výpovědní lhůtě se považují za řádně učiněné a </w:t>
      </w:r>
      <w:r w:rsidR="001A0497">
        <w:t>d</w:t>
      </w:r>
      <w:r w:rsidR="00E61E11">
        <w:t>odavatel</w:t>
      </w:r>
      <w:r>
        <w:t xml:space="preserve"> </w:t>
      </w:r>
      <w:r w:rsidR="00E61E11">
        <w:t xml:space="preserve">je povinen </w:t>
      </w:r>
      <w:r>
        <w:t xml:space="preserve">na základě takové výzvy podat nabídku, a to i když lhůta pro podání nabídek nebo lhůta pro splnění dílčí smlouvy končí až po uplynutí výpovědní </w:t>
      </w:r>
      <w:r w:rsidR="00310DE1">
        <w:t>doby</w:t>
      </w:r>
      <w:r>
        <w:t>.</w:t>
      </w:r>
    </w:p>
    <w:p w:rsidR="0052712F" w:rsidRDefault="00FA08FC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t>Objednatel</w:t>
      </w:r>
      <w:r w:rsidR="0078166F">
        <w:t xml:space="preserve"> je oprávněn odstoupit od této </w:t>
      </w:r>
      <w:r w:rsidR="009673CC">
        <w:t xml:space="preserve">rámcové </w:t>
      </w:r>
      <w:r w:rsidR="0078166F">
        <w:t xml:space="preserve">smlouvy </w:t>
      </w:r>
      <w:r w:rsidR="00A12DFC">
        <w:t xml:space="preserve">rovněž </w:t>
      </w:r>
      <w:r w:rsidR="0078166F">
        <w:t xml:space="preserve">v případě, kdy </w:t>
      </w:r>
      <w:r w:rsidR="001A0497">
        <w:t>o</w:t>
      </w:r>
      <w:r>
        <w:t>bjednatel</w:t>
      </w:r>
      <w:r w:rsidR="0078166F">
        <w:t xml:space="preserve"> zjistí, že </w:t>
      </w:r>
      <w:r w:rsidR="001A0497">
        <w:t>d</w:t>
      </w:r>
      <w:r w:rsidR="0078166F">
        <w:t>odavatel uvedl v nabídce informace nebo doklady, které neodpovída</w:t>
      </w:r>
      <w:r w:rsidR="005F43CD">
        <w:t>jí skutečnosti a měly nebo mohly</w:t>
      </w:r>
      <w:r w:rsidR="0078166F">
        <w:t xml:space="preserve"> mít vliv na výsledek zadávacího řízení. Odstoupení je účinné okamžikem, kdy dojde </w:t>
      </w:r>
      <w:r w:rsidR="003245CB">
        <w:t>d</w:t>
      </w:r>
      <w:r w:rsidR="0078166F">
        <w:t>odavateli.</w:t>
      </w:r>
    </w:p>
    <w:p w:rsidR="0052712F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b/>
        </w:rPr>
      </w:pPr>
      <w:r>
        <w:rPr>
          <w:b/>
        </w:rPr>
        <w:t>TRVÁNÍ A UKONČENÍ DÍLČÍCH SMLUV</w:t>
      </w:r>
    </w:p>
    <w:p w:rsidR="0052712F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b/>
        </w:rPr>
      </w:pPr>
      <w:r>
        <w:t>Dílčí smlouva zaniká splněním.</w:t>
      </w:r>
    </w:p>
    <w:p w:rsidR="0052712F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b/>
        </w:rPr>
      </w:pPr>
      <w:r>
        <w:t>Od dílčí smlouvy může kterákoliv strana odstoupit v případě porušení dílčí smlouvy druhou smluvní stranou. V případě, že se nejedná o podstatné porušení smlouvy, je odstupující smluvní strana povinna poskytnout porušující smluvní straně lhůtu k nápravě.</w:t>
      </w:r>
    </w:p>
    <w:p w:rsidR="0052712F" w:rsidRPr="00DD565B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b/>
        </w:rPr>
      </w:pPr>
      <w:r>
        <w:t xml:space="preserve">Za podstatné porušení smlouvy se považuje zejména prodlení </w:t>
      </w:r>
      <w:r w:rsidR="003245CB">
        <w:t>d</w:t>
      </w:r>
      <w:r w:rsidR="00310605">
        <w:t xml:space="preserve">odavatele </w:t>
      </w:r>
      <w:r>
        <w:t xml:space="preserve">s dodáním </w:t>
      </w:r>
      <w:r w:rsidR="00B723F5">
        <w:t>pesticidu nebo pesticidů</w:t>
      </w:r>
      <w:r>
        <w:t xml:space="preserve"> delší než </w:t>
      </w:r>
      <w:r w:rsidR="003245CB" w:rsidRPr="00D83580">
        <w:t>10</w:t>
      </w:r>
      <w:r w:rsidRPr="00D83580">
        <w:t xml:space="preserve"> dní</w:t>
      </w:r>
      <w:r>
        <w:t xml:space="preserve">, </w:t>
      </w:r>
      <w:r w:rsidR="00310605">
        <w:t>neodstranitelné vady plnění</w:t>
      </w:r>
      <w:r w:rsidR="006F09DE">
        <w:t xml:space="preserve"> či</w:t>
      </w:r>
      <w:r w:rsidR="00310605">
        <w:t xml:space="preserve"> prodlení </w:t>
      </w:r>
      <w:r w:rsidR="003245CB">
        <w:t>o</w:t>
      </w:r>
      <w:r w:rsidR="00310605">
        <w:t>bjednatele s úhradou kupní ceny delší než 30 dní.</w:t>
      </w:r>
    </w:p>
    <w:p w:rsidR="00DD565B" w:rsidRDefault="00DD565B" w:rsidP="00DD565B">
      <w:pPr>
        <w:pStyle w:val="Odstavecseseznamem"/>
        <w:spacing w:after="120"/>
        <w:ind w:left="792"/>
        <w:contextualSpacing w:val="0"/>
        <w:jc w:val="both"/>
        <w:rPr>
          <w:b/>
        </w:rPr>
      </w:pPr>
    </w:p>
    <w:p w:rsidR="0052712F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b/>
        </w:rPr>
      </w:pPr>
      <w:r>
        <w:rPr>
          <w:b/>
        </w:rPr>
        <w:t>ZÁVĚREČNÁ USTANOVENÍ</w:t>
      </w:r>
    </w:p>
    <w:p w:rsidR="0052712F" w:rsidRPr="00E43ADD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b/>
        </w:rPr>
      </w:pPr>
      <w:r>
        <w:t xml:space="preserve">Tato </w:t>
      </w:r>
      <w:r w:rsidR="009673CC">
        <w:t xml:space="preserve">rámcová </w:t>
      </w:r>
      <w:r>
        <w:t>smlouva se řídí právním řádem České republiky, zejména zákonem č.</w:t>
      </w:r>
      <w:r w:rsidR="006F09DE">
        <w:t> </w:t>
      </w:r>
      <w:r>
        <w:t>89/2012</w:t>
      </w:r>
      <w:r w:rsidR="006F09DE">
        <w:t> </w:t>
      </w:r>
      <w:r>
        <w:t>Sb., občanský zákoník.</w:t>
      </w:r>
    </w:p>
    <w:p w:rsidR="00E43ADD" w:rsidRDefault="00E43ADD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b/>
        </w:rPr>
      </w:pPr>
      <w:r>
        <w:t xml:space="preserve">Prodávající bere na vědomí, že kupující je povinen zveřejnit elektronický obraz textového obsahu této smlouvy a jejích případných změn (dodatků) a dalších smluv od této smlouvy odvozených včetně </w:t>
      </w:r>
      <w:proofErr w:type="spellStart"/>
      <w:r>
        <w:t>metadat</w:t>
      </w:r>
      <w:proofErr w:type="spellEnd"/>
      <w:r>
        <w:t xml:space="preserve"> požadovaných k uveřejnění dle zákona č. 340/2015 Sb., o registru smluv. Prodávající prohlašuje, že tato smlouva neobsahuje obchodní tajemství a uděluje tímto souhlas kupujícímu k uveřejnění smlouvy a všech pokladů, údajů a informací uvedených v této smlouvě a těch, k jejichž uveřejnění vyplývá pro kupujícího povinnost dle právních předpisů.</w:t>
      </w:r>
    </w:p>
    <w:p w:rsidR="0052712F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b/>
        </w:rPr>
      </w:pPr>
      <w:r>
        <w:t xml:space="preserve">Tato </w:t>
      </w:r>
      <w:r w:rsidR="009673CC">
        <w:t xml:space="preserve">rámcová </w:t>
      </w:r>
      <w:r>
        <w:t xml:space="preserve">smlouva byla vyhotovena </w:t>
      </w:r>
      <w:r w:rsidR="00DD565B">
        <w:t>ve dvou</w:t>
      </w:r>
      <w:r>
        <w:t xml:space="preserve"> stejnopisech v jazyce českém. Každá </w:t>
      </w:r>
      <w:r w:rsidR="003245CB">
        <w:t>smluvní strana</w:t>
      </w:r>
      <w:r>
        <w:t xml:space="preserve"> obdrží jedno vyhotovení </w:t>
      </w:r>
      <w:r w:rsidR="009673CC">
        <w:t xml:space="preserve">rámcové </w:t>
      </w:r>
      <w:r>
        <w:t>smlouvy.</w:t>
      </w:r>
    </w:p>
    <w:p w:rsidR="0052712F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b/>
        </w:rPr>
      </w:pPr>
      <w:r>
        <w:t xml:space="preserve">Tuto </w:t>
      </w:r>
      <w:r w:rsidR="009673CC">
        <w:t xml:space="preserve">rámcovou </w:t>
      </w:r>
      <w:r>
        <w:t>smlouvu je možné měnit nebo doplňovat pouze písemnými dodatky podepsanými smluvními stranami.</w:t>
      </w:r>
    </w:p>
    <w:p w:rsidR="0052712F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t>Smluvní strany potvrzují, že si smlouvu přečetly, jejímu obsahu porozuměl</w:t>
      </w:r>
      <w:r w:rsidR="0007275E">
        <w:t>y</w:t>
      </w:r>
      <w:r>
        <w:t xml:space="preserve">, ten odpovídá jejich svobodné a </w:t>
      </w:r>
      <w:r w:rsidR="00C12093">
        <w:t xml:space="preserve">vážné </w:t>
      </w:r>
      <w:r>
        <w:t>vůli, na důkaz čehož k ní připojují své podpisy.</w:t>
      </w:r>
    </w:p>
    <w:p w:rsidR="006F09DE" w:rsidRDefault="006F09DE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t xml:space="preserve">Nedílnou součástí této rámcové smlouvy je příloha č. 1 – </w:t>
      </w:r>
      <w:r w:rsidR="00FE5FE3">
        <w:t>„</w:t>
      </w:r>
      <w:r>
        <w:t>seznam</w:t>
      </w:r>
      <w:r w:rsidR="00237659">
        <w:t xml:space="preserve"> </w:t>
      </w:r>
      <w:r w:rsidR="001F4F96">
        <w:t>pesticidů</w:t>
      </w:r>
      <w:r>
        <w:t xml:space="preserve">, maximální </w:t>
      </w:r>
      <w:r w:rsidR="00FE5FE3">
        <w:t>množství</w:t>
      </w:r>
      <w:r w:rsidR="00237659">
        <w:t xml:space="preserve"> plnění</w:t>
      </w:r>
      <w:r>
        <w:t xml:space="preserve"> a </w:t>
      </w:r>
      <w:r w:rsidR="00237659">
        <w:t>maximální ceny nabídnuté dodavatelem</w:t>
      </w:r>
      <w:r w:rsidR="00FE5FE3">
        <w:t>“</w:t>
      </w:r>
      <w:r w:rsidR="00237659">
        <w:t>.</w:t>
      </w:r>
    </w:p>
    <w:p w:rsidR="00B4161F" w:rsidRDefault="00B4161F" w:rsidP="00B4161F">
      <w:pPr>
        <w:pStyle w:val="Odstavecseseznamem"/>
        <w:spacing w:after="120"/>
        <w:ind w:left="792"/>
        <w:contextualSpacing w:val="0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0"/>
        <w:gridCol w:w="283"/>
        <w:gridCol w:w="4568"/>
      </w:tblGrid>
      <w:tr w:rsidR="00FF0C6F" w:rsidTr="00DD565B">
        <w:tc>
          <w:tcPr>
            <w:tcW w:w="9231" w:type="dxa"/>
            <w:gridSpan w:val="3"/>
          </w:tcPr>
          <w:p w:rsidR="00FF0C6F" w:rsidRDefault="00FF0C6F" w:rsidP="00FF0C6F">
            <w:pPr>
              <w:spacing w:after="0"/>
              <w:jc w:val="center"/>
            </w:pPr>
          </w:p>
        </w:tc>
      </w:tr>
      <w:tr w:rsidR="00B4161F" w:rsidTr="00DD565B">
        <w:tc>
          <w:tcPr>
            <w:tcW w:w="4380" w:type="dxa"/>
          </w:tcPr>
          <w:p w:rsidR="00B4161F" w:rsidRDefault="00B4161F" w:rsidP="00FF0C6F">
            <w:pPr>
              <w:spacing w:after="0"/>
              <w:jc w:val="both"/>
            </w:pPr>
          </w:p>
        </w:tc>
        <w:tc>
          <w:tcPr>
            <w:tcW w:w="283" w:type="dxa"/>
          </w:tcPr>
          <w:p w:rsidR="00B4161F" w:rsidRDefault="00B4161F" w:rsidP="00FF0C6F">
            <w:pPr>
              <w:spacing w:after="0"/>
              <w:jc w:val="both"/>
            </w:pPr>
          </w:p>
        </w:tc>
        <w:tc>
          <w:tcPr>
            <w:tcW w:w="4568" w:type="dxa"/>
          </w:tcPr>
          <w:p w:rsidR="00B4161F" w:rsidRDefault="00B4161F" w:rsidP="00FF0C6F">
            <w:pPr>
              <w:spacing w:after="0"/>
              <w:jc w:val="both"/>
            </w:pPr>
          </w:p>
        </w:tc>
      </w:tr>
      <w:tr w:rsidR="00B4161F" w:rsidTr="00DD565B">
        <w:tc>
          <w:tcPr>
            <w:tcW w:w="4380" w:type="dxa"/>
          </w:tcPr>
          <w:p w:rsidR="00B4161F" w:rsidRDefault="00FF0C6F" w:rsidP="00FF0C6F">
            <w:pPr>
              <w:spacing w:after="0"/>
              <w:jc w:val="both"/>
            </w:pPr>
            <w:r>
              <w:t>V ______________ dne _________________</w:t>
            </w:r>
          </w:p>
          <w:p w:rsidR="00FF0C6F" w:rsidRDefault="00FF0C6F" w:rsidP="00FF0C6F">
            <w:pPr>
              <w:spacing w:after="0"/>
              <w:jc w:val="both"/>
            </w:pPr>
          </w:p>
          <w:p w:rsidR="00DD565B" w:rsidRDefault="00DD565B" w:rsidP="00FF0C6F">
            <w:pPr>
              <w:spacing w:after="0"/>
              <w:jc w:val="both"/>
            </w:pPr>
          </w:p>
          <w:p w:rsidR="003245CB" w:rsidRDefault="003245CB" w:rsidP="00FF0C6F">
            <w:pPr>
              <w:spacing w:after="0"/>
              <w:jc w:val="both"/>
            </w:pPr>
          </w:p>
          <w:p w:rsidR="00FF0C6F" w:rsidRDefault="00FF0C6F" w:rsidP="00FF0C6F">
            <w:pPr>
              <w:spacing w:after="0"/>
              <w:jc w:val="center"/>
            </w:pPr>
            <w:r>
              <w:t>________________________________</w:t>
            </w:r>
          </w:p>
          <w:p w:rsidR="00DD565B" w:rsidRPr="00FF0C6F" w:rsidRDefault="00DD565B" w:rsidP="00DD565B">
            <w:pPr>
              <w:spacing w:after="0"/>
              <w:jc w:val="center"/>
              <w:rPr>
                <w:b/>
              </w:rPr>
            </w:pPr>
            <w:r w:rsidRPr="00FF0C6F">
              <w:rPr>
                <w:b/>
              </w:rPr>
              <w:t xml:space="preserve">Výzkumný ústav živočišné výroby, </w:t>
            </w:r>
            <w:proofErr w:type="spellStart"/>
            <w:proofErr w:type="gramStart"/>
            <w:r w:rsidRPr="00FF0C6F">
              <w:rPr>
                <w:b/>
              </w:rPr>
              <w:t>v.v.</w:t>
            </w:r>
            <w:proofErr w:type="gramEnd"/>
            <w:r w:rsidRPr="00FF0C6F">
              <w:rPr>
                <w:b/>
              </w:rPr>
              <w:t>i</w:t>
            </w:r>
            <w:proofErr w:type="spellEnd"/>
            <w:r w:rsidRPr="00FF0C6F">
              <w:rPr>
                <w:b/>
              </w:rPr>
              <w:t>.</w:t>
            </w:r>
          </w:p>
          <w:p w:rsidR="00DD565B" w:rsidRDefault="00DD565B" w:rsidP="00DD565B">
            <w:pPr>
              <w:spacing w:after="0"/>
              <w:jc w:val="center"/>
            </w:pPr>
            <w:r>
              <w:t>doc. Ing. Petr Homolka, CSc., Ph.D.</w:t>
            </w:r>
          </w:p>
          <w:p w:rsidR="00FF0C6F" w:rsidRDefault="00DD565B" w:rsidP="00DD565B">
            <w:pPr>
              <w:spacing w:after="0"/>
              <w:jc w:val="center"/>
            </w:pPr>
            <w:r>
              <w:t>ředitel</w:t>
            </w:r>
          </w:p>
        </w:tc>
        <w:tc>
          <w:tcPr>
            <w:tcW w:w="283" w:type="dxa"/>
          </w:tcPr>
          <w:p w:rsidR="00B4161F" w:rsidRDefault="00B4161F" w:rsidP="00FF0C6F">
            <w:pPr>
              <w:spacing w:after="0"/>
              <w:jc w:val="both"/>
            </w:pPr>
          </w:p>
        </w:tc>
        <w:tc>
          <w:tcPr>
            <w:tcW w:w="4568" w:type="dxa"/>
          </w:tcPr>
          <w:p w:rsidR="00FF0C6F" w:rsidRDefault="00FF0C6F" w:rsidP="00FF0C6F">
            <w:pPr>
              <w:spacing w:after="0"/>
              <w:jc w:val="both"/>
            </w:pPr>
            <w:r>
              <w:t>V ______________ dne _________________</w:t>
            </w:r>
          </w:p>
          <w:p w:rsidR="00FF0C6F" w:rsidRDefault="00FF0C6F" w:rsidP="00FF0C6F">
            <w:pPr>
              <w:spacing w:after="0"/>
              <w:jc w:val="both"/>
            </w:pPr>
          </w:p>
          <w:p w:rsidR="00DD565B" w:rsidRDefault="00DD565B" w:rsidP="00FF0C6F">
            <w:pPr>
              <w:spacing w:after="0"/>
              <w:jc w:val="both"/>
            </w:pPr>
          </w:p>
          <w:p w:rsidR="00FF0C6F" w:rsidRDefault="00FF0C6F" w:rsidP="00FF0C6F">
            <w:pPr>
              <w:spacing w:after="0"/>
              <w:jc w:val="both"/>
            </w:pPr>
          </w:p>
          <w:p w:rsidR="00FF0C6F" w:rsidRDefault="00FF0C6F" w:rsidP="00FF0C6F">
            <w:pPr>
              <w:spacing w:after="0"/>
              <w:jc w:val="center"/>
            </w:pPr>
            <w:r>
              <w:t>_________________________________</w:t>
            </w:r>
          </w:p>
          <w:p w:rsidR="00FF0C6F" w:rsidRPr="00DD565B" w:rsidRDefault="00DD565B" w:rsidP="00FF0C6F">
            <w:pPr>
              <w:spacing w:after="0"/>
              <w:jc w:val="center"/>
              <w:rPr>
                <w:b/>
              </w:rPr>
            </w:pPr>
            <w:r w:rsidRPr="00DD565B">
              <w:rPr>
                <w:b/>
              </w:rPr>
              <w:t>CHEM-BAR s.r.o.</w:t>
            </w:r>
          </w:p>
          <w:p w:rsidR="00FF0C6F" w:rsidRPr="00DD565B" w:rsidRDefault="00DD565B" w:rsidP="00FF0C6F">
            <w:pPr>
              <w:spacing w:after="0"/>
              <w:jc w:val="center"/>
              <w:rPr>
                <w:b/>
              </w:rPr>
            </w:pPr>
            <w:r w:rsidRPr="00DD565B">
              <w:rPr>
                <w:b/>
              </w:rPr>
              <w:t>Ing. Petr Doležal</w:t>
            </w:r>
          </w:p>
          <w:p w:rsidR="00B4161F" w:rsidRDefault="00DD565B" w:rsidP="00FF0C6F">
            <w:pPr>
              <w:spacing w:after="0"/>
              <w:jc w:val="center"/>
            </w:pPr>
            <w:r w:rsidRPr="00DD565B">
              <w:t>jednatel</w:t>
            </w:r>
          </w:p>
        </w:tc>
      </w:tr>
    </w:tbl>
    <w:p w:rsidR="00965858" w:rsidRDefault="00965858" w:rsidP="00EF496B">
      <w:pPr>
        <w:jc w:val="center"/>
      </w:pPr>
      <w:bookmarkStart w:id="0" w:name="_GoBack"/>
      <w:bookmarkEnd w:id="0"/>
    </w:p>
    <w:sectPr w:rsidR="00965858" w:rsidSect="0052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2D8F812"/>
    <w:lvl w:ilvl="0">
      <w:start w:val="1"/>
      <w:numFmt w:val="lowerLetter"/>
      <w:pStyle w:val="Odrazka1"/>
      <w:lvlText w:val="%1)"/>
      <w:lvlJc w:val="left"/>
      <w:pPr>
        <w:tabs>
          <w:tab w:val="left" w:pos="397"/>
        </w:tabs>
        <w:ind w:left="397" w:hanging="397"/>
      </w:pPr>
      <w:rPr>
        <w:rFonts w:cs="Times New Roman" w:hint="default"/>
        <w:i w:val="0"/>
      </w:rPr>
    </w:lvl>
    <w:lvl w:ilvl="1">
      <w:start w:val="1"/>
      <w:numFmt w:val="lowerRoman"/>
      <w:lvlText w:val="(%2)"/>
      <w:lvlJc w:val="left"/>
      <w:pPr>
        <w:tabs>
          <w:tab w:val="left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left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 w:hint="default"/>
      </w:rPr>
    </w:lvl>
  </w:abstractNum>
  <w:abstractNum w:abstractNumId="1">
    <w:nsid w:val="00000002"/>
    <w:multiLevelType w:val="multilevel"/>
    <w:tmpl w:val="F07C5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0000003"/>
    <w:multiLevelType w:val="hybridMultilevel"/>
    <w:tmpl w:val="B8C63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4412F"/>
    <w:multiLevelType w:val="multilevel"/>
    <w:tmpl w:val="E88A86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12F"/>
    <w:rsid w:val="00004765"/>
    <w:rsid w:val="00017F4C"/>
    <w:rsid w:val="000377C4"/>
    <w:rsid w:val="000434C8"/>
    <w:rsid w:val="00051F2C"/>
    <w:rsid w:val="0007275E"/>
    <w:rsid w:val="000A7FDE"/>
    <w:rsid w:val="000F5255"/>
    <w:rsid w:val="000F770A"/>
    <w:rsid w:val="00137658"/>
    <w:rsid w:val="00157C02"/>
    <w:rsid w:val="001A0497"/>
    <w:rsid w:val="001B563B"/>
    <w:rsid w:val="001B764B"/>
    <w:rsid w:val="001C155E"/>
    <w:rsid w:val="001C720E"/>
    <w:rsid w:val="001D5D54"/>
    <w:rsid w:val="001F4F96"/>
    <w:rsid w:val="00237659"/>
    <w:rsid w:val="00261DF0"/>
    <w:rsid w:val="002641DA"/>
    <w:rsid w:val="00277AD2"/>
    <w:rsid w:val="002A3E23"/>
    <w:rsid w:val="002A6B4E"/>
    <w:rsid w:val="002D3A07"/>
    <w:rsid w:val="002E4643"/>
    <w:rsid w:val="0030788A"/>
    <w:rsid w:val="00310605"/>
    <w:rsid w:val="00310DE1"/>
    <w:rsid w:val="003245CB"/>
    <w:rsid w:val="00327686"/>
    <w:rsid w:val="00394491"/>
    <w:rsid w:val="003A5215"/>
    <w:rsid w:val="003B2346"/>
    <w:rsid w:val="003C26AF"/>
    <w:rsid w:val="003D2230"/>
    <w:rsid w:val="00420077"/>
    <w:rsid w:val="0052168E"/>
    <w:rsid w:val="0052712F"/>
    <w:rsid w:val="00530878"/>
    <w:rsid w:val="00552778"/>
    <w:rsid w:val="00561D8D"/>
    <w:rsid w:val="00565AB2"/>
    <w:rsid w:val="00571070"/>
    <w:rsid w:val="00571B9A"/>
    <w:rsid w:val="005C4253"/>
    <w:rsid w:val="005E51A5"/>
    <w:rsid w:val="005F00D1"/>
    <w:rsid w:val="005F43CD"/>
    <w:rsid w:val="00620A22"/>
    <w:rsid w:val="00666F66"/>
    <w:rsid w:val="006B4A69"/>
    <w:rsid w:val="006D1783"/>
    <w:rsid w:val="006D6EC0"/>
    <w:rsid w:val="006F09DE"/>
    <w:rsid w:val="006F508C"/>
    <w:rsid w:val="0072363C"/>
    <w:rsid w:val="007237EB"/>
    <w:rsid w:val="00776474"/>
    <w:rsid w:val="00781020"/>
    <w:rsid w:val="0078166F"/>
    <w:rsid w:val="007B0E6E"/>
    <w:rsid w:val="007B1B03"/>
    <w:rsid w:val="007B5C08"/>
    <w:rsid w:val="007B6FDA"/>
    <w:rsid w:val="007C1C5C"/>
    <w:rsid w:val="007C5A27"/>
    <w:rsid w:val="007D4765"/>
    <w:rsid w:val="007D786D"/>
    <w:rsid w:val="008660C9"/>
    <w:rsid w:val="00867FF9"/>
    <w:rsid w:val="0087644F"/>
    <w:rsid w:val="008A7C07"/>
    <w:rsid w:val="0090695E"/>
    <w:rsid w:val="00965858"/>
    <w:rsid w:val="009673CC"/>
    <w:rsid w:val="00993F4B"/>
    <w:rsid w:val="009D0924"/>
    <w:rsid w:val="00A12DFC"/>
    <w:rsid w:val="00A7663A"/>
    <w:rsid w:val="00A8223F"/>
    <w:rsid w:val="00A867A5"/>
    <w:rsid w:val="00AB1916"/>
    <w:rsid w:val="00AB5CE1"/>
    <w:rsid w:val="00AB6693"/>
    <w:rsid w:val="00AC1996"/>
    <w:rsid w:val="00AD6E59"/>
    <w:rsid w:val="00AF12DA"/>
    <w:rsid w:val="00B3596B"/>
    <w:rsid w:val="00B4161F"/>
    <w:rsid w:val="00B52719"/>
    <w:rsid w:val="00B723F5"/>
    <w:rsid w:val="00C12093"/>
    <w:rsid w:val="00C17947"/>
    <w:rsid w:val="00C378C0"/>
    <w:rsid w:val="00C44CE9"/>
    <w:rsid w:val="00C82783"/>
    <w:rsid w:val="00C94768"/>
    <w:rsid w:val="00D3075A"/>
    <w:rsid w:val="00D4348A"/>
    <w:rsid w:val="00D73033"/>
    <w:rsid w:val="00D83580"/>
    <w:rsid w:val="00DA7BB4"/>
    <w:rsid w:val="00DC7ADD"/>
    <w:rsid w:val="00DD565B"/>
    <w:rsid w:val="00DD5670"/>
    <w:rsid w:val="00E319BA"/>
    <w:rsid w:val="00E421A5"/>
    <w:rsid w:val="00E43ADD"/>
    <w:rsid w:val="00E60F16"/>
    <w:rsid w:val="00E61E11"/>
    <w:rsid w:val="00E93BF0"/>
    <w:rsid w:val="00EA0CA3"/>
    <w:rsid w:val="00EC4829"/>
    <w:rsid w:val="00EC7335"/>
    <w:rsid w:val="00EE34B1"/>
    <w:rsid w:val="00EF496B"/>
    <w:rsid w:val="00F026BF"/>
    <w:rsid w:val="00F13068"/>
    <w:rsid w:val="00F4225F"/>
    <w:rsid w:val="00F739BF"/>
    <w:rsid w:val="00F73C22"/>
    <w:rsid w:val="00FA08FC"/>
    <w:rsid w:val="00FC6CF1"/>
    <w:rsid w:val="00FC7855"/>
    <w:rsid w:val="00FD715E"/>
    <w:rsid w:val="00FD72FC"/>
    <w:rsid w:val="00FE53C7"/>
    <w:rsid w:val="00FE5FE3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712F"/>
    <w:pPr>
      <w:ind w:left="720"/>
      <w:contextualSpacing/>
    </w:pPr>
  </w:style>
  <w:style w:type="paragraph" w:customStyle="1" w:styleId="Odrazka1">
    <w:name w:val="Odrazka 1"/>
    <w:basedOn w:val="Normln"/>
    <w:link w:val="Odrazka1Char"/>
    <w:rsid w:val="0052712F"/>
    <w:pPr>
      <w:numPr>
        <w:numId w:val="2"/>
      </w:numPr>
      <w:spacing w:before="60" w:after="60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Odrazka1Char">
    <w:name w:val="Odrazka 1 Char"/>
    <w:basedOn w:val="Standardnpsmoodstavce"/>
    <w:link w:val="Odrazka1"/>
    <w:rsid w:val="0052712F"/>
    <w:rPr>
      <w:rFonts w:ascii="Times New Roman" w:eastAsia="Times New Roman" w:hAnsi="Times New Roman" w:cs="Times New Roman"/>
      <w:szCs w:val="24"/>
      <w:lang w:val="en-US"/>
    </w:rPr>
  </w:style>
  <w:style w:type="paragraph" w:customStyle="1" w:styleId="Odrazka2">
    <w:name w:val="Odrazka 2"/>
    <w:basedOn w:val="Odrazka1"/>
    <w:rsid w:val="0052712F"/>
    <w:pPr>
      <w:numPr>
        <w:ilvl w:val="1"/>
        <w:numId w:val="0"/>
      </w:numPr>
      <w:tabs>
        <w:tab w:val="clear" w:pos="794"/>
      </w:tabs>
    </w:pPr>
  </w:style>
  <w:style w:type="paragraph" w:customStyle="1" w:styleId="Odrazka3">
    <w:name w:val="Odrazka 3"/>
    <w:basedOn w:val="Odrazka2"/>
    <w:rsid w:val="0052712F"/>
    <w:pPr>
      <w:numPr>
        <w:ilvl w:val="2"/>
      </w:numPr>
      <w:tabs>
        <w:tab w:val="left" w:pos="360"/>
        <w:tab w:val="left" w:pos="1080"/>
      </w:tabs>
    </w:pPr>
    <w:rPr>
      <w:rFonts w:ascii="Calibri" w:hAnsi="Calibri"/>
      <w:lang w:val="cs-CZ"/>
    </w:rPr>
  </w:style>
  <w:style w:type="table" w:styleId="Mkatabulky">
    <w:name w:val="Table Grid"/>
    <w:basedOn w:val="Normlntabulka"/>
    <w:uiPriority w:val="59"/>
    <w:rsid w:val="00527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6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3C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377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77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77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77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77C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712F"/>
    <w:pPr>
      <w:ind w:left="720"/>
      <w:contextualSpacing/>
    </w:pPr>
  </w:style>
  <w:style w:type="paragraph" w:customStyle="1" w:styleId="Odrazka1">
    <w:name w:val="Odrazka 1"/>
    <w:basedOn w:val="Normln"/>
    <w:link w:val="Odrazka1Char"/>
    <w:rsid w:val="0052712F"/>
    <w:pPr>
      <w:numPr>
        <w:numId w:val="2"/>
      </w:numPr>
      <w:spacing w:before="60" w:after="60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Odrazka1Char">
    <w:name w:val="Odrazka 1 Char"/>
    <w:basedOn w:val="Standardnpsmoodstavce"/>
    <w:link w:val="Odrazka1"/>
    <w:rsid w:val="0052712F"/>
    <w:rPr>
      <w:rFonts w:ascii="Times New Roman" w:eastAsia="Times New Roman" w:hAnsi="Times New Roman" w:cs="Times New Roman"/>
      <w:szCs w:val="24"/>
      <w:lang w:val="en-US"/>
    </w:rPr>
  </w:style>
  <w:style w:type="paragraph" w:customStyle="1" w:styleId="Odrazka2">
    <w:name w:val="Odrazka 2"/>
    <w:basedOn w:val="Odrazka1"/>
    <w:rsid w:val="0052712F"/>
    <w:pPr>
      <w:numPr>
        <w:ilvl w:val="1"/>
        <w:numId w:val="0"/>
      </w:numPr>
      <w:tabs>
        <w:tab w:val="clear" w:pos="794"/>
      </w:tabs>
    </w:pPr>
  </w:style>
  <w:style w:type="paragraph" w:customStyle="1" w:styleId="Odrazka3">
    <w:name w:val="Odrazka 3"/>
    <w:basedOn w:val="Odrazka2"/>
    <w:rsid w:val="0052712F"/>
    <w:pPr>
      <w:numPr>
        <w:ilvl w:val="2"/>
      </w:numPr>
      <w:tabs>
        <w:tab w:val="left" w:pos="360"/>
        <w:tab w:val="left" w:pos="1080"/>
      </w:tabs>
    </w:pPr>
    <w:rPr>
      <w:rFonts w:ascii="Calibri" w:hAnsi="Calibri"/>
      <w:lang w:val="cs-CZ"/>
    </w:rPr>
  </w:style>
  <w:style w:type="table" w:styleId="Mkatabulky">
    <w:name w:val="Table Grid"/>
    <w:basedOn w:val="Normlntabulka"/>
    <w:uiPriority w:val="59"/>
    <w:rsid w:val="00527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6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3C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377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77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77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77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77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D8C18-78FF-4EFE-9E05-1C173A140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1179</Words>
  <Characters>6961</Characters>
  <Application>Microsoft Office Word</Application>
  <DocSecurity>4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Infinity a.s.</Company>
  <LinksUpToDate>false</LinksUpToDate>
  <CharactersWithSpaces>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mhovorkova</dc:creator>
  <cp:lastModifiedBy>Nemcova Dana</cp:lastModifiedBy>
  <cp:revision>2</cp:revision>
  <cp:lastPrinted>2016-11-22T15:25:00Z</cp:lastPrinted>
  <dcterms:created xsi:type="dcterms:W3CDTF">2017-05-04T12:43:00Z</dcterms:created>
  <dcterms:modified xsi:type="dcterms:W3CDTF">2017-05-04T12:43:00Z</dcterms:modified>
</cp:coreProperties>
</file>