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84F" w14:textId="77777777" w:rsidR="00C9348A" w:rsidRDefault="00C9348A" w:rsidP="00E72376">
      <w:pPr>
        <w:jc w:val="both"/>
      </w:pPr>
    </w:p>
    <w:p w14:paraId="7447522B" w14:textId="77777777" w:rsidR="00C9348A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H2O Consult, s.r.o.</w:t>
      </w:r>
    </w:p>
    <w:p w14:paraId="6F2822CB" w14:textId="41FB944D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67E">
        <w:t xml:space="preserve">Ing. Radim Ždímal </w:t>
      </w:r>
    </w:p>
    <w:p w14:paraId="71CBCA97" w14:textId="77777777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Ocelářská 1354/35</w:t>
      </w:r>
    </w:p>
    <w:p w14:paraId="32280502" w14:textId="77777777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 00 Praha 9</w:t>
      </w:r>
    </w:p>
    <w:p w14:paraId="4454E4D5" w14:textId="77777777" w:rsidR="00C9348A" w:rsidRDefault="00C9348A" w:rsidP="00E72376">
      <w:pPr>
        <w:jc w:val="both"/>
      </w:pPr>
    </w:p>
    <w:p w14:paraId="07DBA7AF" w14:textId="6CC226D5" w:rsidR="00C9348A" w:rsidRDefault="00C9348A" w:rsidP="00E723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Pardubicích dne </w:t>
      </w:r>
      <w:r w:rsidR="00910F04">
        <w:t>16</w:t>
      </w:r>
      <w:r>
        <w:t>.</w:t>
      </w:r>
      <w:r w:rsidR="00C00FB4">
        <w:t xml:space="preserve"> </w:t>
      </w:r>
      <w:r w:rsidR="00910F04">
        <w:t>5</w:t>
      </w:r>
      <w:r>
        <w:t>.</w:t>
      </w:r>
      <w:r w:rsidR="00C00FB4">
        <w:t xml:space="preserve"> </w:t>
      </w:r>
      <w:r>
        <w:t>202</w:t>
      </w:r>
      <w:r w:rsidR="002D62E4">
        <w:t>2</w:t>
      </w:r>
    </w:p>
    <w:p w14:paraId="10BC920F" w14:textId="77777777" w:rsidR="00C00FB4" w:rsidRDefault="00C00FB4" w:rsidP="00E72376">
      <w:pPr>
        <w:jc w:val="both"/>
      </w:pPr>
    </w:p>
    <w:p w14:paraId="2D3C06BE" w14:textId="77777777" w:rsidR="00C9348A" w:rsidRDefault="00C9348A" w:rsidP="00E72376">
      <w:pPr>
        <w:jc w:val="both"/>
      </w:pPr>
      <w:r>
        <w:t xml:space="preserve">Věc: Objednávka </w:t>
      </w:r>
    </w:p>
    <w:p w14:paraId="72DB70D3" w14:textId="77777777" w:rsidR="00C9348A" w:rsidRDefault="00C9348A" w:rsidP="00E72376">
      <w:pPr>
        <w:jc w:val="both"/>
      </w:pPr>
    </w:p>
    <w:p w14:paraId="59565ECA" w14:textId="4C5CF60D" w:rsidR="00C00FB4" w:rsidRDefault="00D7557E" w:rsidP="00E72376">
      <w:pPr>
        <w:jc w:val="both"/>
      </w:pPr>
      <w:r>
        <w:t>O</w:t>
      </w:r>
      <w:r w:rsidR="00925ADD">
        <w:t>bjednáváme</w:t>
      </w:r>
      <w:r w:rsidR="00C9348A">
        <w:t xml:space="preserve"> </w:t>
      </w:r>
      <w:r>
        <w:t>u Vás zpracování ekonomické analýzy nákladů na výstavbu a provozní model jednotlivých variant využitelnosti MFA včetně SWOT analýz jednotlivých variantních řešení</w:t>
      </w:r>
      <w:r w:rsidR="00A5567E">
        <w:t xml:space="preserve"> včetně zohlednění potenciální výdajové optimalizace projektu „Dukla sportovní“</w:t>
      </w:r>
      <w:r>
        <w:t xml:space="preserve">.               </w:t>
      </w:r>
    </w:p>
    <w:p w14:paraId="2CABEC70" w14:textId="77777777" w:rsidR="00021DF6" w:rsidRDefault="00021DF6" w:rsidP="00E72376">
      <w:pPr>
        <w:jc w:val="both"/>
      </w:pPr>
    </w:p>
    <w:p w14:paraId="6ADC4FBF" w14:textId="33712940" w:rsidR="00021DF6" w:rsidRDefault="00C00FB4" w:rsidP="00E72376">
      <w:pPr>
        <w:jc w:val="both"/>
      </w:pPr>
      <w:r>
        <w:t xml:space="preserve">Termín předání </w:t>
      </w:r>
      <w:r w:rsidR="00021DF6">
        <w:t>odborného posouzení</w:t>
      </w:r>
      <w:r w:rsidR="00321E36">
        <w:t xml:space="preserve"> dne</w:t>
      </w:r>
      <w:r>
        <w:t xml:space="preserve"> </w:t>
      </w:r>
      <w:r w:rsidR="00910F04">
        <w:t>30</w:t>
      </w:r>
      <w:r>
        <w:t>.</w:t>
      </w:r>
      <w:r w:rsidR="00321E36">
        <w:t xml:space="preserve"> </w:t>
      </w:r>
      <w:r w:rsidR="00910F04">
        <w:t>6</w:t>
      </w:r>
      <w:r>
        <w:t>.</w:t>
      </w:r>
      <w:r w:rsidR="00321E36">
        <w:t xml:space="preserve"> </w:t>
      </w:r>
      <w:r>
        <w:t>202</w:t>
      </w:r>
      <w:r w:rsidR="00D7557E">
        <w:t>2</w:t>
      </w:r>
    </w:p>
    <w:p w14:paraId="778CA165" w14:textId="77777777" w:rsidR="00021DF6" w:rsidRDefault="00021DF6" w:rsidP="00E72376">
      <w:pPr>
        <w:jc w:val="both"/>
      </w:pPr>
    </w:p>
    <w:p w14:paraId="6E0D6528" w14:textId="44239013" w:rsidR="00C00FB4" w:rsidRDefault="00321E36" w:rsidP="00E72376">
      <w:pPr>
        <w:jc w:val="both"/>
      </w:pPr>
      <w:r>
        <w:t xml:space="preserve">Cena </w:t>
      </w:r>
      <w:r w:rsidR="00D7557E">
        <w:t xml:space="preserve">za zpracování nabídky ve výši </w:t>
      </w:r>
      <w:r w:rsidR="00A5567E">
        <w:t>2</w:t>
      </w:r>
      <w:r w:rsidR="00910F04">
        <w:t>11</w:t>
      </w:r>
      <w:r w:rsidR="00D7557E">
        <w:t>.</w:t>
      </w:r>
      <w:r w:rsidR="00910F04">
        <w:t>75</w:t>
      </w:r>
      <w:r w:rsidR="00D7557E">
        <w:t>0,- Kč</w:t>
      </w:r>
      <w:r w:rsidR="00A5567E">
        <w:t xml:space="preserve"> </w:t>
      </w:r>
      <w:r w:rsidR="00910F04">
        <w:t>včetně</w:t>
      </w:r>
      <w:r w:rsidR="00A5567E">
        <w:t xml:space="preserve"> DPH.</w:t>
      </w:r>
    </w:p>
    <w:p w14:paraId="12EE9FA1" w14:textId="77777777" w:rsidR="00C00FB4" w:rsidRDefault="00C00FB4" w:rsidP="00E72376">
      <w:pPr>
        <w:jc w:val="both"/>
      </w:pPr>
    </w:p>
    <w:p w14:paraId="676E8CC6" w14:textId="77777777" w:rsidR="00C00FB4" w:rsidRDefault="00C00FB4" w:rsidP="00E72376">
      <w:pPr>
        <w:jc w:val="both"/>
      </w:pPr>
    </w:p>
    <w:p w14:paraId="0D48852C" w14:textId="77777777" w:rsidR="00321E36" w:rsidRDefault="00321E36" w:rsidP="00E72376">
      <w:pPr>
        <w:jc w:val="both"/>
      </w:pPr>
    </w:p>
    <w:p w14:paraId="32299066" w14:textId="77777777" w:rsidR="00C00FB4" w:rsidRDefault="00C00FB4" w:rsidP="00E72376">
      <w:pPr>
        <w:jc w:val="both"/>
      </w:pPr>
      <w:r>
        <w:t>……………………………………….</w:t>
      </w:r>
    </w:p>
    <w:p w14:paraId="7F95785A" w14:textId="77777777" w:rsidR="00C00FB4" w:rsidRDefault="00C00FB4" w:rsidP="00321E36">
      <w:pPr>
        <w:spacing w:after="0"/>
        <w:jc w:val="both"/>
      </w:pPr>
      <w:r>
        <w:t>Mgr. Ondřej Šebek</w:t>
      </w:r>
    </w:p>
    <w:p w14:paraId="24370773" w14:textId="77777777" w:rsidR="00321E36" w:rsidRDefault="00321E36" w:rsidP="00321E36">
      <w:pPr>
        <w:spacing w:after="0"/>
        <w:jc w:val="both"/>
      </w:pPr>
      <w:r>
        <w:t>místopředseda představenstva</w:t>
      </w:r>
    </w:p>
    <w:p w14:paraId="6E25947A" w14:textId="77777777" w:rsidR="00C9348A" w:rsidRDefault="00C9348A" w:rsidP="00E72376">
      <w:pPr>
        <w:jc w:val="both"/>
      </w:pPr>
    </w:p>
    <w:p w14:paraId="32BDF406" w14:textId="77777777" w:rsidR="00C9348A" w:rsidRDefault="00C9348A" w:rsidP="00E72376">
      <w:pPr>
        <w:jc w:val="both"/>
      </w:pPr>
    </w:p>
    <w:p w14:paraId="3C474CA4" w14:textId="77777777" w:rsidR="00EA7B55" w:rsidRDefault="00EA7B55" w:rsidP="00AA52F2">
      <w:pPr>
        <w:rPr>
          <w:sz w:val="24"/>
          <w:szCs w:val="24"/>
        </w:rPr>
      </w:pPr>
    </w:p>
    <w:sectPr w:rsidR="00EA7B55" w:rsidSect="001411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1ACD" w14:textId="77777777" w:rsidR="00984C92" w:rsidRDefault="00984C92" w:rsidP="00D93547">
      <w:pPr>
        <w:spacing w:after="0" w:line="240" w:lineRule="auto"/>
      </w:pPr>
      <w:r>
        <w:separator/>
      </w:r>
    </w:p>
  </w:endnote>
  <w:endnote w:type="continuationSeparator" w:id="0">
    <w:p w14:paraId="60234C0B" w14:textId="77777777" w:rsidR="00984C92" w:rsidRDefault="00984C92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14:paraId="4A1CBD67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A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A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AE2AC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7D4" w14:textId="77777777" w:rsidR="00F228CA" w:rsidRPr="008E2A35" w:rsidRDefault="00FA19CB" w:rsidP="00F228CA">
    <w:pPr>
      <w:pStyle w:val="Zpat"/>
      <w:jc w:val="center"/>
      <w:rPr>
        <w:rStyle w:val="Hypertextovodkaz"/>
        <w:b/>
        <w:color w:val="FF000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0C2EAA85">
        <v:rect id="_x0000_i1025" style="width:0;height:1.5pt" o:hralign="center" o:hrstd="t" o:hr="t" fillcolor="#a0a0a0" stroked="f"/>
      </w:pict>
    </w:r>
  </w:p>
  <w:p w14:paraId="3D7C57A4" w14:textId="77777777" w:rsidR="00125204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8E2A35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8E2A35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</w:t>
    </w:r>
    <w:r w:rsidR="00125204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663B106F" w14:textId="77777777" w:rsidR="00F228CA" w:rsidRPr="006E721A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ú. 8010-0208211683/0300, zapsáno v OR Krajského soudu v HK oddíl B vl. 1822 </w:t>
    </w:r>
  </w:p>
  <w:p w14:paraId="02F254B6" w14:textId="77777777" w:rsidR="002C1EB8" w:rsidRPr="00F228CA" w:rsidRDefault="002C1EB8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F8EF" w14:textId="77777777" w:rsidR="00984C92" w:rsidRDefault="00984C92" w:rsidP="00D93547">
      <w:pPr>
        <w:spacing w:after="0" w:line="240" w:lineRule="auto"/>
      </w:pPr>
      <w:r>
        <w:separator/>
      </w:r>
    </w:p>
  </w:footnote>
  <w:footnote w:type="continuationSeparator" w:id="0">
    <w:p w14:paraId="3F686E5A" w14:textId="77777777" w:rsidR="00984C92" w:rsidRDefault="00984C92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21DD" w14:textId="77777777" w:rsidR="00D20237" w:rsidRDefault="00D20237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67035689" wp14:editId="061BC35A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7371" w14:textId="77777777" w:rsidR="00D20237" w:rsidRDefault="00D202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2217A7" wp14:editId="20F25835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C561F8"/>
    <w:multiLevelType w:val="hybridMultilevel"/>
    <w:tmpl w:val="21EE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C87"/>
    <w:multiLevelType w:val="hybridMultilevel"/>
    <w:tmpl w:val="5D28274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3D6DBF"/>
    <w:multiLevelType w:val="hybridMultilevel"/>
    <w:tmpl w:val="1D24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72223">
    <w:abstractNumId w:val="0"/>
  </w:num>
  <w:num w:numId="2" w16cid:durableId="1061946243">
    <w:abstractNumId w:val="1"/>
  </w:num>
  <w:num w:numId="3" w16cid:durableId="1608345343">
    <w:abstractNumId w:val="2"/>
  </w:num>
  <w:num w:numId="4" w16cid:durableId="1918859749">
    <w:abstractNumId w:val="4"/>
  </w:num>
  <w:num w:numId="5" w16cid:durableId="155550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13DC4"/>
    <w:rsid w:val="00021DF6"/>
    <w:rsid w:val="00022A20"/>
    <w:rsid w:val="00036F26"/>
    <w:rsid w:val="00055CB3"/>
    <w:rsid w:val="00090103"/>
    <w:rsid w:val="00093D90"/>
    <w:rsid w:val="000E0BBA"/>
    <w:rsid w:val="000F0098"/>
    <w:rsid w:val="000F01E8"/>
    <w:rsid w:val="0011458D"/>
    <w:rsid w:val="00125204"/>
    <w:rsid w:val="00141126"/>
    <w:rsid w:val="001503C4"/>
    <w:rsid w:val="00174FDF"/>
    <w:rsid w:val="00182109"/>
    <w:rsid w:val="00183223"/>
    <w:rsid w:val="001A6C77"/>
    <w:rsid w:val="00205327"/>
    <w:rsid w:val="002711B8"/>
    <w:rsid w:val="002C1EB8"/>
    <w:rsid w:val="002D5585"/>
    <w:rsid w:val="002D62E4"/>
    <w:rsid w:val="00321E36"/>
    <w:rsid w:val="00332D6B"/>
    <w:rsid w:val="00342A8B"/>
    <w:rsid w:val="00353B83"/>
    <w:rsid w:val="0036709D"/>
    <w:rsid w:val="00420166"/>
    <w:rsid w:val="004901F5"/>
    <w:rsid w:val="004D25CF"/>
    <w:rsid w:val="00522B13"/>
    <w:rsid w:val="00547530"/>
    <w:rsid w:val="00562280"/>
    <w:rsid w:val="005D2D40"/>
    <w:rsid w:val="006214A3"/>
    <w:rsid w:val="00683FA6"/>
    <w:rsid w:val="00694AE5"/>
    <w:rsid w:val="00713636"/>
    <w:rsid w:val="0075489E"/>
    <w:rsid w:val="007949A1"/>
    <w:rsid w:val="007A7A38"/>
    <w:rsid w:val="007C1DB8"/>
    <w:rsid w:val="007D0DA5"/>
    <w:rsid w:val="007D45C9"/>
    <w:rsid w:val="007E73A6"/>
    <w:rsid w:val="00800F2A"/>
    <w:rsid w:val="008118E7"/>
    <w:rsid w:val="00853F8F"/>
    <w:rsid w:val="008558C6"/>
    <w:rsid w:val="00881009"/>
    <w:rsid w:val="008820B4"/>
    <w:rsid w:val="00884865"/>
    <w:rsid w:val="008B3B8E"/>
    <w:rsid w:val="008E2A35"/>
    <w:rsid w:val="008E31DD"/>
    <w:rsid w:val="00903747"/>
    <w:rsid w:val="00910F04"/>
    <w:rsid w:val="00925ADD"/>
    <w:rsid w:val="00947AA0"/>
    <w:rsid w:val="00984C92"/>
    <w:rsid w:val="0098730A"/>
    <w:rsid w:val="009A1DD6"/>
    <w:rsid w:val="009B212E"/>
    <w:rsid w:val="009B7427"/>
    <w:rsid w:val="009C4386"/>
    <w:rsid w:val="009E1340"/>
    <w:rsid w:val="009F7934"/>
    <w:rsid w:val="00A02C1E"/>
    <w:rsid w:val="00A51174"/>
    <w:rsid w:val="00A5567E"/>
    <w:rsid w:val="00A93D58"/>
    <w:rsid w:val="00AA52F2"/>
    <w:rsid w:val="00AE5F78"/>
    <w:rsid w:val="00B13529"/>
    <w:rsid w:val="00B44284"/>
    <w:rsid w:val="00B806FF"/>
    <w:rsid w:val="00C00FB4"/>
    <w:rsid w:val="00C45C5F"/>
    <w:rsid w:val="00C9348A"/>
    <w:rsid w:val="00CA4123"/>
    <w:rsid w:val="00CB11B5"/>
    <w:rsid w:val="00D20237"/>
    <w:rsid w:val="00D35115"/>
    <w:rsid w:val="00D557C8"/>
    <w:rsid w:val="00D634F5"/>
    <w:rsid w:val="00D7557E"/>
    <w:rsid w:val="00D837C3"/>
    <w:rsid w:val="00D93547"/>
    <w:rsid w:val="00DB4340"/>
    <w:rsid w:val="00DD29F7"/>
    <w:rsid w:val="00E33DC1"/>
    <w:rsid w:val="00E45A51"/>
    <w:rsid w:val="00E53D74"/>
    <w:rsid w:val="00E72376"/>
    <w:rsid w:val="00E81930"/>
    <w:rsid w:val="00E92204"/>
    <w:rsid w:val="00EA7B55"/>
    <w:rsid w:val="00EB325D"/>
    <w:rsid w:val="00F169BB"/>
    <w:rsid w:val="00F228CA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C695"/>
  <w15:docId w15:val="{9384D372-887C-4C08-9D93-CC7B9DC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9E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AE1F-DAE0-4698-A9F1-F016111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10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3</cp:revision>
  <cp:lastPrinted>2022-02-02T14:13:00Z</cp:lastPrinted>
  <dcterms:created xsi:type="dcterms:W3CDTF">2022-04-26T06:27:00Z</dcterms:created>
  <dcterms:modified xsi:type="dcterms:W3CDTF">2022-08-01T08:32:00Z</dcterms:modified>
</cp:coreProperties>
</file>