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514C" w14:textId="77777777" w:rsidR="002319A4" w:rsidRDefault="002319A4" w:rsidP="002319A4">
      <w:pPr>
        <w:pStyle w:val="Zkladntext20"/>
        <w:shd w:val="clear" w:color="auto" w:fill="auto"/>
        <w:spacing w:before="0" w:after="0" w:line="240" w:lineRule="auto"/>
        <w:jc w:val="right"/>
      </w:pPr>
    </w:p>
    <w:p w14:paraId="47198AE7" w14:textId="77777777" w:rsidR="002319A4" w:rsidRPr="001044FE" w:rsidRDefault="002319A4" w:rsidP="002319A4">
      <w:pPr>
        <w:jc w:val="both"/>
        <w:rPr>
          <w:rFonts w:asciiTheme="minorHAnsi" w:hAnsiTheme="minorHAnsi" w:cstheme="minorHAnsi"/>
          <w:b/>
          <w:bCs/>
        </w:rPr>
      </w:pPr>
      <w:r w:rsidRPr="001044FE">
        <w:rPr>
          <w:rFonts w:asciiTheme="minorHAnsi" w:hAnsiTheme="minorHAnsi" w:cstheme="minorHAnsi"/>
          <w:b/>
          <w:bCs/>
        </w:rPr>
        <w:t xml:space="preserve">Příloha č. </w:t>
      </w:r>
      <w:r>
        <w:rPr>
          <w:rFonts w:asciiTheme="minorHAnsi" w:hAnsiTheme="minorHAnsi" w:cstheme="minorHAnsi"/>
          <w:b/>
          <w:bCs/>
        </w:rPr>
        <w:t>1</w:t>
      </w:r>
      <w:r w:rsidRPr="001044F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Objednávka na odprodej nepotřebného majetku</w:t>
      </w:r>
    </w:p>
    <w:p w14:paraId="39F2A5E5" w14:textId="77777777" w:rsidR="002319A4" w:rsidRDefault="002319A4" w:rsidP="002319A4">
      <w:pPr>
        <w:jc w:val="both"/>
        <w:rPr>
          <w:rFonts w:asciiTheme="minorHAnsi" w:hAnsiTheme="minorHAnsi" w:cstheme="minorHAnsi"/>
        </w:rPr>
      </w:pPr>
    </w:p>
    <w:p w14:paraId="2CD32433" w14:textId="77777777" w:rsidR="002319A4" w:rsidRDefault="002319A4" w:rsidP="002319A4">
      <w:pPr>
        <w:jc w:val="both"/>
        <w:rPr>
          <w:rFonts w:asciiTheme="minorHAnsi" w:hAnsiTheme="minorHAnsi" w:cstheme="minorHAnsi"/>
        </w:rPr>
      </w:pPr>
    </w:p>
    <w:p w14:paraId="3B20827B" w14:textId="77777777" w:rsidR="002319A4" w:rsidRPr="001044FE" w:rsidRDefault="002319A4" w:rsidP="002319A4">
      <w:pPr>
        <w:jc w:val="both"/>
        <w:rPr>
          <w:rFonts w:asciiTheme="minorHAnsi" w:hAnsiTheme="minorHAnsi" w:cstheme="minorHAnsi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5508"/>
        <w:gridCol w:w="6"/>
      </w:tblGrid>
      <w:tr w:rsidR="002319A4" w:rsidRPr="00950ACC" w14:paraId="06492DDD" w14:textId="77777777" w:rsidTr="00926072">
        <w:trPr>
          <w:trHeight w:val="315"/>
          <w:jc w:val="center"/>
        </w:trPr>
        <w:tc>
          <w:tcPr>
            <w:tcW w:w="8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A8D3C" w14:textId="77777777" w:rsidR="002319A4" w:rsidRPr="00950ACC" w:rsidRDefault="002319A4" w:rsidP="0092607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7292529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Objednávka na odprodej</w:t>
            </w:r>
            <w:r w:rsidRPr="00950A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nepotřebného </w:t>
            </w:r>
            <w:r w:rsidRPr="00950ACC">
              <w:rPr>
                <w:rFonts w:ascii="Calibri" w:hAnsi="Calibri" w:cs="Calibri"/>
                <w:b/>
                <w:bCs/>
                <w:sz w:val="22"/>
                <w:szCs w:val="22"/>
              </w:rPr>
              <w:t>majetku</w:t>
            </w:r>
          </w:p>
        </w:tc>
      </w:tr>
      <w:tr w:rsidR="002319A4" w:rsidRPr="00950ACC" w14:paraId="54CBFD7E" w14:textId="77777777" w:rsidTr="00926072">
        <w:trPr>
          <w:gridAfter w:val="1"/>
          <w:wAfter w:w="6" w:type="dxa"/>
          <w:trHeight w:val="315"/>
          <w:jc w:val="center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1C73" w14:textId="77777777" w:rsidR="002319A4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majetku:</w:t>
            </w:r>
          </w:p>
          <w:p w14:paraId="4E5D4536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515DC" w14:textId="77777777" w:rsidR="002319A4" w:rsidRDefault="002319A4" w:rsidP="00926072">
            <w:pPr>
              <w:pStyle w:val="Zkladntext20"/>
              <w:shd w:val="clear" w:color="auto" w:fill="auto"/>
              <w:spacing w:before="0" w:after="120" w:line="360" w:lineRule="auto"/>
              <w:jc w:val="both"/>
            </w:pPr>
          </w:p>
          <w:p w14:paraId="6E9492AE" w14:textId="77777777" w:rsidR="002319A4" w:rsidRPr="00950ACC" w:rsidRDefault="002319A4" w:rsidP="00926072">
            <w:pPr>
              <w:pStyle w:val="Nadpis10"/>
              <w:keepNext/>
              <w:keepLines/>
              <w:shd w:val="clear" w:color="auto" w:fill="auto"/>
              <w:spacing w:before="0" w:after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Vibrační válec (tandemový) STA, pracovní stroj samojízdný</w:t>
            </w:r>
          </w:p>
        </w:tc>
      </w:tr>
      <w:tr w:rsidR="002319A4" w:rsidRPr="00950ACC" w14:paraId="1CCB922F" w14:textId="77777777" w:rsidTr="00926072">
        <w:trPr>
          <w:gridAfter w:val="1"/>
          <w:wAfter w:w="6" w:type="dxa"/>
          <w:trHeight w:val="315"/>
          <w:jc w:val="center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B459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Název firmy/jméno a příjmení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objednatele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B918D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19A4" w:rsidRPr="00950ACC" w14:paraId="039888B5" w14:textId="77777777" w:rsidTr="00926072">
        <w:trPr>
          <w:gridAfter w:val="1"/>
          <w:wAfter w:w="6" w:type="dxa"/>
          <w:trHeight w:val="315"/>
          <w:jc w:val="center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53F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E895D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20E844B5" w14:textId="77777777" w:rsidTr="00926072">
        <w:trPr>
          <w:gridAfter w:val="1"/>
          <w:wAfter w:w="6" w:type="dxa"/>
          <w:trHeight w:val="449"/>
          <w:jc w:val="center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14C04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Adresa: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DFB23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1753A9AC" w14:textId="77777777" w:rsidTr="00926072">
        <w:trPr>
          <w:gridAfter w:val="1"/>
          <w:wAfter w:w="6" w:type="dxa"/>
          <w:trHeight w:val="315"/>
          <w:jc w:val="center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A92D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6D985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08E3B32E" w14:textId="77777777" w:rsidTr="00926072">
        <w:trPr>
          <w:gridAfter w:val="1"/>
          <w:wAfter w:w="6" w:type="dxa"/>
          <w:trHeight w:val="474"/>
          <w:jc w:val="center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0E3C1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4CC3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4A64612A" w14:textId="77777777" w:rsidTr="00926072">
        <w:trPr>
          <w:gridAfter w:val="1"/>
          <w:wAfter w:w="6" w:type="dxa"/>
          <w:trHeight w:val="315"/>
          <w:jc w:val="center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320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1FAED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493F8081" w14:textId="77777777" w:rsidTr="00926072">
        <w:trPr>
          <w:gridAfter w:val="1"/>
          <w:wAfter w:w="6" w:type="dxa"/>
          <w:trHeight w:val="512"/>
          <w:jc w:val="center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066E5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227B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19A4" w:rsidRPr="00950ACC" w14:paraId="5E7FDC29" w14:textId="77777777" w:rsidTr="00926072">
        <w:trPr>
          <w:gridAfter w:val="1"/>
          <w:wAfter w:w="6" w:type="dxa"/>
          <w:trHeight w:val="315"/>
          <w:jc w:val="center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B11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24BBA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77E80134" w14:textId="77777777" w:rsidTr="00926072">
        <w:trPr>
          <w:gridAfter w:val="1"/>
          <w:wAfter w:w="6" w:type="dxa"/>
          <w:trHeight w:val="422"/>
          <w:jc w:val="center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DF692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 xml:space="preserve">Nabídková cena bez DPH: 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92B8A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5B4D8770" w14:textId="77777777" w:rsidTr="00926072">
        <w:trPr>
          <w:gridAfter w:val="1"/>
          <w:wAfter w:w="6" w:type="dxa"/>
          <w:trHeight w:val="315"/>
          <w:jc w:val="center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3150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71807820"/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790DF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544D5F90" w14:textId="77777777" w:rsidTr="00926072">
        <w:trPr>
          <w:gridAfter w:val="1"/>
          <w:wAfter w:w="6" w:type="dxa"/>
          <w:trHeight w:val="445"/>
          <w:jc w:val="center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1B804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Nabídková cena s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50ACC">
              <w:rPr>
                <w:rFonts w:ascii="Calibri" w:hAnsi="Calibri" w:cs="Calibri"/>
                <w:sz w:val="22"/>
                <w:szCs w:val="22"/>
              </w:rPr>
              <w:t>DPH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21 %</w:t>
            </w:r>
            <w:r w:rsidRPr="00950AC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D539D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bookmarkEnd w:id="1"/>
      <w:tr w:rsidR="002319A4" w:rsidRPr="00950ACC" w14:paraId="2089CE30" w14:textId="77777777" w:rsidTr="00926072">
        <w:trPr>
          <w:trHeight w:val="315"/>
          <w:jc w:val="center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F3A1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A2993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4671C04E" w14:textId="77777777" w:rsidTr="00926072">
        <w:trPr>
          <w:trHeight w:val="445"/>
          <w:jc w:val="center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BC7C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6D1F6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272754AD" w14:textId="77777777" w:rsidTr="00926072">
        <w:trPr>
          <w:trHeight w:val="315"/>
          <w:jc w:val="center"/>
        </w:trPr>
        <w:tc>
          <w:tcPr>
            <w:tcW w:w="2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66E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9B87D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19A4" w:rsidRPr="00950ACC" w14:paraId="39459B58" w14:textId="77777777" w:rsidTr="00926072">
        <w:trPr>
          <w:trHeight w:val="445"/>
          <w:jc w:val="center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82C58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E7FD" w14:textId="77777777" w:rsidR="002319A4" w:rsidRPr="00950ACC" w:rsidRDefault="002319A4" w:rsidP="00926072">
            <w:pPr>
              <w:rPr>
                <w:rFonts w:ascii="Calibri" w:hAnsi="Calibri" w:cs="Calibri"/>
                <w:sz w:val="22"/>
                <w:szCs w:val="22"/>
              </w:rPr>
            </w:pPr>
            <w:r w:rsidRPr="00950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bookmarkEnd w:id="0"/>
    </w:tbl>
    <w:p w14:paraId="3E654EEB" w14:textId="77777777" w:rsidR="002319A4" w:rsidRDefault="002319A4" w:rsidP="002319A4">
      <w:pPr>
        <w:jc w:val="both"/>
        <w:rPr>
          <w:rFonts w:asciiTheme="minorHAnsi" w:hAnsiTheme="minorHAnsi" w:cstheme="minorHAnsi"/>
        </w:rPr>
      </w:pPr>
    </w:p>
    <w:p w14:paraId="5FA42681" w14:textId="77777777" w:rsidR="00C126F2" w:rsidRDefault="00C126F2" w:rsidP="00C126F2">
      <w:pPr>
        <w:tabs>
          <w:tab w:val="left" w:pos="1526"/>
        </w:tabs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Kupující souhlasí s uveřejněním této objednávky v registru smluv dle zákona č. 340/2015 Sb., o zvláštních podmínkách účinnosti některých smluv, uveřejňování těchto smluv a o registru smluv (zákon o registru smluv), ve znění pozdějších předpisů. </w:t>
      </w:r>
    </w:p>
    <w:p w14:paraId="37661E32" w14:textId="77777777" w:rsidR="00C126F2" w:rsidRDefault="00C126F2" w:rsidP="00C126F2">
      <w:pPr>
        <w:tabs>
          <w:tab w:val="left" w:pos="1526"/>
        </w:tabs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Smluvní strany se dohodly, že objednávka neobsahuje žádné skutečnosti, které lze označit jako obchodní tajemství dle § 504 zákona 89/2012 Sb., občanský zákoník nebo jiných zákonů.</w:t>
      </w:r>
    </w:p>
    <w:p w14:paraId="3CBBAFF1" w14:textId="47374930" w:rsidR="002319A4" w:rsidRDefault="00C126F2" w:rsidP="002319A4">
      <w:pPr>
        <w:tabs>
          <w:tab w:val="left" w:pos="1526"/>
        </w:tabs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Tato objednávka nabývá účinnosti okamžikem jejího uveřejnění v registru smluv. </w:t>
      </w:r>
      <w:r w:rsidR="002319A4">
        <w:rPr>
          <w:rFonts w:ascii="Calibri" w:hAnsi="Calibri" w:cs="Calibri"/>
          <w:noProof/>
          <w:sz w:val="22"/>
          <w:szCs w:val="22"/>
        </w:rPr>
        <w:t xml:space="preserve">  </w:t>
      </w:r>
    </w:p>
    <w:p w14:paraId="22880EB1" w14:textId="77777777" w:rsidR="005266B7" w:rsidRDefault="005266B7"/>
    <w:sectPr w:rsidR="005266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3277" w14:textId="77777777" w:rsidR="00F75C4F" w:rsidRDefault="00F75C4F" w:rsidP="002319A4">
      <w:r>
        <w:separator/>
      </w:r>
    </w:p>
  </w:endnote>
  <w:endnote w:type="continuationSeparator" w:id="0">
    <w:p w14:paraId="35B546AA" w14:textId="77777777" w:rsidR="00F75C4F" w:rsidRDefault="00F75C4F" w:rsidP="0023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3E31" w14:textId="77777777" w:rsidR="00F75C4F" w:rsidRDefault="00F75C4F" w:rsidP="002319A4">
      <w:r>
        <w:separator/>
      </w:r>
    </w:p>
  </w:footnote>
  <w:footnote w:type="continuationSeparator" w:id="0">
    <w:p w14:paraId="370BB178" w14:textId="77777777" w:rsidR="00F75C4F" w:rsidRDefault="00F75C4F" w:rsidP="0023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E050" w14:textId="77777777" w:rsidR="002319A4" w:rsidRPr="002319A4" w:rsidRDefault="002319A4" w:rsidP="002319A4">
    <w:pPr>
      <w:pStyle w:val="Zhlav"/>
      <w:jc w:val="center"/>
      <w:rPr>
        <w:rFonts w:asciiTheme="minorHAnsi" w:hAnsiTheme="minorHAnsi" w:cstheme="minorHAnsi"/>
        <w:iCs/>
        <w:color w:val="808080"/>
        <w:sz w:val="22"/>
        <w:szCs w:val="22"/>
      </w:rPr>
    </w:pPr>
    <w:bookmarkStart w:id="2" w:name="_Hlk23763854"/>
    <w:r w:rsidRPr="002319A4">
      <w:rPr>
        <w:rFonts w:asciiTheme="minorHAnsi" w:hAnsiTheme="minorHAnsi" w:cstheme="minorHAnsi"/>
        <w:b/>
        <w:iCs/>
        <w:color w:val="808080"/>
        <w:sz w:val="22"/>
        <w:szCs w:val="22"/>
      </w:rPr>
      <w:t>Technické služby Moravská Ostrava a Přívoz</w:t>
    </w:r>
    <w:r w:rsidRPr="002319A4">
      <w:rPr>
        <w:rFonts w:asciiTheme="minorHAnsi" w:hAnsiTheme="minorHAnsi" w:cstheme="minorHAnsi"/>
        <w:iCs/>
        <w:color w:val="808080"/>
        <w:sz w:val="22"/>
        <w:szCs w:val="22"/>
      </w:rPr>
      <w:t>, příspěvková organizace</w:t>
    </w:r>
  </w:p>
  <w:p w14:paraId="03AA4870" w14:textId="77777777" w:rsidR="002319A4" w:rsidRPr="002319A4" w:rsidRDefault="002319A4" w:rsidP="002319A4">
    <w:pPr>
      <w:pStyle w:val="Zhlav"/>
      <w:jc w:val="center"/>
      <w:rPr>
        <w:rFonts w:asciiTheme="minorHAnsi" w:hAnsiTheme="minorHAnsi" w:cstheme="minorHAnsi"/>
        <w:iCs/>
        <w:color w:val="808080"/>
        <w:sz w:val="22"/>
        <w:szCs w:val="22"/>
      </w:rPr>
    </w:pPr>
    <w:r w:rsidRPr="002319A4">
      <w:rPr>
        <w:rFonts w:asciiTheme="minorHAnsi" w:hAnsiTheme="minorHAnsi" w:cstheme="minorHAnsi"/>
        <w:iCs/>
        <w:color w:val="808080"/>
        <w:sz w:val="22"/>
        <w:szCs w:val="22"/>
      </w:rPr>
      <w:t>Harantova 3152/28, 702 00 Ostrava-Moravská Ostrava</w:t>
    </w:r>
  </w:p>
  <w:p w14:paraId="36A9AF67" w14:textId="77777777" w:rsidR="002319A4" w:rsidRPr="002319A4" w:rsidRDefault="002319A4" w:rsidP="002319A4">
    <w:pPr>
      <w:pStyle w:val="Zhlav"/>
      <w:tabs>
        <w:tab w:val="center" w:pos="4819"/>
      </w:tabs>
      <w:rPr>
        <w:rFonts w:asciiTheme="minorHAnsi" w:hAnsiTheme="minorHAnsi" w:cstheme="minorHAnsi"/>
        <w:iCs/>
        <w:color w:val="808080"/>
        <w:sz w:val="22"/>
        <w:szCs w:val="22"/>
      </w:rPr>
    </w:pPr>
    <w:r w:rsidRPr="002319A4">
      <w:rPr>
        <w:rFonts w:asciiTheme="minorHAnsi" w:hAnsiTheme="minorHAnsi" w:cstheme="minorHAnsi"/>
        <w:iCs/>
        <w:noProof/>
        <w:color w:val="808080"/>
        <w:sz w:val="22"/>
        <w:szCs w:val="22"/>
      </w:rPr>
      <w:drawing>
        <wp:anchor distT="0" distB="6096" distL="120396" distR="116332" simplePos="0" relativeHeight="251659264" behindDoc="0" locked="1" layoutInCell="1" allowOverlap="1" wp14:anchorId="6E5E6C55" wp14:editId="376EFBDB">
          <wp:simplePos x="0" y="0"/>
          <wp:positionH relativeFrom="column">
            <wp:posOffset>-25019</wp:posOffset>
          </wp:positionH>
          <wp:positionV relativeFrom="paragraph">
            <wp:posOffset>-87630</wp:posOffset>
          </wp:positionV>
          <wp:extent cx="619887" cy="609346"/>
          <wp:effectExtent l="0" t="0" r="8890" b="635"/>
          <wp:wrapSquare wrapText="bothSides"/>
          <wp:docPr id="5" name="obrázek 1" descr="C:\Documents and Settings\Frič\Plocha\head-righ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Frič\Plocha\head-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9A4">
      <w:rPr>
        <w:rFonts w:asciiTheme="minorHAnsi" w:hAnsiTheme="minorHAnsi" w:cstheme="minorHAnsi"/>
        <w:iCs/>
        <w:color w:val="808080"/>
        <w:sz w:val="22"/>
        <w:szCs w:val="22"/>
      </w:rPr>
      <w:tab/>
      <w:t>IČO: 00097381 DIČ: CZ00097381</w:t>
    </w:r>
  </w:p>
  <w:p w14:paraId="26BADD88" w14:textId="77777777" w:rsidR="002319A4" w:rsidRPr="002319A4" w:rsidRDefault="002319A4" w:rsidP="002319A4">
    <w:pPr>
      <w:pStyle w:val="Zhlav"/>
      <w:jc w:val="center"/>
      <w:rPr>
        <w:rFonts w:asciiTheme="minorHAnsi" w:hAnsiTheme="minorHAnsi" w:cstheme="minorHAnsi"/>
        <w:iCs/>
        <w:sz w:val="22"/>
        <w:szCs w:val="22"/>
      </w:rPr>
    </w:pPr>
    <w:r w:rsidRPr="002319A4">
      <w:rPr>
        <w:rFonts w:asciiTheme="minorHAnsi" w:hAnsiTheme="minorHAnsi" w:cstheme="minorHAnsi"/>
        <w:iCs/>
        <w:color w:val="808080"/>
        <w:sz w:val="22"/>
        <w:szCs w:val="22"/>
      </w:rPr>
      <w:t>tel.: 596 126 109 fax: 596 113 065, e-mail:</w:t>
    </w:r>
    <w:r w:rsidRPr="002319A4">
      <w:rPr>
        <w:rFonts w:asciiTheme="minorHAnsi" w:hAnsiTheme="minorHAnsi" w:cstheme="minorHAnsi"/>
        <w:iCs/>
        <w:color w:val="0070C0"/>
        <w:sz w:val="22"/>
        <w:szCs w:val="22"/>
      </w:rPr>
      <w:t xml:space="preserve"> </w:t>
    </w:r>
    <w:hyperlink r:id="rId2" w:history="1">
      <w:r w:rsidRPr="002319A4">
        <w:rPr>
          <w:rStyle w:val="Hypertextovodkaz"/>
          <w:rFonts w:asciiTheme="minorHAnsi" w:hAnsiTheme="minorHAnsi" w:cstheme="minorHAnsi"/>
          <w:iCs/>
          <w:color w:val="0070C0"/>
          <w:sz w:val="22"/>
          <w:szCs w:val="22"/>
        </w:rPr>
        <w:t>tsmoap@tsmoap.cz</w:t>
      </w:r>
    </w:hyperlink>
  </w:p>
  <w:p w14:paraId="69D17F73" w14:textId="77777777" w:rsidR="002319A4" w:rsidRPr="002319A4" w:rsidRDefault="002319A4" w:rsidP="002319A4">
    <w:pPr>
      <w:pStyle w:val="Zhlav"/>
      <w:jc w:val="center"/>
      <w:rPr>
        <w:rFonts w:asciiTheme="minorHAnsi" w:hAnsiTheme="minorHAnsi" w:cstheme="minorHAnsi"/>
        <w:iCs/>
        <w:color w:val="808080"/>
        <w:sz w:val="22"/>
        <w:szCs w:val="22"/>
      </w:rPr>
    </w:pPr>
    <w:r w:rsidRPr="002319A4">
      <w:rPr>
        <w:rFonts w:asciiTheme="minorHAnsi" w:hAnsiTheme="minorHAnsi" w:cstheme="minorHAnsi"/>
        <w:iCs/>
        <w:color w:val="808080"/>
        <w:sz w:val="22"/>
        <w:szCs w:val="22"/>
      </w:rPr>
      <w:t>ID datové schránky:5vpysdq</w:t>
    </w:r>
  </w:p>
  <w:p w14:paraId="25133ED6" w14:textId="77777777" w:rsidR="002319A4" w:rsidRDefault="002319A4" w:rsidP="002319A4">
    <w:pPr>
      <w:pStyle w:val="Zhlav"/>
      <w:tabs>
        <w:tab w:val="left" w:pos="750"/>
        <w:tab w:val="right" w:pos="9215"/>
      </w:tabs>
      <w:rPr>
        <w:i/>
      </w:rPr>
    </w:pPr>
    <w:r>
      <w:rPr>
        <w:i/>
      </w:rPr>
      <w:tab/>
    </w:r>
  </w:p>
  <w:bookmarkEnd w:id="2"/>
  <w:p w14:paraId="6547877F" w14:textId="77777777" w:rsidR="002319A4" w:rsidRDefault="002319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A4"/>
    <w:rsid w:val="002319A4"/>
    <w:rsid w:val="005266B7"/>
    <w:rsid w:val="00C126F2"/>
    <w:rsid w:val="00E304C9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B97A"/>
  <w15:chartTrackingRefBased/>
  <w15:docId w15:val="{CBEAFEB0-F16C-4FC2-ADD8-B8E75E6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9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2319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31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2319A4"/>
    <w:pPr>
      <w:shd w:val="clear" w:color="auto" w:fill="FFFFFF"/>
      <w:spacing w:before="300" w:after="960" w:line="28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dpis10">
    <w:name w:val="Nadpis #1"/>
    <w:basedOn w:val="Normln"/>
    <w:link w:val="Nadpis1"/>
    <w:rsid w:val="002319A4"/>
    <w:pPr>
      <w:shd w:val="clear" w:color="auto" w:fill="FFFFFF"/>
      <w:spacing w:before="84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31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19A4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319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9A4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styleId="Hypertextovodkaz">
    <w:name w:val="Hyperlink"/>
    <w:uiPriority w:val="99"/>
    <w:unhideWhenUsed/>
    <w:rsid w:val="00231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moap@tsmoa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Lichotová</dc:creator>
  <cp:keywords/>
  <dc:description/>
  <cp:lastModifiedBy>Hana Lichotová</cp:lastModifiedBy>
  <cp:revision>2</cp:revision>
  <dcterms:created xsi:type="dcterms:W3CDTF">2022-07-12T09:49:00Z</dcterms:created>
  <dcterms:modified xsi:type="dcterms:W3CDTF">2022-07-29T04:46:00Z</dcterms:modified>
</cp:coreProperties>
</file>