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0EFCE" w14:textId="77777777" w:rsidR="009675DB" w:rsidRPr="000B40C2" w:rsidRDefault="009675DB" w:rsidP="009675DB">
      <w:pPr>
        <w:pStyle w:val="Nadpis1"/>
      </w:pPr>
      <w:bookmarkStart w:id="0" w:name="_GoBack"/>
      <w:bookmarkEnd w:id="0"/>
      <w:r>
        <w:t>Smlouva o výplatě odměn</w:t>
      </w:r>
    </w:p>
    <w:p w14:paraId="153C94E5" w14:textId="77777777" w:rsidR="009675DB" w:rsidRDefault="009675DB" w:rsidP="009675DB">
      <w:pPr>
        <w:pStyle w:val="Nadpis2"/>
      </w:pPr>
    </w:p>
    <w:p w14:paraId="5028CD9D" w14:textId="77777777" w:rsidR="009675DB" w:rsidRPr="000B40C2" w:rsidRDefault="009675DB" w:rsidP="009675DB">
      <w:pPr>
        <w:pStyle w:val="Nadpis2"/>
      </w:pPr>
      <w:r w:rsidRPr="000B40C2">
        <w:t>Smluvní strany:</w:t>
      </w:r>
    </w:p>
    <w:p w14:paraId="4864D142" w14:textId="77777777" w:rsidR="009675DB" w:rsidRDefault="009675DB" w:rsidP="009675DB">
      <w:pPr>
        <w:pStyle w:val="Nadpis2"/>
      </w:pPr>
    </w:p>
    <w:p w14:paraId="5EBCA6EB" w14:textId="1293DD1B" w:rsidR="009675DB" w:rsidRDefault="009675DB" w:rsidP="009675DB">
      <w:pPr>
        <w:pStyle w:val="Nadpis2"/>
      </w:pPr>
      <w:r w:rsidRPr="000B40C2">
        <w:t>Státní fond kinematografie</w:t>
      </w:r>
    </w:p>
    <w:p w14:paraId="12EAA61D" w14:textId="77777777" w:rsidR="009675DB" w:rsidRPr="000B40C2" w:rsidRDefault="009675DB" w:rsidP="009675DB">
      <w:r w:rsidRPr="000B40C2">
        <w:t>IČ: 01454455</w:t>
      </w:r>
    </w:p>
    <w:p w14:paraId="4D961D30" w14:textId="06D94DB5" w:rsidR="009675DB" w:rsidRPr="009675DB" w:rsidRDefault="009675DB" w:rsidP="009675DB">
      <w:r>
        <w:t>DIČ: CZ01454455</w:t>
      </w:r>
    </w:p>
    <w:p w14:paraId="065C6C54" w14:textId="15F27D83" w:rsidR="009675DB" w:rsidRPr="000B40C2" w:rsidRDefault="009675DB" w:rsidP="009675DB">
      <w:r w:rsidRPr="000B40C2">
        <w:t>se sídlem</w:t>
      </w:r>
      <w:r>
        <w:t>:</w:t>
      </w:r>
      <w:r w:rsidRPr="000B40C2">
        <w:t xml:space="preserve"> Dukelských hrdinů 530/47, 170 00 Praha 7, zapsaný v OR MS v Praze, oddíl A, vložka 76076 </w:t>
      </w:r>
    </w:p>
    <w:p w14:paraId="00128F24" w14:textId="12C5C3C3" w:rsidR="009675DB" w:rsidRPr="000B40C2" w:rsidRDefault="009675DB" w:rsidP="009675DB">
      <w:r>
        <w:t>zastoupený:</w:t>
      </w:r>
      <w:r w:rsidRPr="000B40C2">
        <w:t xml:space="preserve"> Mgr. Helen</w:t>
      </w:r>
      <w:r>
        <w:t>ou</w:t>
      </w:r>
      <w:r w:rsidRPr="000B40C2">
        <w:t xml:space="preserve"> Bezděk Fraňkov</w:t>
      </w:r>
      <w:r>
        <w:t>ou</w:t>
      </w:r>
      <w:r w:rsidRPr="000B40C2">
        <w:t>, ředitelk</w:t>
      </w:r>
      <w:r>
        <w:t>ou</w:t>
      </w:r>
    </w:p>
    <w:p w14:paraId="630A1B23" w14:textId="77777777" w:rsidR="009675DB" w:rsidRPr="000B40C2" w:rsidRDefault="009675DB" w:rsidP="009675DB">
      <w:r>
        <w:t>(</w:t>
      </w:r>
      <w:r w:rsidRPr="000B40C2">
        <w:t>dále jen „Fond“</w:t>
      </w:r>
      <w:r>
        <w:t>)</w:t>
      </w:r>
    </w:p>
    <w:p w14:paraId="15BFFD5D" w14:textId="77777777" w:rsidR="009675DB" w:rsidRPr="000B40C2" w:rsidRDefault="009675DB" w:rsidP="009675DB"/>
    <w:p w14:paraId="01678C44" w14:textId="77777777" w:rsidR="009675DB" w:rsidRPr="000B40C2" w:rsidRDefault="009675DB" w:rsidP="009675DB">
      <w:r w:rsidRPr="000B40C2">
        <w:t>a</w:t>
      </w:r>
    </w:p>
    <w:p w14:paraId="7C7CB802" w14:textId="77777777" w:rsidR="009675DB" w:rsidRPr="000B40C2" w:rsidRDefault="009675DB" w:rsidP="009675DB"/>
    <w:p w14:paraId="14E97CA9" w14:textId="491CF1B5" w:rsidR="005152E7" w:rsidRDefault="005152E7" w:rsidP="005152E7">
      <w:r w:rsidRPr="00AA1235">
        <w:rPr>
          <w:b/>
        </w:rPr>
        <w:t>Ludmila Zeman Spaleny</w:t>
      </w:r>
      <w:r>
        <w:t xml:space="preserve">, </w:t>
      </w:r>
    </w:p>
    <w:p w14:paraId="564B7FD2" w14:textId="767184DE" w:rsidR="005152E7" w:rsidRDefault="005152E7" w:rsidP="005152E7">
      <w:r w:rsidRPr="00AA1235">
        <w:rPr>
          <w:b/>
        </w:rPr>
        <w:t>Ludmila Spaleny</w:t>
      </w:r>
      <w:r>
        <w:t xml:space="preserve">, </w:t>
      </w:r>
    </w:p>
    <w:p w14:paraId="71C0AF04" w14:textId="7C0329DD" w:rsidR="005152E7" w:rsidRDefault="005152E7" w:rsidP="009675DB">
      <w:r w:rsidRPr="00AA1235">
        <w:rPr>
          <w:b/>
        </w:rPr>
        <w:t>Karel Zeman</w:t>
      </w:r>
      <w:r>
        <w:t xml:space="preserve">, </w:t>
      </w:r>
    </w:p>
    <w:p w14:paraId="52662016" w14:textId="77777777" w:rsidR="009675DB" w:rsidRPr="000B40C2" w:rsidRDefault="009675DB" w:rsidP="009675DB">
      <w:r>
        <w:t>(d</w:t>
      </w:r>
      <w:r w:rsidRPr="000B40C2">
        <w:t>ále jen „Nositelé práv“</w:t>
      </w:r>
      <w:r>
        <w:t>)</w:t>
      </w:r>
    </w:p>
    <w:p w14:paraId="32E9D139" w14:textId="77777777" w:rsidR="009675DB" w:rsidRPr="000B40C2" w:rsidRDefault="009675DB" w:rsidP="009675DB"/>
    <w:p w14:paraId="4F0C3A65" w14:textId="67959BF6" w:rsidR="009675DB" w:rsidRPr="000B40C2" w:rsidRDefault="009675DB" w:rsidP="009675DB">
      <w:r w:rsidRPr="000B40C2">
        <w:t>Zastoupeni</w:t>
      </w:r>
    </w:p>
    <w:p w14:paraId="2329017F" w14:textId="7B7968B8" w:rsidR="009675DB" w:rsidRPr="000B40C2" w:rsidRDefault="00C63801" w:rsidP="009675DB">
      <w:pPr>
        <w:pStyle w:val="Nadpis2"/>
      </w:pPr>
      <w:r>
        <w:t>Muzeum Karla Zemana z.ú.</w:t>
      </w:r>
    </w:p>
    <w:p w14:paraId="443FD9E2" w14:textId="77777777" w:rsidR="00C63801" w:rsidRPr="00C63801" w:rsidRDefault="00C63801" w:rsidP="00C63801">
      <w:r w:rsidRPr="00C63801">
        <w:t>IČ: 03440524</w:t>
      </w:r>
    </w:p>
    <w:p w14:paraId="60967D94" w14:textId="77777777" w:rsidR="00C63801" w:rsidRPr="00C63801" w:rsidRDefault="00C63801" w:rsidP="00C63801">
      <w:r w:rsidRPr="00C63801">
        <w:t>DIČ: CZ03440524</w:t>
      </w:r>
    </w:p>
    <w:p w14:paraId="1EBE29C3" w14:textId="50CC9586" w:rsidR="00C63801" w:rsidRPr="00C63801" w:rsidRDefault="009675DB" w:rsidP="00C63801">
      <w:r w:rsidRPr="000B40C2">
        <w:t xml:space="preserve">se sídlem: </w:t>
      </w:r>
      <w:r w:rsidR="00C63801" w:rsidRPr="00C63801">
        <w:t>Saská 520/3</w:t>
      </w:r>
      <w:r w:rsidR="00C63801">
        <w:t xml:space="preserve">, </w:t>
      </w:r>
      <w:r w:rsidR="00C63801" w:rsidRPr="00C63801">
        <w:t>118 00 Praha 1</w:t>
      </w:r>
      <w:r w:rsidR="00C63801">
        <w:t xml:space="preserve">, </w:t>
      </w:r>
      <w:r w:rsidR="00C63801" w:rsidRPr="00C63801">
        <w:t>zapsaný v rejstříku ústavů</w:t>
      </w:r>
      <w:r w:rsidR="00C63801">
        <w:t>,</w:t>
      </w:r>
      <w:r w:rsidR="00C63801" w:rsidRPr="00C63801">
        <w:t xml:space="preserve"> spisová značka U 86 vedená u Městského soudu v Praze</w:t>
      </w:r>
    </w:p>
    <w:p w14:paraId="358E410D" w14:textId="0A15CA9C" w:rsidR="009675DB" w:rsidRDefault="009675DB" w:rsidP="009675DB">
      <w:r>
        <w:t>zastoupen</w:t>
      </w:r>
      <w:r w:rsidR="004E19B6">
        <w:t>ý:</w:t>
      </w:r>
      <w:r w:rsidRPr="000B40C2">
        <w:t xml:space="preserve"> </w:t>
      </w:r>
      <w:r w:rsidR="004E19B6">
        <w:t>Martinem Hůlovcem, ředitelem</w:t>
      </w:r>
    </w:p>
    <w:p w14:paraId="73D0113C" w14:textId="2069EECF" w:rsidR="003E6FEA" w:rsidRPr="003E6FEA" w:rsidRDefault="003E6FEA" w:rsidP="003E6FEA">
      <w:r w:rsidRPr="003E6FEA">
        <w:t xml:space="preserve">Bankovní spojení: </w:t>
      </w:r>
    </w:p>
    <w:p w14:paraId="010A80CB" w14:textId="35004911" w:rsidR="003E6FEA" w:rsidRPr="000B40C2" w:rsidRDefault="003E6FEA" w:rsidP="009675DB">
      <w:r w:rsidRPr="003E6FEA">
        <w:t xml:space="preserve">Číslo účtu: </w:t>
      </w:r>
    </w:p>
    <w:p w14:paraId="2D626165" w14:textId="4FA2E70E" w:rsidR="009675DB" w:rsidRPr="000B40C2" w:rsidRDefault="009675DB" w:rsidP="009675DB">
      <w:r>
        <w:t>(d</w:t>
      </w:r>
      <w:r w:rsidRPr="000B40C2">
        <w:t>ále jen „</w:t>
      </w:r>
      <w:r w:rsidR="00983109">
        <w:t>Muzeum</w:t>
      </w:r>
      <w:r w:rsidRPr="000B40C2">
        <w:t>“</w:t>
      </w:r>
      <w:r>
        <w:t>)</w:t>
      </w:r>
    </w:p>
    <w:p w14:paraId="323F3915" w14:textId="77777777" w:rsidR="009675DB" w:rsidRDefault="009675DB" w:rsidP="009675DB"/>
    <w:p w14:paraId="3E7DA8DB" w14:textId="6CC4C0CE" w:rsidR="009675DB" w:rsidRDefault="009675DB" w:rsidP="009675DB">
      <w:r>
        <w:t xml:space="preserve">(Fond a </w:t>
      </w:r>
      <w:r w:rsidR="00983109">
        <w:t>Muzeum</w:t>
      </w:r>
      <w:r>
        <w:t xml:space="preserve"> dále dohromady jen „smluvní strany“, jednotlivě jako „smluvní strana“)</w:t>
      </w:r>
    </w:p>
    <w:p w14:paraId="75C3A54F" w14:textId="77777777" w:rsidR="009675DB" w:rsidRPr="000B40C2" w:rsidRDefault="009675DB" w:rsidP="009675DB"/>
    <w:p w14:paraId="6DA9BA0A" w14:textId="77777777" w:rsidR="009675DB" w:rsidRPr="000B40C2" w:rsidRDefault="009675DB" w:rsidP="009675DB">
      <w:r w:rsidRPr="000B40C2">
        <w:t>uzavírají níže uvedeného dne, měsíce a roku tuto smlouvu (dále jen „smlouva“),</w:t>
      </w:r>
    </w:p>
    <w:p w14:paraId="2352F2AB" w14:textId="77777777" w:rsidR="009675DB" w:rsidRDefault="009675DB" w:rsidP="009675DB"/>
    <w:p w14:paraId="4034464A" w14:textId="77777777" w:rsidR="009675DB" w:rsidRPr="000B40C2" w:rsidRDefault="009675DB" w:rsidP="009675DB"/>
    <w:p w14:paraId="30795941" w14:textId="77777777" w:rsidR="009675DB" w:rsidRPr="000B40C2" w:rsidRDefault="009675DB" w:rsidP="009675DB">
      <w:pPr>
        <w:pStyle w:val="Nadpis2"/>
      </w:pPr>
      <w:r>
        <w:t>Č</w:t>
      </w:r>
      <w:r w:rsidRPr="000B40C2">
        <w:t>lánek I.</w:t>
      </w:r>
    </w:p>
    <w:p w14:paraId="3A61DA52" w14:textId="77777777" w:rsidR="009675DB" w:rsidRPr="000B40C2" w:rsidRDefault="009675DB" w:rsidP="009675DB">
      <w:pPr>
        <w:pStyle w:val="Nadpis2"/>
      </w:pPr>
      <w:r w:rsidRPr="000B40C2">
        <w:t>Úvodní ustanovení</w:t>
      </w:r>
    </w:p>
    <w:p w14:paraId="57014F1C" w14:textId="77777777" w:rsidR="009675DB" w:rsidRDefault="009675DB" w:rsidP="009675DB"/>
    <w:p w14:paraId="6844BE69" w14:textId="77777777" w:rsidR="009675DB" w:rsidRPr="000B40C2" w:rsidRDefault="009675DB" w:rsidP="009675DB"/>
    <w:p w14:paraId="3049A8CC" w14:textId="77777777" w:rsidR="009675DB" w:rsidRPr="000B40C2" w:rsidRDefault="009675DB" w:rsidP="009675DB">
      <w:pPr>
        <w:pStyle w:val="uroven1"/>
      </w:pPr>
      <w:r w:rsidRPr="000B40C2">
        <w:t>Na základě ustanovení § 14 již zrušeného zákona č. 273/1993 Sb., o některých podmínkách výroby, šíření a archivování audiovizuálních děl, a o změně a doplnění některých zákonů a některých dalších předpisů</w:t>
      </w:r>
      <w:r>
        <w:t xml:space="preserve">, </w:t>
      </w:r>
      <w:r w:rsidRPr="000B40C2">
        <w:t>a ustanovení § 10 odst. 1 písm. e) zákona č. 496/2012 Sb., o audiovizuálních dílech a podpoře kinematografie a o změně některých souvisejících zákonů (zákon o audiovizi),</w:t>
      </w:r>
      <w:r>
        <w:t xml:space="preserve"> ve znění pozdějších předpisů,</w:t>
      </w:r>
      <w:r w:rsidRPr="000B40C2">
        <w:t xml:space="preserve"> vykonává Fond (jakožto právní nástupce zaniklého Státního fondu České republiky pro podporu a rozvoj české kinematografie) ve smyslu § 6 již zrušeného zákona č. 35/1965 Sb., o dílech literárních, vědeckých a uměleckých (autorský zákon) (dále jen „starý AZ“) autorská práva výrobce k audiovizuálním dílům vyrobeným ve Filmovém studiu Barrandov a Filmovém studiu Zlín a zveřejněným v období od 1.</w:t>
      </w:r>
      <w:r>
        <w:t xml:space="preserve"> </w:t>
      </w:r>
      <w:r w:rsidRPr="000B40C2">
        <w:t>1.</w:t>
      </w:r>
      <w:r>
        <w:t xml:space="preserve"> </w:t>
      </w:r>
      <w:r w:rsidRPr="000B40C2">
        <w:t>1965 do 31.</w:t>
      </w:r>
      <w:r>
        <w:t xml:space="preserve"> </w:t>
      </w:r>
      <w:r w:rsidRPr="000B40C2">
        <w:t>12.</w:t>
      </w:r>
      <w:r>
        <w:t xml:space="preserve"> </w:t>
      </w:r>
      <w:r w:rsidRPr="000B40C2">
        <w:t xml:space="preserve">1991 v rozsahu, v němž na Fond tato práva přešla sloučením se státními organizacemi Filmové studio Barrandov - Copyright a Filmového studio Zlín - Copyright. Na základě ustanovení § 106 odst. 4 zákona č. 121/2000 Sb., o právu autorském, o právech souvisejících s právem autorským a o změně některých zákonů (autorský zákon), </w:t>
      </w:r>
      <w:r>
        <w:t>ve znění pozdějších předpisů</w:t>
      </w:r>
      <w:r w:rsidRPr="000B40C2">
        <w:t xml:space="preserve"> (dále jen „AZ“), se Fond také považuje za výrobce zvukově obrazových záznamů audiovizuálních děl, k nimž vykonává autorská práva výrobce.</w:t>
      </w:r>
    </w:p>
    <w:p w14:paraId="14DD6E1B" w14:textId="0EE3C677" w:rsidR="009675DB" w:rsidRPr="000B40C2" w:rsidRDefault="009675DB" w:rsidP="009675DB">
      <w:pPr>
        <w:pStyle w:val="uroven1"/>
      </w:pPr>
      <w:r w:rsidRPr="000B40C2">
        <w:t>Nositelé práv jsou jedinými dědici po zemřelém Karlu Zemanovi, nar. 3.</w:t>
      </w:r>
      <w:r>
        <w:t xml:space="preserve"> </w:t>
      </w:r>
      <w:r w:rsidRPr="000B40C2">
        <w:t>11.</w:t>
      </w:r>
      <w:r>
        <w:t xml:space="preserve"> </w:t>
      </w:r>
      <w:r w:rsidRPr="000B40C2">
        <w:t>1910, zemřel 5.</w:t>
      </w:r>
      <w:r>
        <w:t xml:space="preserve"> </w:t>
      </w:r>
      <w:r w:rsidRPr="000B40C2">
        <w:t>4.</w:t>
      </w:r>
      <w:r>
        <w:t xml:space="preserve"> </w:t>
      </w:r>
      <w:r w:rsidRPr="000B40C2">
        <w:t>1989 (dále jen „Autor“), autorovi audiovizuálních děl vyrobených ve Filmovém studiu Barrandov a Filmovém studiu Zlín a zveřejněných v době od 1.</w:t>
      </w:r>
      <w:r>
        <w:t xml:space="preserve"> </w:t>
      </w:r>
      <w:r w:rsidRPr="000B40C2">
        <w:t>1.</w:t>
      </w:r>
      <w:r>
        <w:t xml:space="preserve"> </w:t>
      </w:r>
      <w:r w:rsidRPr="000B40C2">
        <w:t>1965 do 31.</w:t>
      </w:r>
      <w:r>
        <w:t xml:space="preserve"> </w:t>
      </w:r>
      <w:r w:rsidRPr="000B40C2">
        <w:t>12.</w:t>
      </w:r>
      <w:r>
        <w:t xml:space="preserve"> </w:t>
      </w:r>
      <w:r w:rsidRPr="000B40C2">
        <w:t>1991 (dále jen „AVD“), jenž byl současně (spolu)autorem děl audiovizuálně užitých v AVD (dále jen „Díla audiovizuálně užitá“), uvedených v příloze č. 1 této smlouvy. Paní Ludmila</w:t>
      </w:r>
      <w:r w:rsidR="00271667">
        <w:t xml:space="preserve"> Zeman Spaleny</w:t>
      </w:r>
      <w:r w:rsidRPr="000B40C2">
        <w:t xml:space="preserve"> je (spolu)autorkou Děl audiovizuálně užitých zařazených v AVD a uvedených </w:t>
      </w:r>
      <w:r w:rsidRPr="000B40C2">
        <w:lastRenderedPageBreak/>
        <w:t xml:space="preserve">v příloze č. 1 této smlouvy. Autor a Ludmila </w:t>
      </w:r>
      <w:r w:rsidR="00271667">
        <w:t xml:space="preserve">Zeman </w:t>
      </w:r>
      <w:r w:rsidRPr="000B40C2">
        <w:t>Sp</w:t>
      </w:r>
      <w:r w:rsidR="00271667">
        <w:t>a</w:t>
      </w:r>
      <w:r w:rsidRPr="000B40C2">
        <w:t>len</w:t>
      </w:r>
      <w:r w:rsidR="00271667">
        <w:t>y</w:t>
      </w:r>
      <w:r w:rsidRPr="000B40C2">
        <w:t xml:space="preserve"> vytvořili některá z Děl audiovizuálně užitých ve spoluautorské činnosti. Příloha č. 1 obsahuje vyčíslení podílu Autora a Ludmily </w:t>
      </w:r>
      <w:r w:rsidR="00271667">
        <w:t xml:space="preserve">Zeman </w:t>
      </w:r>
      <w:r w:rsidRPr="000B40C2">
        <w:t>Sp</w:t>
      </w:r>
      <w:r w:rsidR="00271667">
        <w:t>a</w:t>
      </w:r>
      <w:r w:rsidRPr="000B40C2">
        <w:t>len</w:t>
      </w:r>
      <w:r w:rsidR="00271667">
        <w:t>y</w:t>
      </w:r>
      <w:r w:rsidRPr="000B40C2">
        <w:t xml:space="preserve"> na příjmech docílených užitím Děl audiovizuálně užitých tam, kde Díla audiovizuálně užitá vznikla ve spoluautorské činnosti. AVD a Díla audiovizuálně užitá vytvořená nebo spoluvytvořená Autorem a/nebo Ludmilou </w:t>
      </w:r>
      <w:r w:rsidR="00271667">
        <w:t xml:space="preserve">Zeman </w:t>
      </w:r>
      <w:r w:rsidRPr="000B40C2">
        <w:t>Sp</w:t>
      </w:r>
      <w:r w:rsidR="00271667">
        <w:t>a</w:t>
      </w:r>
      <w:r w:rsidRPr="000B40C2">
        <w:t>len</w:t>
      </w:r>
      <w:r w:rsidR="00271667">
        <w:t>y,</w:t>
      </w:r>
      <w:r w:rsidRPr="000B40C2">
        <w:t xml:space="preserve"> uvedená v příloze č. 1 této smlouvy, jsou nadále v této smlouvě označena jako „Díla“.</w:t>
      </w:r>
    </w:p>
    <w:p w14:paraId="0DD5CD0A" w14:textId="77777777" w:rsidR="009675DB" w:rsidRPr="000B40C2" w:rsidRDefault="009675DB" w:rsidP="009675DB">
      <w:pPr>
        <w:pStyle w:val="uroven1"/>
      </w:pPr>
      <w:r w:rsidRPr="000B40C2">
        <w:t>Pro účely výplaty odměn Nositelům práv jsou AVD, uvedená v příloze č. 2 této smlouvy, rozdělena do následujících kategorií:</w:t>
      </w:r>
    </w:p>
    <w:p w14:paraId="5E27BA32" w14:textId="77777777" w:rsidR="009675DB" w:rsidRPr="000B40C2" w:rsidRDefault="009675DB" w:rsidP="009675DB">
      <w:pPr>
        <w:pStyle w:val="uroven2"/>
        <w:tabs>
          <w:tab w:val="clear" w:pos="360"/>
        </w:tabs>
        <w:ind w:left="770"/>
      </w:pPr>
      <w:r w:rsidRPr="000B40C2">
        <w:t>hraná AVD pro potřeby vyúčtování odměn označená písmenem A,</w:t>
      </w:r>
    </w:p>
    <w:p w14:paraId="4A54B17C" w14:textId="77777777" w:rsidR="001776D6" w:rsidRDefault="009675DB" w:rsidP="009675DB">
      <w:pPr>
        <w:pStyle w:val="uroven2"/>
        <w:tabs>
          <w:tab w:val="clear" w:pos="360"/>
        </w:tabs>
        <w:ind w:left="770"/>
      </w:pPr>
      <w:r w:rsidRPr="000B40C2">
        <w:t>animovaná a loutková AVD pro potřeby vyúčtování označená písmenem D</w:t>
      </w:r>
      <w:r w:rsidR="001776D6">
        <w:t>,</w:t>
      </w:r>
    </w:p>
    <w:p w14:paraId="351EE788" w14:textId="6644EF4F" w:rsidR="009675DB" w:rsidRPr="000B40C2" w:rsidRDefault="001776D6" w:rsidP="009675DB">
      <w:pPr>
        <w:pStyle w:val="uroven2"/>
        <w:tabs>
          <w:tab w:val="clear" w:pos="360"/>
        </w:tabs>
        <w:ind w:left="770"/>
      </w:pPr>
      <w:r>
        <w:t>dokumentární AVD pro potřeby vyúčtování označená písmenem E.</w:t>
      </w:r>
    </w:p>
    <w:p w14:paraId="7DA51E4D" w14:textId="77777777" w:rsidR="009675DB" w:rsidRDefault="009675DB" w:rsidP="009675DB">
      <w:pPr>
        <w:ind w:left="215"/>
      </w:pPr>
    </w:p>
    <w:p w14:paraId="42885E44" w14:textId="77777777" w:rsidR="009675DB" w:rsidRPr="000B40C2" w:rsidRDefault="009675DB" w:rsidP="009675DB">
      <w:pPr>
        <w:ind w:left="215"/>
      </w:pPr>
    </w:p>
    <w:p w14:paraId="04953EEF" w14:textId="77777777" w:rsidR="009675DB" w:rsidRPr="000B40C2" w:rsidRDefault="009675DB" w:rsidP="009675DB">
      <w:pPr>
        <w:pStyle w:val="Nadpis2"/>
      </w:pPr>
      <w:r>
        <w:t xml:space="preserve">Článek </w:t>
      </w:r>
      <w:r w:rsidRPr="000B40C2">
        <w:t>II.</w:t>
      </w:r>
    </w:p>
    <w:p w14:paraId="6C9BFD56" w14:textId="77777777" w:rsidR="009675DB" w:rsidRPr="000B40C2" w:rsidRDefault="009675DB" w:rsidP="009675DB">
      <w:pPr>
        <w:pStyle w:val="Nadpis2"/>
      </w:pPr>
      <w:r w:rsidRPr="000B40C2">
        <w:t>Předmět a účel smlouvy</w:t>
      </w:r>
    </w:p>
    <w:p w14:paraId="3752B405" w14:textId="77777777" w:rsidR="009675DB" w:rsidRDefault="009675DB" w:rsidP="009675DB"/>
    <w:p w14:paraId="7AD0ED51" w14:textId="77777777" w:rsidR="009675DB" w:rsidRPr="000B40C2" w:rsidRDefault="009675DB" w:rsidP="009675DB"/>
    <w:p w14:paraId="3C2D43E6" w14:textId="77777777" w:rsidR="009675DB" w:rsidRPr="000B40C2" w:rsidRDefault="009675DB" w:rsidP="009675DB">
      <w:pPr>
        <w:pStyle w:val="uroven1"/>
        <w:numPr>
          <w:ilvl w:val="0"/>
          <w:numId w:val="2"/>
        </w:numPr>
      </w:pPr>
      <w:r w:rsidRPr="000B40C2">
        <w:t>Smluvní strany uzavírají tuto smlouvu za účelem splnění závazku Fondu, který na Fond přešel sloučením se státními organizacemi Filmové studio Barrandov – Copyright a Filmového studio Zlín – Copyright, vyplácet odměny Nositelům práv za užití AVD a Děl audiovizuálně užitých, a to v návaznosti na ustanovení § 13 odst. 1 starého AZ.</w:t>
      </w:r>
    </w:p>
    <w:p w14:paraId="2F92919E" w14:textId="77777777" w:rsidR="009675DB" w:rsidRPr="000B40C2" w:rsidRDefault="009675DB" w:rsidP="009675DB">
      <w:pPr>
        <w:pStyle w:val="uroven1"/>
      </w:pPr>
      <w:r w:rsidRPr="000B40C2">
        <w:t>Odměny bude Fond vyplácet Nositelům práv za podmínek této smlouvy.</w:t>
      </w:r>
    </w:p>
    <w:p w14:paraId="24E923AE" w14:textId="4E90FDFB" w:rsidR="009675DB" w:rsidRPr="000B40C2" w:rsidRDefault="009675DB" w:rsidP="009675DB">
      <w:pPr>
        <w:pStyle w:val="uroven1"/>
      </w:pPr>
      <w:r w:rsidRPr="000B40C2">
        <w:t xml:space="preserve">Fond se zavazuje za podmínek dále v této smlouvě sjednaných předkládat písemně Nositelům práv prostřednictvím </w:t>
      </w:r>
      <w:r w:rsidR="00260E56">
        <w:t>Muzea</w:t>
      </w:r>
      <w:r w:rsidRPr="000B40C2">
        <w:t xml:space="preserve"> vyúčtování autorských odměn za užití AVD a Děl audiovizuálně užitých na základě této smlouvy, a to v následující struktuře (dále jen „seznam“):</w:t>
      </w:r>
    </w:p>
    <w:p w14:paraId="1F0A966A" w14:textId="122BC727" w:rsidR="009675DB" w:rsidRPr="000B40C2" w:rsidRDefault="009675DB" w:rsidP="009675DB">
      <w:pPr>
        <w:pStyle w:val="uroven2"/>
        <w:tabs>
          <w:tab w:val="clear" w:pos="360"/>
        </w:tabs>
        <w:ind w:left="770"/>
      </w:pPr>
      <w:r w:rsidRPr="000B40C2">
        <w:t xml:space="preserve">název AVD a obor autorské tvorby Autora / Ludmily </w:t>
      </w:r>
      <w:r w:rsidR="00271667">
        <w:t xml:space="preserve">Zeman </w:t>
      </w:r>
      <w:r w:rsidRPr="000B40C2">
        <w:t>Sp</w:t>
      </w:r>
      <w:r w:rsidR="00271667">
        <w:t>a</w:t>
      </w:r>
      <w:r w:rsidRPr="000B40C2">
        <w:t>len</w:t>
      </w:r>
      <w:r w:rsidR="00271667">
        <w:t>y</w:t>
      </w:r>
      <w:r w:rsidRPr="000B40C2">
        <w:t xml:space="preserve">, </w:t>
      </w:r>
    </w:p>
    <w:p w14:paraId="74392FEE" w14:textId="77777777" w:rsidR="009675DB" w:rsidRPr="000B40C2" w:rsidRDefault="009675DB" w:rsidP="009675DB">
      <w:pPr>
        <w:pStyle w:val="uroven2"/>
        <w:tabs>
          <w:tab w:val="clear" w:pos="360"/>
        </w:tabs>
        <w:ind w:left="770"/>
      </w:pPr>
      <w:r>
        <w:t>d</w:t>
      </w:r>
      <w:r w:rsidRPr="000B40C2">
        <w:t>ruh AVD včetně členění dle čl. I odst. 3 této smlouvy</w:t>
      </w:r>
      <w:r>
        <w:t>,</w:t>
      </w:r>
    </w:p>
    <w:p w14:paraId="50F0ABFB" w14:textId="77777777" w:rsidR="009675DB" w:rsidRPr="000B40C2" w:rsidRDefault="009675DB" w:rsidP="009675DB">
      <w:pPr>
        <w:pStyle w:val="uroven2"/>
        <w:tabs>
          <w:tab w:val="clear" w:pos="360"/>
        </w:tabs>
        <w:ind w:left="770"/>
      </w:pPr>
      <w:r>
        <w:t>z</w:t>
      </w:r>
      <w:r w:rsidRPr="000B40C2">
        <w:t>působ užití AVD a nabyvatel oprávnění k užití AVD</w:t>
      </w:r>
      <w:r>
        <w:t>,</w:t>
      </w:r>
    </w:p>
    <w:p w14:paraId="3C029307" w14:textId="77777777" w:rsidR="009675DB" w:rsidRPr="000B40C2" w:rsidRDefault="009675DB" w:rsidP="009675DB">
      <w:pPr>
        <w:pStyle w:val="uroven2"/>
        <w:tabs>
          <w:tab w:val="clear" w:pos="360"/>
        </w:tabs>
        <w:ind w:left="770"/>
      </w:pPr>
      <w:r>
        <w:t>v</w:t>
      </w:r>
      <w:r w:rsidRPr="000B40C2">
        <w:t>ýše základu pro výpočet odměny podle této smlouvy</w:t>
      </w:r>
      <w:r>
        <w:t>,</w:t>
      </w:r>
    </w:p>
    <w:p w14:paraId="49CF3B06" w14:textId="3483DAFE" w:rsidR="009675DB" w:rsidRPr="000B40C2" w:rsidRDefault="009675DB" w:rsidP="009675DB">
      <w:pPr>
        <w:pStyle w:val="uroven2"/>
        <w:tabs>
          <w:tab w:val="clear" w:pos="360"/>
        </w:tabs>
        <w:ind w:left="770"/>
      </w:pPr>
      <w:r>
        <w:t>v</w:t>
      </w:r>
      <w:r w:rsidRPr="000B40C2">
        <w:t xml:space="preserve">ýše odměny poukazované Nositelům práv prostřednictvím </w:t>
      </w:r>
      <w:r w:rsidR="003E6FEA">
        <w:t xml:space="preserve">Muzea </w:t>
      </w:r>
      <w:r w:rsidRPr="000B40C2">
        <w:t xml:space="preserve">podle této smlouvy s dělením mezi jednotlivé obory autorské tvorby Autora / Ludmily </w:t>
      </w:r>
      <w:r w:rsidR="00271667">
        <w:t xml:space="preserve">Zeman </w:t>
      </w:r>
      <w:r w:rsidRPr="000B40C2">
        <w:t>Spálen</w:t>
      </w:r>
      <w:r w:rsidR="00271667">
        <w:t>y</w:t>
      </w:r>
      <w:r>
        <w:t>.</w:t>
      </w:r>
    </w:p>
    <w:p w14:paraId="2E1839F6" w14:textId="1DCAD9E4" w:rsidR="009675DB" w:rsidRPr="000B40C2" w:rsidRDefault="009675DB" w:rsidP="009675DB">
      <w:pPr>
        <w:pStyle w:val="uroven1"/>
      </w:pPr>
      <w:r w:rsidRPr="000B40C2">
        <w:t xml:space="preserve">Zároveň se Fond zavazuje, ve lhůtách dále uvedených, poukazovat sám na účet </w:t>
      </w:r>
      <w:r w:rsidR="003E6FEA">
        <w:t>Muzea</w:t>
      </w:r>
      <w:r w:rsidRPr="000B40C2">
        <w:t>, uvedený v záhlaví této smlouvy, částky tvořící odměny Nositelů práv.</w:t>
      </w:r>
    </w:p>
    <w:p w14:paraId="7274519B" w14:textId="77777777" w:rsidR="009675DB" w:rsidRPr="000B40C2" w:rsidRDefault="009675DB" w:rsidP="009675DB">
      <w:pPr>
        <w:pStyle w:val="uroven1"/>
      </w:pPr>
      <w:r w:rsidRPr="000B40C2">
        <w:t>Fond se zavazuje odměny náležející Nositelům práv v souvislosti s užitím AVD vyplácet výhradně a pouze postupem podle této smlouvy.</w:t>
      </w:r>
    </w:p>
    <w:p w14:paraId="736B8CD5" w14:textId="77777777" w:rsidR="009675DB" w:rsidRDefault="009675DB" w:rsidP="009675DB"/>
    <w:p w14:paraId="0006CC61" w14:textId="77777777" w:rsidR="009675DB" w:rsidRPr="000B40C2" w:rsidRDefault="009675DB" w:rsidP="009675DB"/>
    <w:p w14:paraId="1FDB689A" w14:textId="77777777" w:rsidR="009675DB" w:rsidRPr="000B40C2" w:rsidRDefault="009675DB" w:rsidP="009675DB">
      <w:pPr>
        <w:pStyle w:val="Nadpis2"/>
      </w:pPr>
      <w:r w:rsidRPr="000B40C2">
        <w:t>Článek III.</w:t>
      </w:r>
    </w:p>
    <w:p w14:paraId="3F489ABD" w14:textId="77777777" w:rsidR="009675DB" w:rsidRPr="000B40C2" w:rsidRDefault="009675DB" w:rsidP="009675DB">
      <w:pPr>
        <w:pStyle w:val="Nadpis2"/>
      </w:pPr>
      <w:r w:rsidRPr="000B40C2">
        <w:t xml:space="preserve">Pravidla pro výpočet a rozdělování odměn </w:t>
      </w:r>
    </w:p>
    <w:p w14:paraId="5F650E03" w14:textId="77777777" w:rsidR="009675DB" w:rsidRDefault="009675DB" w:rsidP="009675DB"/>
    <w:p w14:paraId="42D782A0" w14:textId="77777777" w:rsidR="009675DB" w:rsidRPr="000B40C2" w:rsidRDefault="009675DB" w:rsidP="009675DB"/>
    <w:p w14:paraId="60BAFF6D" w14:textId="3FD7D9BF" w:rsidR="009675DB" w:rsidRPr="000B40C2" w:rsidRDefault="009675DB" w:rsidP="009675DB">
      <w:pPr>
        <w:pStyle w:val="uroven1"/>
        <w:numPr>
          <w:ilvl w:val="0"/>
          <w:numId w:val="3"/>
        </w:numPr>
      </w:pPr>
      <w:bookmarkStart w:id="1" w:name="_Hlk501353463"/>
      <w:r w:rsidRPr="000B40C2">
        <w:t>Součástí výkonu autorského práva Fondem jako výrobcem AVD a v nich zařazeným Dílům audiovizuálně užitým jsou pouze následující způsoby užití (a z výnosů Fondu takto dosažených náleží Nositelům práv odměna podle této smlouvy)</w:t>
      </w:r>
      <w:r>
        <w:t>:</w:t>
      </w:r>
      <w:r w:rsidRPr="000B40C2">
        <w:t xml:space="preserve"> </w:t>
      </w:r>
    </w:p>
    <w:p w14:paraId="00E5E77F" w14:textId="77777777" w:rsidR="009675DB" w:rsidRPr="000B40C2" w:rsidRDefault="009675DB" w:rsidP="009675DB">
      <w:pPr>
        <w:pStyle w:val="uroven2"/>
        <w:tabs>
          <w:tab w:val="clear" w:pos="360"/>
        </w:tabs>
        <w:ind w:left="790"/>
      </w:pPr>
      <w:r>
        <w:t>t</w:t>
      </w:r>
      <w:r w:rsidRPr="000B40C2">
        <w:t>elevizní vysílání dle § 21 AZ,</w:t>
      </w:r>
    </w:p>
    <w:p w14:paraId="0EEEA006" w14:textId="6DC80038" w:rsidR="009675DB" w:rsidRPr="000B40C2" w:rsidRDefault="009675DB" w:rsidP="009675DB">
      <w:pPr>
        <w:pStyle w:val="uroven2"/>
        <w:tabs>
          <w:tab w:val="clear" w:pos="360"/>
        </w:tabs>
        <w:ind w:left="790"/>
      </w:pPr>
      <w:r>
        <w:t>p</w:t>
      </w:r>
      <w:r w:rsidRPr="000B40C2">
        <w:t>rovozování ze záznamu dle § 20 AZ</w:t>
      </w:r>
      <w:r>
        <w:t>,</w:t>
      </w:r>
    </w:p>
    <w:p w14:paraId="737DB216" w14:textId="77777777" w:rsidR="009675DB" w:rsidRPr="000B40C2" w:rsidRDefault="009675DB" w:rsidP="009675DB">
      <w:pPr>
        <w:pStyle w:val="uroven1"/>
        <w:numPr>
          <w:ilvl w:val="0"/>
          <w:numId w:val="0"/>
        </w:numPr>
        <w:ind w:left="340"/>
      </w:pPr>
      <w:r w:rsidRPr="000B40C2">
        <w:t>a to na území České republiky i v zahraničí.</w:t>
      </w:r>
    </w:p>
    <w:p w14:paraId="3825EC44" w14:textId="77777777" w:rsidR="009675DB" w:rsidRDefault="009675DB" w:rsidP="009675DB">
      <w:pPr>
        <w:pStyle w:val="uroven1"/>
      </w:pPr>
      <w:r>
        <w:t>S</w:t>
      </w:r>
      <w:r w:rsidRPr="000B40C2">
        <w:t>trany souladně konstatují, že k jiným způsobům užití AVD a v nich zařazených Děl audiovizuálně užitých (ani k poskytování takových oprávnění třetím osobám) Fond není oprávněn.</w:t>
      </w:r>
    </w:p>
    <w:p w14:paraId="21E5CF16" w14:textId="77777777" w:rsidR="009675DB" w:rsidRDefault="009675DB" w:rsidP="009675DB">
      <w:pPr>
        <w:pStyle w:val="uroven1"/>
      </w:pPr>
      <w:r w:rsidRPr="000B40C2">
        <w:t>Základem pro odměnu Nositelů práv je jakýkoli výnos Fondu z poskytnutí oprávnění k užití AVD nebo částí AVD třetí osobě, ať již přímo, nebo prostřednictvím třetí osoby. Výše odměny se určí tak, že</w:t>
      </w:r>
      <w:r>
        <w:t xml:space="preserve"> z výnosů na základě předchozí věty se:</w:t>
      </w:r>
      <w:r w:rsidRPr="000B40C2">
        <w:t xml:space="preserve"> </w:t>
      </w:r>
    </w:p>
    <w:p w14:paraId="0846456E" w14:textId="77777777" w:rsidR="009675DB" w:rsidRDefault="009675DB" w:rsidP="009675DB">
      <w:pPr>
        <w:pStyle w:val="uroven2"/>
        <w:tabs>
          <w:tab w:val="clear" w:pos="360"/>
        </w:tabs>
      </w:pPr>
      <w:r>
        <w:t>oddělí 18 % v případě, že předmětem je užití dle odst. 1 tohoto článku mimo území České republiky,</w:t>
      </w:r>
    </w:p>
    <w:p w14:paraId="0AE2368D" w14:textId="77D5EA25" w:rsidR="009675DB" w:rsidRDefault="009675DB" w:rsidP="009675DB">
      <w:pPr>
        <w:pStyle w:val="uroven2"/>
        <w:tabs>
          <w:tab w:val="clear" w:pos="360"/>
        </w:tabs>
      </w:pPr>
      <w:r>
        <w:t>oddělí 25 % v případě televizního vysílání přerušovaného reklamou</w:t>
      </w:r>
      <w:r w:rsidR="00AF2A78">
        <w:t xml:space="preserve"> na území ČR a SR</w:t>
      </w:r>
      <w:r>
        <w:t>,</w:t>
      </w:r>
    </w:p>
    <w:p w14:paraId="23536B6F" w14:textId="49AACF02" w:rsidR="009675DB" w:rsidRDefault="009675DB" w:rsidP="009675DB">
      <w:pPr>
        <w:pStyle w:val="uroven2"/>
        <w:tabs>
          <w:tab w:val="clear" w:pos="360"/>
        </w:tabs>
      </w:pPr>
      <w:r>
        <w:t xml:space="preserve">oddělí 15 % v ostatních případech užití </w:t>
      </w:r>
      <w:r w:rsidRPr="000B40C2">
        <w:t xml:space="preserve"> </w:t>
      </w:r>
    </w:p>
    <w:p w14:paraId="524D3B3E" w14:textId="40DEE315" w:rsidR="009675DB" w:rsidRPr="000B40C2" w:rsidRDefault="009675DB" w:rsidP="009675DB">
      <w:pPr>
        <w:pStyle w:val="uroven2"/>
        <w:numPr>
          <w:ilvl w:val="0"/>
          <w:numId w:val="0"/>
        </w:numPr>
        <w:ind w:left="340"/>
      </w:pPr>
      <w:r w:rsidRPr="000B40C2">
        <w:t xml:space="preserve">a z takto oddělené části se určí odměny náležející všem Nositelům práv jakožto dědicům Autora a odměny náležející Ludmile </w:t>
      </w:r>
      <w:r w:rsidR="00D96B64">
        <w:t>Zeman Spaleny</w:t>
      </w:r>
      <w:r w:rsidRPr="000B40C2">
        <w:t xml:space="preserve"> jakožto autorce vlastních Děl audiovizuálně užitých postupem podle následujícího odst. </w:t>
      </w:r>
      <w:r>
        <w:t>5</w:t>
      </w:r>
      <w:r w:rsidRPr="000B40C2">
        <w:t xml:space="preserve">. </w:t>
      </w:r>
      <w:r w:rsidR="001776D6">
        <w:t xml:space="preserve">Po uplynutí 50 let od roku premiéry </w:t>
      </w:r>
      <w:r w:rsidR="0090310A">
        <w:t>každého AVD se procentní výměry 15</w:t>
      </w:r>
      <w:r w:rsidR="0047275F">
        <w:t xml:space="preserve"> %</w:t>
      </w:r>
      <w:r w:rsidR="0090310A">
        <w:t xml:space="preserve"> a 18 % zvyšují o 3 %</w:t>
      </w:r>
      <w:r w:rsidR="00204F63">
        <w:t>, tj. na 18% a 21%.</w:t>
      </w:r>
    </w:p>
    <w:p w14:paraId="77E6A305" w14:textId="122E2FA4" w:rsidR="009675DB" w:rsidRDefault="009675DB" w:rsidP="009675DB">
      <w:pPr>
        <w:pStyle w:val="uroven1"/>
      </w:pPr>
      <w:r>
        <w:t>Smluvní strany se dohodly, že určení výše odměny uvedené v odst. 3 písm. a) a b) tohoto článku smlouvy z výnosu Fondu z poskytnutí oprávnění k užití AVD nebo částí AVD třetí osobě se vztahuje na odměny za užití AVD nebo částí AVD od 1. 1. 20</w:t>
      </w:r>
      <w:r w:rsidR="009602E2">
        <w:t>22</w:t>
      </w:r>
      <w:r>
        <w:t>.</w:t>
      </w:r>
    </w:p>
    <w:p w14:paraId="6608ED6D" w14:textId="190AE18F" w:rsidR="009675DB" w:rsidRPr="000B40C2" w:rsidRDefault="009675DB" w:rsidP="009675DB">
      <w:pPr>
        <w:pStyle w:val="uroven1"/>
      </w:pPr>
      <w:r w:rsidRPr="000B40C2">
        <w:t xml:space="preserve">Odměna Nositelů práv a Ludmily </w:t>
      </w:r>
      <w:r w:rsidR="00D96B64">
        <w:t xml:space="preserve">Zeman </w:t>
      </w:r>
      <w:r w:rsidRPr="000B40C2">
        <w:t>Sp</w:t>
      </w:r>
      <w:r w:rsidR="00D96B64">
        <w:t>aleny</w:t>
      </w:r>
      <w:r w:rsidRPr="000B40C2">
        <w:t xml:space="preserve"> se určí následujícím způsobem podle povahy tvorby Autora</w:t>
      </w:r>
      <w:r w:rsidR="0011133A">
        <w:t>,</w:t>
      </w:r>
      <w:r w:rsidRPr="000B40C2">
        <w:t xml:space="preserve"> resp. Ludmily </w:t>
      </w:r>
      <w:r w:rsidR="00D96B64">
        <w:t xml:space="preserve">Zeman </w:t>
      </w:r>
      <w:r w:rsidRPr="000B40C2">
        <w:t>Sp</w:t>
      </w:r>
      <w:r w:rsidR="00D96B64">
        <w:t>a</w:t>
      </w:r>
      <w:r w:rsidRPr="000B40C2">
        <w:t>len</w:t>
      </w:r>
      <w:r w:rsidR="00D96B64">
        <w:t>y</w:t>
      </w:r>
      <w:r w:rsidRPr="000B40C2">
        <w:t xml:space="preserve"> odděleně pro filmy kategorie A a filmy kategorie D (viz. čl. I. odst. 3 výše) a podle podílu tvorby Autora</w:t>
      </w:r>
      <w:r w:rsidR="0011133A">
        <w:t>,</w:t>
      </w:r>
      <w:r w:rsidRPr="000B40C2">
        <w:t xml:space="preserve"> resp. Ludmily</w:t>
      </w:r>
      <w:r w:rsidR="00D96B64">
        <w:t xml:space="preserve"> Zeman</w:t>
      </w:r>
      <w:r w:rsidRPr="000B40C2">
        <w:t xml:space="preserve"> Sp</w:t>
      </w:r>
      <w:r w:rsidR="00D96B64">
        <w:t>a</w:t>
      </w:r>
      <w:r w:rsidRPr="000B40C2">
        <w:t>len</w:t>
      </w:r>
      <w:r w:rsidR="00D96B64">
        <w:t>y</w:t>
      </w:r>
      <w:r w:rsidRPr="000B40C2">
        <w:t xml:space="preserve"> na tvorbě konkrétního Díla audiovizuálně užitého. </w:t>
      </w:r>
    </w:p>
    <w:bookmarkEnd w:id="1"/>
    <w:p w14:paraId="7F895D1D" w14:textId="77777777" w:rsidR="009675DB" w:rsidRPr="000B40C2" w:rsidRDefault="009675DB" w:rsidP="009675DB"/>
    <w:tbl>
      <w:tblPr>
        <w:tblStyle w:val="Svtlmkatabulky"/>
        <w:tblW w:w="9463" w:type="dxa"/>
        <w:tblInd w:w="454" w:type="dxa"/>
        <w:tblLayout w:type="fixed"/>
        <w:tblLook w:val="0000" w:firstRow="0" w:lastRow="0" w:firstColumn="0" w:lastColumn="0" w:noHBand="0" w:noVBand="0"/>
      </w:tblPr>
      <w:tblGrid>
        <w:gridCol w:w="5637"/>
        <w:gridCol w:w="992"/>
        <w:gridCol w:w="1417"/>
        <w:gridCol w:w="1417"/>
      </w:tblGrid>
      <w:tr w:rsidR="00931008" w:rsidRPr="000B40C2" w14:paraId="59D94397" w14:textId="3AAB44E9" w:rsidTr="004A1A37">
        <w:trPr>
          <w:trHeight w:val="180"/>
        </w:trPr>
        <w:tc>
          <w:tcPr>
            <w:tcW w:w="5637" w:type="dxa"/>
          </w:tcPr>
          <w:p w14:paraId="53C61EAA" w14:textId="77777777" w:rsidR="00931008" w:rsidRPr="000B40C2" w:rsidRDefault="00931008" w:rsidP="0099025F">
            <w:r w:rsidRPr="000B40C2">
              <w:t xml:space="preserve">AVD v kategoriích dle rozdělení uvedeného </w:t>
            </w:r>
          </w:p>
          <w:p w14:paraId="729346C8" w14:textId="1ACBBAB3" w:rsidR="00931008" w:rsidRPr="000B40C2" w:rsidRDefault="00931008" w:rsidP="0099025F">
            <w:r w:rsidRPr="000B40C2">
              <w:t xml:space="preserve">v článku I. odst. </w:t>
            </w:r>
            <w:r>
              <w:t>3</w:t>
            </w:r>
            <w:r w:rsidRPr="000B40C2">
              <w:t xml:space="preserve"> této smlouvy</w:t>
            </w:r>
          </w:p>
        </w:tc>
        <w:tc>
          <w:tcPr>
            <w:tcW w:w="992" w:type="dxa"/>
            <w:vMerge w:val="restart"/>
          </w:tcPr>
          <w:p w14:paraId="170F5D7F" w14:textId="77777777" w:rsidR="00931008" w:rsidRPr="000B40C2" w:rsidRDefault="00931008" w:rsidP="0099025F"/>
          <w:p w14:paraId="438287E9" w14:textId="77777777" w:rsidR="00931008" w:rsidRPr="000B40C2" w:rsidRDefault="00931008" w:rsidP="0099025F">
            <w:r w:rsidRPr="000B40C2">
              <w:t>A</w:t>
            </w:r>
          </w:p>
        </w:tc>
        <w:tc>
          <w:tcPr>
            <w:tcW w:w="1417" w:type="dxa"/>
            <w:vMerge w:val="restart"/>
          </w:tcPr>
          <w:p w14:paraId="01A4C705" w14:textId="77777777" w:rsidR="00931008" w:rsidRPr="000B40C2" w:rsidRDefault="00931008" w:rsidP="0099025F"/>
          <w:p w14:paraId="2973C856" w14:textId="77777777" w:rsidR="00931008" w:rsidRPr="000B40C2" w:rsidRDefault="00931008" w:rsidP="0099025F">
            <w:r w:rsidRPr="000B40C2">
              <w:t>D</w:t>
            </w:r>
          </w:p>
        </w:tc>
        <w:tc>
          <w:tcPr>
            <w:tcW w:w="1417" w:type="dxa"/>
            <w:vMerge w:val="restart"/>
          </w:tcPr>
          <w:p w14:paraId="0F0C0112" w14:textId="77777777" w:rsidR="00931008" w:rsidRDefault="00931008" w:rsidP="00931008"/>
          <w:p w14:paraId="23899485" w14:textId="1C694F18" w:rsidR="00931008" w:rsidRPr="000B40C2" w:rsidRDefault="00931008" w:rsidP="00931008">
            <w:r>
              <w:t>E</w:t>
            </w:r>
          </w:p>
        </w:tc>
      </w:tr>
      <w:tr w:rsidR="00931008" w:rsidRPr="000B40C2" w14:paraId="762E45B6" w14:textId="7E346AA0" w:rsidTr="004A1A37">
        <w:trPr>
          <w:trHeight w:val="225"/>
        </w:trPr>
        <w:tc>
          <w:tcPr>
            <w:tcW w:w="5637" w:type="dxa"/>
          </w:tcPr>
          <w:p w14:paraId="7F02CD9B" w14:textId="77777777" w:rsidR="00931008" w:rsidRPr="000B40C2" w:rsidRDefault="00931008" w:rsidP="0099025F">
            <w:r w:rsidRPr="000B40C2">
              <w:t>obor autorské tvorby</w:t>
            </w:r>
          </w:p>
        </w:tc>
        <w:tc>
          <w:tcPr>
            <w:tcW w:w="992" w:type="dxa"/>
            <w:vMerge/>
          </w:tcPr>
          <w:p w14:paraId="2996C26C" w14:textId="77777777" w:rsidR="00931008" w:rsidRPr="000B40C2" w:rsidRDefault="00931008" w:rsidP="0099025F"/>
        </w:tc>
        <w:tc>
          <w:tcPr>
            <w:tcW w:w="1417" w:type="dxa"/>
            <w:vMerge/>
          </w:tcPr>
          <w:p w14:paraId="17AD80AE" w14:textId="77777777" w:rsidR="00931008" w:rsidRPr="000B40C2" w:rsidRDefault="00931008" w:rsidP="0099025F"/>
        </w:tc>
        <w:tc>
          <w:tcPr>
            <w:tcW w:w="1417" w:type="dxa"/>
            <w:vMerge/>
          </w:tcPr>
          <w:p w14:paraId="35B259C2" w14:textId="77777777" w:rsidR="00931008" w:rsidRPr="000B40C2" w:rsidRDefault="00931008" w:rsidP="0099025F"/>
        </w:tc>
      </w:tr>
      <w:tr w:rsidR="00931008" w:rsidRPr="000B40C2" w14:paraId="0FCA04CC" w14:textId="26BF2FED" w:rsidTr="004A1A37">
        <w:tc>
          <w:tcPr>
            <w:tcW w:w="5637" w:type="dxa"/>
          </w:tcPr>
          <w:p w14:paraId="6835414A" w14:textId="77777777" w:rsidR="00931008" w:rsidRPr="000B40C2" w:rsidRDefault="00931008" w:rsidP="0099025F">
            <w:r w:rsidRPr="000B40C2">
              <w:t>autoři literární části AVD (scénáristé, autoři námětu a preexistentních literárních děl, autoři dialogů)</w:t>
            </w:r>
          </w:p>
        </w:tc>
        <w:tc>
          <w:tcPr>
            <w:tcW w:w="992" w:type="dxa"/>
          </w:tcPr>
          <w:p w14:paraId="5E169C8E" w14:textId="77777777" w:rsidR="00931008" w:rsidRPr="000B40C2" w:rsidRDefault="00931008" w:rsidP="0099025F"/>
          <w:p w14:paraId="2480EA46" w14:textId="77777777" w:rsidR="00931008" w:rsidRPr="000B40C2" w:rsidRDefault="00931008" w:rsidP="0099025F">
            <w:r w:rsidRPr="000B40C2">
              <w:t>28,5 %</w:t>
            </w:r>
          </w:p>
        </w:tc>
        <w:tc>
          <w:tcPr>
            <w:tcW w:w="1417" w:type="dxa"/>
          </w:tcPr>
          <w:p w14:paraId="00A84E7C" w14:textId="77777777" w:rsidR="00931008" w:rsidRPr="000B40C2" w:rsidRDefault="00931008" w:rsidP="0099025F"/>
          <w:p w14:paraId="53D7905C" w14:textId="77777777" w:rsidR="00931008" w:rsidRPr="000B40C2" w:rsidRDefault="00931008" w:rsidP="0099025F">
            <w:r w:rsidRPr="000B40C2">
              <w:t>23 %</w:t>
            </w:r>
          </w:p>
        </w:tc>
        <w:tc>
          <w:tcPr>
            <w:tcW w:w="1417" w:type="dxa"/>
          </w:tcPr>
          <w:p w14:paraId="38063480" w14:textId="77777777" w:rsidR="00931008" w:rsidRDefault="00931008" w:rsidP="0099025F"/>
          <w:p w14:paraId="6F54C3DF" w14:textId="654A9F72" w:rsidR="00931008" w:rsidRPr="000B40C2" w:rsidRDefault="00931008" w:rsidP="0099025F">
            <w:r>
              <w:t>30 %</w:t>
            </w:r>
          </w:p>
        </w:tc>
      </w:tr>
      <w:tr w:rsidR="00931008" w:rsidRPr="000B40C2" w14:paraId="1E94A8D8" w14:textId="2B65F788" w:rsidTr="004A1A37">
        <w:tc>
          <w:tcPr>
            <w:tcW w:w="5637" w:type="dxa"/>
          </w:tcPr>
          <w:p w14:paraId="5426D036" w14:textId="77777777" w:rsidR="00931008" w:rsidRPr="000B40C2" w:rsidRDefault="00931008" w:rsidP="0099025F">
            <w:r w:rsidRPr="000B40C2">
              <w:t>režisér AVD</w:t>
            </w:r>
          </w:p>
        </w:tc>
        <w:tc>
          <w:tcPr>
            <w:tcW w:w="992" w:type="dxa"/>
          </w:tcPr>
          <w:p w14:paraId="700E9A1B" w14:textId="77777777" w:rsidR="00931008" w:rsidRPr="000B40C2" w:rsidRDefault="00931008" w:rsidP="0099025F">
            <w:r w:rsidRPr="000B40C2">
              <w:t>28,5 %</w:t>
            </w:r>
          </w:p>
        </w:tc>
        <w:tc>
          <w:tcPr>
            <w:tcW w:w="1417" w:type="dxa"/>
          </w:tcPr>
          <w:p w14:paraId="7B3AECA0" w14:textId="77777777" w:rsidR="00931008" w:rsidRPr="000B40C2" w:rsidRDefault="00931008" w:rsidP="0099025F">
            <w:r w:rsidRPr="000B40C2">
              <w:t>28 %</w:t>
            </w:r>
          </w:p>
        </w:tc>
        <w:tc>
          <w:tcPr>
            <w:tcW w:w="1417" w:type="dxa"/>
          </w:tcPr>
          <w:p w14:paraId="5495408F" w14:textId="21FF0A47" w:rsidR="00931008" w:rsidRPr="000B40C2" w:rsidRDefault="00931008" w:rsidP="0099025F">
            <w:r>
              <w:t>40 %</w:t>
            </w:r>
          </w:p>
        </w:tc>
      </w:tr>
      <w:tr w:rsidR="00931008" w:rsidRPr="000B40C2" w14:paraId="1BCDD710" w14:textId="02C722C0" w:rsidTr="004A1A37">
        <w:tc>
          <w:tcPr>
            <w:tcW w:w="5637" w:type="dxa"/>
          </w:tcPr>
          <w:p w14:paraId="481E1D8A" w14:textId="77777777" w:rsidR="00931008" w:rsidRPr="000B40C2" w:rsidRDefault="00931008" w:rsidP="0099025F">
            <w:r w:rsidRPr="000B40C2">
              <w:t>kameraman, tj. autor obrazové složky AVD</w:t>
            </w:r>
          </w:p>
        </w:tc>
        <w:tc>
          <w:tcPr>
            <w:tcW w:w="992" w:type="dxa"/>
          </w:tcPr>
          <w:p w14:paraId="46602461" w14:textId="77777777" w:rsidR="00931008" w:rsidRPr="000B40C2" w:rsidRDefault="00931008" w:rsidP="0099025F">
            <w:r w:rsidRPr="000B40C2">
              <w:t>21,5 %</w:t>
            </w:r>
          </w:p>
        </w:tc>
        <w:tc>
          <w:tcPr>
            <w:tcW w:w="1417" w:type="dxa"/>
          </w:tcPr>
          <w:p w14:paraId="716070A1" w14:textId="77777777" w:rsidR="00931008" w:rsidRPr="000B40C2" w:rsidRDefault="00931008" w:rsidP="0099025F">
            <w:r w:rsidRPr="000B40C2">
              <w:t>15 %</w:t>
            </w:r>
          </w:p>
        </w:tc>
        <w:tc>
          <w:tcPr>
            <w:tcW w:w="1417" w:type="dxa"/>
          </w:tcPr>
          <w:p w14:paraId="6AB71297" w14:textId="24539746" w:rsidR="00931008" w:rsidRPr="000B40C2" w:rsidRDefault="00931008" w:rsidP="0099025F">
            <w:r>
              <w:t>30 %</w:t>
            </w:r>
          </w:p>
        </w:tc>
      </w:tr>
      <w:tr w:rsidR="00931008" w:rsidRPr="000B40C2" w14:paraId="5C5A6891" w14:textId="0A96B7E0" w:rsidTr="004A1A37">
        <w:tc>
          <w:tcPr>
            <w:tcW w:w="5637" w:type="dxa"/>
          </w:tcPr>
          <w:p w14:paraId="42C03CFB" w14:textId="77777777" w:rsidR="00931008" w:rsidRPr="000B40C2" w:rsidRDefault="00931008" w:rsidP="0099025F">
            <w:r w:rsidRPr="000B40C2">
              <w:t>architekt, tj. autor architektonické složky AVD</w:t>
            </w:r>
          </w:p>
        </w:tc>
        <w:tc>
          <w:tcPr>
            <w:tcW w:w="992" w:type="dxa"/>
          </w:tcPr>
          <w:p w14:paraId="63F03D8D" w14:textId="77777777" w:rsidR="00931008" w:rsidRPr="000B40C2" w:rsidRDefault="00931008" w:rsidP="0099025F">
            <w:r w:rsidRPr="000B40C2">
              <w:t>14,3 %</w:t>
            </w:r>
          </w:p>
        </w:tc>
        <w:tc>
          <w:tcPr>
            <w:tcW w:w="1417" w:type="dxa"/>
          </w:tcPr>
          <w:p w14:paraId="1276384C" w14:textId="77777777" w:rsidR="00931008" w:rsidRPr="000B40C2" w:rsidRDefault="00931008" w:rsidP="0099025F"/>
        </w:tc>
        <w:tc>
          <w:tcPr>
            <w:tcW w:w="1417" w:type="dxa"/>
          </w:tcPr>
          <w:p w14:paraId="1E6F8CD5" w14:textId="77777777" w:rsidR="00931008" w:rsidRPr="000B40C2" w:rsidRDefault="00931008" w:rsidP="0099025F"/>
        </w:tc>
      </w:tr>
      <w:tr w:rsidR="00931008" w:rsidRPr="000B40C2" w14:paraId="25F1A8A2" w14:textId="6D8EBA73" w:rsidTr="004A1A37">
        <w:tc>
          <w:tcPr>
            <w:tcW w:w="5637" w:type="dxa"/>
          </w:tcPr>
          <w:p w14:paraId="136A5BEB" w14:textId="77777777" w:rsidR="00931008" w:rsidRPr="000B40C2" w:rsidRDefault="00931008" w:rsidP="0099025F">
            <w:r w:rsidRPr="000B40C2">
              <w:t>kostýmní výtvarník, tj. autor kostýmních návrhů užitých v AVD</w:t>
            </w:r>
          </w:p>
        </w:tc>
        <w:tc>
          <w:tcPr>
            <w:tcW w:w="992" w:type="dxa"/>
          </w:tcPr>
          <w:p w14:paraId="725506A8" w14:textId="77777777" w:rsidR="00931008" w:rsidRPr="000B40C2" w:rsidRDefault="00931008" w:rsidP="0099025F">
            <w:r w:rsidRPr="000B40C2">
              <w:t>7,2 %</w:t>
            </w:r>
          </w:p>
        </w:tc>
        <w:tc>
          <w:tcPr>
            <w:tcW w:w="1417" w:type="dxa"/>
          </w:tcPr>
          <w:p w14:paraId="42ED5564" w14:textId="77777777" w:rsidR="00931008" w:rsidRPr="000B40C2" w:rsidRDefault="00931008" w:rsidP="0099025F"/>
        </w:tc>
        <w:tc>
          <w:tcPr>
            <w:tcW w:w="1417" w:type="dxa"/>
          </w:tcPr>
          <w:p w14:paraId="52963DE1" w14:textId="77777777" w:rsidR="00931008" w:rsidRPr="000B40C2" w:rsidRDefault="00931008" w:rsidP="0099025F"/>
        </w:tc>
      </w:tr>
      <w:tr w:rsidR="00931008" w:rsidRPr="000B40C2" w14:paraId="0D6167F8" w14:textId="7740F739" w:rsidTr="004A1A37">
        <w:tc>
          <w:tcPr>
            <w:tcW w:w="5637" w:type="dxa"/>
          </w:tcPr>
          <w:p w14:paraId="42DF1762" w14:textId="77777777" w:rsidR="00931008" w:rsidRPr="000B40C2" w:rsidRDefault="00931008" w:rsidP="0099025F">
            <w:r w:rsidRPr="000B40C2">
              <w:t>výtvarník (výtvarníci) animovaného filmu, tj. autor (autoři) výtvarných návrhů (kreseb, maleb, loutek apod.) užitých v AVD</w:t>
            </w:r>
          </w:p>
        </w:tc>
        <w:tc>
          <w:tcPr>
            <w:tcW w:w="992" w:type="dxa"/>
          </w:tcPr>
          <w:p w14:paraId="0390DDDA" w14:textId="77777777" w:rsidR="00931008" w:rsidRPr="000B40C2" w:rsidRDefault="00931008" w:rsidP="0099025F"/>
        </w:tc>
        <w:tc>
          <w:tcPr>
            <w:tcW w:w="1417" w:type="dxa"/>
          </w:tcPr>
          <w:p w14:paraId="679BA01A" w14:textId="77777777" w:rsidR="00931008" w:rsidRPr="000B40C2" w:rsidRDefault="00931008" w:rsidP="0099025F"/>
          <w:p w14:paraId="5859F038" w14:textId="77777777" w:rsidR="00931008" w:rsidRPr="000B40C2" w:rsidRDefault="00931008" w:rsidP="0099025F">
            <w:r w:rsidRPr="000B40C2">
              <w:t>34 %</w:t>
            </w:r>
          </w:p>
        </w:tc>
        <w:tc>
          <w:tcPr>
            <w:tcW w:w="1417" w:type="dxa"/>
          </w:tcPr>
          <w:p w14:paraId="2AA3D0AA" w14:textId="77777777" w:rsidR="00931008" w:rsidRPr="000B40C2" w:rsidRDefault="00931008" w:rsidP="0099025F"/>
        </w:tc>
      </w:tr>
    </w:tbl>
    <w:p w14:paraId="6CDE3D7A" w14:textId="77777777" w:rsidR="009675DB" w:rsidRDefault="009675DB" w:rsidP="009675DB"/>
    <w:p w14:paraId="24E96DDA" w14:textId="77777777" w:rsidR="009675DB" w:rsidRPr="000B40C2" w:rsidRDefault="009675DB" w:rsidP="009675DB"/>
    <w:p w14:paraId="2A2819D7" w14:textId="77777777" w:rsidR="009675DB" w:rsidRPr="000B40C2" w:rsidRDefault="009675DB" w:rsidP="009675DB">
      <w:pPr>
        <w:pStyle w:val="Nadpis2"/>
      </w:pPr>
      <w:r w:rsidRPr="000B40C2">
        <w:t>Článek IV.</w:t>
      </w:r>
    </w:p>
    <w:p w14:paraId="5F74182F" w14:textId="77777777" w:rsidR="009675DB" w:rsidRPr="000B40C2" w:rsidRDefault="009675DB" w:rsidP="009675DB">
      <w:pPr>
        <w:pStyle w:val="Nadpis2"/>
      </w:pPr>
      <w:r w:rsidRPr="000B40C2">
        <w:t>Práva a povinnosti smluvních stran při plnění smlouvy</w:t>
      </w:r>
    </w:p>
    <w:p w14:paraId="03D09D11" w14:textId="77777777" w:rsidR="009675DB" w:rsidRDefault="009675DB" w:rsidP="009675DB"/>
    <w:p w14:paraId="75264E6B" w14:textId="77777777" w:rsidR="009675DB" w:rsidRPr="000B40C2" w:rsidRDefault="009675DB" w:rsidP="009675DB"/>
    <w:p w14:paraId="599B5661" w14:textId="42D5ACDB" w:rsidR="009675DB" w:rsidRDefault="009675DB" w:rsidP="009675DB">
      <w:pPr>
        <w:pStyle w:val="uroven1"/>
        <w:numPr>
          <w:ilvl w:val="0"/>
          <w:numId w:val="4"/>
        </w:numPr>
      </w:pPr>
      <w:r w:rsidRPr="000B40C2">
        <w:t xml:space="preserve">Seznamy a finanční prostředky tvořící odměny podle této smlouvy budou Fondem předávány </w:t>
      </w:r>
      <w:r w:rsidR="00DE3E10">
        <w:t>Muzeu</w:t>
      </w:r>
      <w:r w:rsidRPr="000B40C2">
        <w:t xml:space="preserve">, resp. vypláceny na účet </w:t>
      </w:r>
      <w:r w:rsidR="00DE3E10">
        <w:t>Muzea</w:t>
      </w:r>
      <w:r w:rsidRPr="000B40C2">
        <w:t xml:space="preserve"> 2x ročně, a to vždy do 31.</w:t>
      </w:r>
      <w:r>
        <w:t xml:space="preserve"> </w:t>
      </w:r>
      <w:r w:rsidRPr="000B40C2">
        <w:t>7. ve vztahu k výnosům Fondu dosaženým v prvním pololetí příslušného kalendářního roku a do 28.</w:t>
      </w:r>
      <w:r>
        <w:t xml:space="preserve"> </w:t>
      </w:r>
      <w:r w:rsidRPr="000B40C2">
        <w:t xml:space="preserve">2. ve vztahu k výnosům Fondu dosaženým ve druhém pololetí předchozího kalendářního roku. </w:t>
      </w:r>
    </w:p>
    <w:p w14:paraId="374DBCA7" w14:textId="46D650B1" w:rsidR="009675DB" w:rsidRPr="000B40C2" w:rsidRDefault="009675DB" w:rsidP="009675DB">
      <w:pPr>
        <w:pStyle w:val="uroven1"/>
        <w:numPr>
          <w:ilvl w:val="0"/>
          <w:numId w:val="4"/>
        </w:numPr>
      </w:pPr>
      <w:r>
        <w:t xml:space="preserve">Smluvní strany se dohodly, že součástí prvního vyúčtování za </w:t>
      </w:r>
      <w:r w:rsidR="00DE3E10">
        <w:t>první</w:t>
      </w:r>
      <w:r>
        <w:t xml:space="preserve"> pololetí </w:t>
      </w:r>
      <w:r w:rsidR="00DE3E10">
        <w:t xml:space="preserve">roku </w:t>
      </w:r>
      <w:r>
        <w:t>20</w:t>
      </w:r>
      <w:r w:rsidR="00DE3E10">
        <w:t>22</w:t>
      </w:r>
      <w:r>
        <w:t xml:space="preserve"> budou i seznamy a finanční prostředky tvořící odměny ve smyslu odst. 1 tohoto článku od 1. 1. 2014. Odměna takto vyplacená Fondem prostřednictvím </w:t>
      </w:r>
      <w:r w:rsidR="00DE3E10">
        <w:t>Muzea</w:t>
      </w:r>
      <w:r>
        <w:t xml:space="preserve"> bude zahrnovat odměnu ze všech výnosů Fondu od prvního pololetí roku 2014 až do </w:t>
      </w:r>
      <w:r w:rsidR="00DE3E10">
        <w:t>prvního</w:t>
      </w:r>
      <w:r>
        <w:t xml:space="preserve"> pololetí roku 20</w:t>
      </w:r>
      <w:r w:rsidR="00DE3E10">
        <w:t>22</w:t>
      </w:r>
      <w:r>
        <w:t xml:space="preserve">. </w:t>
      </w:r>
    </w:p>
    <w:p w14:paraId="3C4B1E59" w14:textId="77777777" w:rsidR="009675DB" w:rsidRPr="000B40C2" w:rsidRDefault="009675DB" w:rsidP="009675DB">
      <w:pPr>
        <w:pStyle w:val="uroven1"/>
      </w:pPr>
      <w:r w:rsidRPr="000B40C2">
        <w:t>Nositelé práv se zavazují neprodleně informovat Fond písemně o veškerých změnách vyplývajících z této smlouvy, a to do 1 měsíce ode dne, kdy došlo k rozhodné skutečnosti.</w:t>
      </w:r>
    </w:p>
    <w:p w14:paraId="28D80158" w14:textId="77777777" w:rsidR="009675DB" w:rsidRDefault="009675DB" w:rsidP="009675DB"/>
    <w:p w14:paraId="01B84B9D" w14:textId="77777777" w:rsidR="009675DB" w:rsidRPr="000B40C2" w:rsidRDefault="009675DB" w:rsidP="009675DB"/>
    <w:p w14:paraId="163973D2" w14:textId="77777777" w:rsidR="009675DB" w:rsidRPr="000B40C2" w:rsidRDefault="009675DB" w:rsidP="009675DB">
      <w:pPr>
        <w:pStyle w:val="Nadpis2"/>
      </w:pPr>
      <w:r w:rsidRPr="000B40C2">
        <w:t xml:space="preserve">Článek V. </w:t>
      </w:r>
    </w:p>
    <w:p w14:paraId="351CF218" w14:textId="77777777" w:rsidR="009675DB" w:rsidRPr="000B40C2" w:rsidRDefault="009675DB" w:rsidP="009675DB">
      <w:pPr>
        <w:pStyle w:val="Nadpis2"/>
      </w:pPr>
      <w:r w:rsidRPr="000B40C2">
        <w:t>Závěrečná ustanovení</w:t>
      </w:r>
    </w:p>
    <w:p w14:paraId="3280530B" w14:textId="77777777" w:rsidR="009675DB" w:rsidRDefault="009675DB" w:rsidP="009675DB"/>
    <w:p w14:paraId="7FFE9C0B" w14:textId="77777777" w:rsidR="009675DB" w:rsidRPr="000B40C2" w:rsidRDefault="009675DB" w:rsidP="009675DB"/>
    <w:p w14:paraId="65B54409" w14:textId="033225C9" w:rsidR="009675DB" w:rsidRPr="000B40C2" w:rsidRDefault="009675DB" w:rsidP="009675DB">
      <w:pPr>
        <w:pStyle w:val="uroven1"/>
        <w:numPr>
          <w:ilvl w:val="0"/>
          <w:numId w:val="5"/>
        </w:numPr>
      </w:pPr>
      <w:r w:rsidRPr="000B40C2">
        <w:t>Tato smlouva se uzavírá na dobu do 31.</w:t>
      </w:r>
      <w:r>
        <w:t xml:space="preserve"> </w:t>
      </w:r>
      <w:r w:rsidRPr="000B40C2">
        <w:t>12.</w:t>
      </w:r>
      <w:r>
        <w:t xml:space="preserve"> </w:t>
      </w:r>
      <w:r w:rsidRPr="000B40C2">
        <w:t>202</w:t>
      </w:r>
      <w:r w:rsidR="009602E2">
        <w:t>7</w:t>
      </w:r>
      <w:r w:rsidRPr="000B40C2">
        <w:t>, což obsahuje ještě vyúčtování za druhé pololetí roku 202</w:t>
      </w:r>
      <w:r w:rsidR="009602E2">
        <w:t>7</w:t>
      </w:r>
      <w:r w:rsidRPr="000B40C2">
        <w:t xml:space="preserve">. </w:t>
      </w:r>
    </w:p>
    <w:p w14:paraId="75FFF8CA" w14:textId="77DAAD30" w:rsidR="009675DB" w:rsidRPr="000B40C2" w:rsidRDefault="009675DB" w:rsidP="009675DB">
      <w:pPr>
        <w:pStyle w:val="uroven1"/>
      </w:pPr>
      <w:r w:rsidRPr="000B40C2">
        <w:t>Trvání této smlouvy se automaticky prodlužuje vždy na dobu dalších dvou kalendářních let, pokud jedna ze smluvních stran neukončí smlouvu písemnou výpovědí zaslanou druhé smluvní straně doporučeným dopisem nejpozději do 30.</w:t>
      </w:r>
      <w:r>
        <w:t xml:space="preserve"> </w:t>
      </w:r>
      <w:r w:rsidRPr="000B40C2">
        <w:t>6.</w:t>
      </w:r>
      <w:r>
        <w:t xml:space="preserve"> </w:t>
      </w:r>
      <w:r w:rsidRPr="000B40C2">
        <w:t>202</w:t>
      </w:r>
      <w:r w:rsidR="009602E2">
        <w:t>7</w:t>
      </w:r>
      <w:r w:rsidRPr="000B40C2">
        <w:t>, nebo poté do 30.</w:t>
      </w:r>
      <w:r>
        <w:t xml:space="preserve"> </w:t>
      </w:r>
      <w:r w:rsidRPr="000B40C2">
        <w:t xml:space="preserve">6. příslušného kalendářního roku, k jehož konci by trvání této smlouvy jinak skončilo. Trvání smlouvy lze ukončit nebo prodloužit též písemnou dohodou smluvních stran. </w:t>
      </w:r>
    </w:p>
    <w:p w14:paraId="77F85052" w14:textId="19030DF3" w:rsidR="009675DB" w:rsidRDefault="009675DB" w:rsidP="009675DB">
      <w:pPr>
        <w:pStyle w:val="uroven1"/>
      </w:pPr>
      <w:r w:rsidRPr="000B40C2">
        <w:t xml:space="preserve">V případě, že Fond bude po dobu delší než 30 dnů v prodlení s platbou autorské odměny nebo s poskytnutím písemného hlášení a vyúčtováním odměny, bude mu ze strany Nositelů práv / </w:t>
      </w:r>
      <w:r w:rsidR="009602E2">
        <w:t>Muzea</w:t>
      </w:r>
      <w:r w:rsidRPr="000B40C2">
        <w:t xml:space="preserve"> zasláno písemné upozornění na prodlení a bude mu poskytnuta dodatečná lhůta pro zaplacení autorské odměny a/nebo poskytnutí písemného hlášení a vyúčtování odměny v délce alespoň 14-ti dnů. </w:t>
      </w:r>
    </w:p>
    <w:p w14:paraId="0C2E4C35" w14:textId="77777777" w:rsidR="009675DB" w:rsidRPr="000B40C2" w:rsidRDefault="009675DB" w:rsidP="009675DB">
      <w:pPr>
        <w:pStyle w:val="uroven1"/>
      </w:pPr>
      <w:r w:rsidRPr="009B1D0D">
        <w:t xml:space="preserve">Smluvní strany berou na vědomí, že Fond je povinným subjektem ve smyslu zákona č. 340/2015 Sb., o zvláštních podmínkách účinnosti některých smluv, uveřejňování těchto smluv a o registru smluv (Zákon o registru smluv, dále jen „ZoRS“). Dle ZoRS je Fond povinen zveřejnit tuto smlouvu </w:t>
      </w:r>
      <w:r>
        <w:t xml:space="preserve">v jejím plném rozsahu včetně příloh </w:t>
      </w:r>
      <w:r w:rsidRPr="009B1D0D">
        <w:t>v Registru smluv provozovaném Ministerstvem vnitra; zveřejnění v registru smluv je podmínkou účinnosti této smlouvy.</w:t>
      </w:r>
    </w:p>
    <w:p w14:paraId="672E4ED0" w14:textId="77777777" w:rsidR="009675DB" w:rsidRDefault="009675DB" w:rsidP="009675DB">
      <w:pPr>
        <w:pStyle w:val="uroven1"/>
      </w:pPr>
      <w:r w:rsidRPr="000B40C2">
        <w:t xml:space="preserve">Změny a dodatky této smlouvy musí být uzavřeny písemnou formou, pořadově číslovány a podepsány všemi stranami. Oprávnění a závazky vyplývající z této smlouvy přecházejí na právní nástupce / dědice smluvních stran. </w:t>
      </w:r>
    </w:p>
    <w:p w14:paraId="76927F4A" w14:textId="6CB6BED7" w:rsidR="009675DB" w:rsidRPr="000B40C2" w:rsidRDefault="009675DB" w:rsidP="009675DB">
      <w:pPr>
        <w:pStyle w:val="uroven1"/>
      </w:pPr>
      <w:r w:rsidRPr="000B40C2">
        <w:t xml:space="preserve">Smlouva je vyhotovena ve dvou vyhotoveních s platností originálu, z nichž po jednom vyhotovení obdrží </w:t>
      </w:r>
      <w:r w:rsidR="009602E2">
        <w:t>Muzeum</w:t>
      </w:r>
      <w:r w:rsidRPr="000B40C2">
        <w:t xml:space="preserve"> a Fond.</w:t>
      </w:r>
    </w:p>
    <w:p w14:paraId="6D2A3224" w14:textId="77777777" w:rsidR="009675DB" w:rsidRPr="000B40C2" w:rsidRDefault="009675DB" w:rsidP="009675DB">
      <w:pPr>
        <w:pStyle w:val="uroven1"/>
      </w:pPr>
      <w:r w:rsidRPr="000B40C2">
        <w:t>Tato smlouva nabývá platnosti dnem podpisu oběma smluvními stranami</w:t>
      </w:r>
      <w:r>
        <w:t xml:space="preserve"> a účinnosti dnem uveřejnění v Registru smluv</w:t>
      </w:r>
      <w:r w:rsidRPr="000B40C2">
        <w:t xml:space="preserve">, ustanovení čl. IV. odst. </w:t>
      </w:r>
      <w:r>
        <w:t>2</w:t>
      </w:r>
      <w:r w:rsidRPr="000B40C2">
        <w:t xml:space="preserve"> </w:t>
      </w:r>
      <w:r>
        <w:t>této smlouvy</w:t>
      </w:r>
      <w:r w:rsidRPr="000B40C2">
        <w:t xml:space="preserve"> není dotčeno.</w:t>
      </w:r>
    </w:p>
    <w:p w14:paraId="06D27D74" w14:textId="77777777" w:rsidR="009675DB" w:rsidRPr="000B40C2" w:rsidRDefault="009675DB" w:rsidP="009675DB">
      <w:pPr>
        <w:pStyle w:val="uroven1"/>
      </w:pPr>
      <w:r>
        <w:t>Nedílnou součástí této smlouvy jsou její příloha č. 1 a příloha č. 2.</w:t>
      </w:r>
    </w:p>
    <w:p w14:paraId="54236DAF" w14:textId="77777777" w:rsidR="009675DB" w:rsidRDefault="009675DB" w:rsidP="009675DB"/>
    <w:p w14:paraId="6E33A24C" w14:textId="77777777" w:rsidR="009675DB" w:rsidRPr="000B40C2" w:rsidRDefault="009675DB" w:rsidP="009675DB"/>
    <w:p w14:paraId="4DE621A3" w14:textId="77777777" w:rsidR="009675DB" w:rsidRPr="000B40C2" w:rsidRDefault="009675DB" w:rsidP="009675DB">
      <w:r w:rsidRPr="000B40C2">
        <w:t>V Praze dne</w:t>
      </w:r>
      <w:r w:rsidRPr="000B40C2">
        <w:tab/>
      </w:r>
      <w:r w:rsidRPr="000B40C2">
        <w:tab/>
      </w:r>
      <w:r w:rsidRPr="000B40C2">
        <w:tab/>
      </w:r>
      <w:r w:rsidRPr="000B40C2">
        <w:tab/>
      </w:r>
      <w:r w:rsidRPr="000B40C2">
        <w:tab/>
      </w:r>
    </w:p>
    <w:p w14:paraId="10A556F0" w14:textId="77777777" w:rsidR="009675DB" w:rsidRPr="000B40C2" w:rsidRDefault="009675DB" w:rsidP="009675DB"/>
    <w:p w14:paraId="3204FE2B" w14:textId="77777777" w:rsidR="009675DB" w:rsidRPr="000B40C2" w:rsidRDefault="009675DB" w:rsidP="009675DB">
      <w:r w:rsidRPr="000B40C2">
        <w:tab/>
      </w:r>
    </w:p>
    <w:p w14:paraId="04978E51" w14:textId="77777777" w:rsidR="009675DB" w:rsidRDefault="009675DB" w:rsidP="009675DB"/>
    <w:p w14:paraId="453B72F9" w14:textId="77777777" w:rsidR="009675DB" w:rsidRDefault="009675DB" w:rsidP="009675DB"/>
    <w:p w14:paraId="14B6811E" w14:textId="77777777" w:rsidR="009675DB" w:rsidRPr="000B40C2" w:rsidRDefault="009675DB" w:rsidP="009675DB">
      <w:r w:rsidRPr="000B40C2">
        <w:t>Státní fond kinematografie</w:t>
      </w:r>
    </w:p>
    <w:p w14:paraId="38841A64" w14:textId="77777777" w:rsidR="009675DB" w:rsidRDefault="009675DB" w:rsidP="009675DB">
      <w:r w:rsidRPr="000B40C2">
        <w:t xml:space="preserve">Helena Bezděk Fraňková, ředitelka </w:t>
      </w:r>
    </w:p>
    <w:p w14:paraId="3EF53489" w14:textId="77777777" w:rsidR="009675DB" w:rsidRDefault="009675DB" w:rsidP="009675DB"/>
    <w:p w14:paraId="5FED4D2D" w14:textId="77777777" w:rsidR="009675DB" w:rsidRDefault="009675DB" w:rsidP="009675DB"/>
    <w:p w14:paraId="2DB69649" w14:textId="77777777" w:rsidR="009675DB" w:rsidRDefault="009675DB" w:rsidP="009675DB"/>
    <w:p w14:paraId="50B02751" w14:textId="77777777" w:rsidR="009675DB" w:rsidRDefault="009675DB" w:rsidP="009675DB"/>
    <w:p w14:paraId="10E11C21" w14:textId="77777777" w:rsidR="009675DB" w:rsidRPr="000B40C2" w:rsidRDefault="009675DB" w:rsidP="009675DB">
      <w:r w:rsidRPr="000B40C2">
        <w:t>V Praze dne</w:t>
      </w:r>
    </w:p>
    <w:p w14:paraId="2700DF54" w14:textId="77777777" w:rsidR="009675DB" w:rsidRDefault="009675DB" w:rsidP="009675DB"/>
    <w:p w14:paraId="67845BFA" w14:textId="77777777" w:rsidR="009675DB" w:rsidRDefault="009675DB" w:rsidP="009675DB"/>
    <w:p w14:paraId="5BC96414" w14:textId="77777777" w:rsidR="009675DB" w:rsidRDefault="009675DB" w:rsidP="009675DB"/>
    <w:p w14:paraId="7AB99DDC" w14:textId="77777777" w:rsidR="009675DB" w:rsidRDefault="009675DB" w:rsidP="009675DB"/>
    <w:p w14:paraId="3DEA0971" w14:textId="5CFBB94F" w:rsidR="009675DB" w:rsidRDefault="009602E2" w:rsidP="009675DB">
      <w:r>
        <w:t>Muzeum Karla Zemana z.ú.</w:t>
      </w:r>
    </w:p>
    <w:p w14:paraId="56790C17" w14:textId="24D67611" w:rsidR="009675DB" w:rsidRPr="000B40C2" w:rsidRDefault="009602E2" w:rsidP="009675DB">
      <w:r>
        <w:t>Martin Hůlovec, ředitel</w:t>
      </w:r>
    </w:p>
    <w:p w14:paraId="7CD1B89A" w14:textId="77777777" w:rsidR="009675DB" w:rsidRDefault="009675DB" w:rsidP="009675DB"/>
    <w:p w14:paraId="14A3DB84" w14:textId="77777777" w:rsidR="009675DB" w:rsidRDefault="009675DB" w:rsidP="009675DB"/>
    <w:p w14:paraId="6D291C42" w14:textId="77777777" w:rsidR="009675DB" w:rsidRPr="000B40C2" w:rsidRDefault="009675DB" w:rsidP="009675DB"/>
    <w:p w14:paraId="41CF4220" w14:textId="77777777" w:rsidR="005B723B" w:rsidRDefault="005B723B"/>
    <w:sectPr w:rsidR="005B723B" w:rsidSect="00307445">
      <w:headerReference w:type="even" r:id="rId8"/>
      <w:headerReference w:type="default" r:id="rId9"/>
      <w:footerReference w:type="even" r:id="rId10"/>
      <w:footerReference w:type="default" r:id="rId11"/>
      <w:headerReference w:type="first" r:id="rId12"/>
      <w:footerReference w:type="first" r:id="rId13"/>
      <w:pgSz w:w="11906" w:h="16838" w:code="9"/>
      <w:pgMar w:top="1106" w:right="1134" w:bottom="1871" w:left="1134" w:header="709" w:footer="851" w:gutter="0"/>
      <w:cols w:space="708"/>
      <w:noEndnote/>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6C578" w14:textId="77777777" w:rsidR="0043602E" w:rsidRDefault="0043602E">
      <w:pPr>
        <w:spacing w:line="240" w:lineRule="auto"/>
      </w:pPr>
      <w:r>
        <w:separator/>
      </w:r>
    </w:p>
  </w:endnote>
  <w:endnote w:type="continuationSeparator" w:id="0">
    <w:p w14:paraId="2EFBF541" w14:textId="77777777" w:rsidR="0043602E" w:rsidRDefault="00436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F11C0" w14:textId="77777777" w:rsidR="0093566C" w:rsidRDefault="0043602E">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3761"/>
      <w:docPartObj>
        <w:docPartGallery w:val="Page Numbers (Bottom of Page)"/>
        <w:docPartUnique/>
      </w:docPartObj>
    </w:sdtPr>
    <w:sdtEndPr/>
    <w:sdtContent>
      <w:p w14:paraId="4E42C77D" w14:textId="21F31288" w:rsidR="002E482D" w:rsidRPr="00194C0B" w:rsidRDefault="00D36AF3" w:rsidP="00194C0B">
        <w:r w:rsidRPr="00194C0B">
          <w:t xml:space="preserve">Strana </w:t>
        </w:r>
        <w:r w:rsidRPr="00194C0B">
          <w:fldChar w:fldCharType="begin"/>
        </w:r>
        <w:r w:rsidRPr="00194C0B">
          <w:instrText xml:space="preserve"> PAGE   \* MERGEFORMAT </w:instrText>
        </w:r>
        <w:r w:rsidRPr="00194C0B">
          <w:fldChar w:fldCharType="separate"/>
        </w:r>
        <w:r w:rsidR="0043602E">
          <w:rPr>
            <w:noProof/>
          </w:rPr>
          <w:t>1</w:t>
        </w:r>
        <w:r w:rsidRPr="00194C0B">
          <w:fldChar w:fldCharType="end"/>
        </w:r>
      </w:p>
    </w:sdtContent>
  </w:sdt>
  <w:p w14:paraId="72EBD588" w14:textId="77777777" w:rsidR="002E482D" w:rsidRDefault="0043602E" w:rsidP="00194C0B"/>
  <w:p w14:paraId="5C6BBB6A" w14:textId="77777777" w:rsidR="006F1C50" w:rsidRDefault="004360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80D6" w14:textId="77777777" w:rsidR="0093566C" w:rsidRDefault="0043602E">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3764B" w14:textId="77777777" w:rsidR="0043602E" w:rsidRDefault="0043602E">
      <w:pPr>
        <w:spacing w:line="240" w:lineRule="auto"/>
      </w:pPr>
      <w:r>
        <w:separator/>
      </w:r>
    </w:p>
  </w:footnote>
  <w:footnote w:type="continuationSeparator" w:id="0">
    <w:p w14:paraId="15DA3551" w14:textId="77777777" w:rsidR="0043602E" w:rsidRDefault="004360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E10DA" w14:textId="77777777" w:rsidR="0093566C" w:rsidRDefault="0043602E">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F001" w14:textId="77777777" w:rsidR="009A02E7" w:rsidRPr="00194C0B" w:rsidRDefault="0043602E" w:rsidP="00194C0B"/>
  <w:p w14:paraId="40504E53" w14:textId="77777777" w:rsidR="006F1C50" w:rsidRDefault="004360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AFB9" w14:textId="77777777" w:rsidR="0093566C" w:rsidRDefault="0043602E">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8449E"/>
    <w:multiLevelType w:val="multilevel"/>
    <w:tmpl w:val="156AD47C"/>
    <w:lvl w:ilvl="0">
      <w:start w:val="1"/>
      <w:numFmt w:val="ordinal"/>
      <w:pStyle w:val="uroven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pStyle w:val="uroven3"/>
      <w:lvlText w:val="̶"/>
      <w:lvlJc w:val="left"/>
      <w:pPr>
        <w:ind w:left="1080" w:hanging="360"/>
      </w:pPr>
      <w:rPr>
        <w:rFonts w:ascii="Arial" w:hAnsi="Arial" w:hint="default"/>
        <w:color w:val="auto"/>
      </w:rPr>
    </w:lvl>
    <w:lvl w:ilvl="3">
      <w:start w:val="1"/>
      <w:numFmt w:val="bullet"/>
      <w:pStyle w:val="uroven4"/>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rPr>
    </w:lvl>
    <w:lvl w:ilvl="5">
      <w:start w:val="1"/>
      <w:numFmt w:val="bullet"/>
      <w:pStyle w:val="uroven5"/>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DB"/>
    <w:rsid w:val="00033E7C"/>
    <w:rsid w:val="0011133A"/>
    <w:rsid w:val="001776D6"/>
    <w:rsid w:val="001E783C"/>
    <w:rsid w:val="00204F63"/>
    <w:rsid w:val="00260E56"/>
    <w:rsid w:val="00271667"/>
    <w:rsid w:val="003A6C3C"/>
    <w:rsid w:val="003E6FEA"/>
    <w:rsid w:val="0043602E"/>
    <w:rsid w:val="0047275F"/>
    <w:rsid w:val="00474E38"/>
    <w:rsid w:val="004754CA"/>
    <w:rsid w:val="00475B54"/>
    <w:rsid w:val="004A1A37"/>
    <w:rsid w:val="004E19B6"/>
    <w:rsid w:val="005152E7"/>
    <w:rsid w:val="00593412"/>
    <w:rsid w:val="005B723B"/>
    <w:rsid w:val="005D77CB"/>
    <w:rsid w:val="00624CA6"/>
    <w:rsid w:val="008E7DCE"/>
    <w:rsid w:val="0090310A"/>
    <w:rsid w:val="00931008"/>
    <w:rsid w:val="009602E2"/>
    <w:rsid w:val="009675DB"/>
    <w:rsid w:val="00983109"/>
    <w:rsid w:val="00A454FF"/>
    <w:rsid w:val="00AA1235"/>
    <w:rsid w:val="00AD333D"/>
    <w:rsid w:val="00AF2A78"/>
    <w:rsid w:val="00B65670"/>
    <w:rsid w:val="00BA6EA9"/>
    <w:rsid w:val="00C63801"/>
    <w:rsid w:val="00C80A15"/>
    <w:rsid w:val="00C85B74"/>
    <w:rsid w:val="00D36AF3"/>
    <w:rsid w:val="00D96B64"/>
    <w:rsid w:val="00DE3E10"/>
    <w:rsid w:val="00E45A84"/>
    <w:rsid w:val="00E83C5C"/>
    <w:rsid w:val="00F01325"/>
    <w:rsid w:val="00FB0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6F12"/>
  <w15:chartTrackingRefBased/>
  <w15:docId w15:val="{D2364E0F-4E1B-4AA7-9FFA-C6BAE85A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75DB"/>
    <w:pPr>
      <w:spacing w:after="0" w:line="240" w:lineRule="exact"/>
    </w:pPr>
    <w:rPr>
      <w:rFonts w:ascii="Arial" w:hAnsi="Arial"/>
      <w:color w:val="221E1F"/>
      <w:sz w:val="19"/>
    </w:rPr>
  </w:style>
  <w:style w:type="paragraph" w:styleId="Nadpis1">
    <w:name w:val="heading 1"/>
    <w:basedOn w:val="Normln"/>
    <w:next w:val="Normln"/>
    <w:link w:val="Nadpis1Char"/>
    <w:uiPriority w:val="9"/>
    <w:qFormat/>
    <w:rsid w:val="009675DB"/>
    <w:pPr>
      <w:keepNext/>
      <w:keepLines/>
      <w:spacing w:line="400" w:lineRule="exact"/>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9675DB"/>
    <w:pPr>
      <w:keepNext/>
      <w:keepLines/>
      <w:outlineLvl w:val="1"/>
    </w:pPr>
    <w:rPr>
      <w:rFonts w:eastAsiaTheme="majorEastAsia" w:cstheme="majorBidi"/>
      <w:b/>
      <w:bCs/>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75DB"/>
    <w:rPr>
      <w:rFonts w:ascii="Arial" w:eastAsiaTheme="majorEastAsia" w:hAnsi="Arial" w:cstheme="majorBidi"/>
      <w:b/>
      <w:bCs/>
      <w:color w:val="000000" w:themeColor="text1"/>
      <w:sz w:val="36"/>
      <w:szCs w:val="28"/>
    </w:rPr>
  </w:style>
  <w:style w:type="character" w:customStyle="1" w:styleId="Nadpis2Char">
    <w:name w:val="Nadpis 2 Char"/>
    <w:basedOn w:val="Standardnpsmoodstavce"/>
    <w:link w:val="Nadpis2"/>
    <w:uiPriority w:val="9"/>
    <w:rsid w:val="009675DB"/>
    <w:rPr>
      <w:rFonts w:ascii="Arial" w:eastAsiaTheme="majorEastAsia" w:hAnsi="Arial" w:cstheme="majorBidi"/>
      <w:b/>
      <w:bCs/>
      <w:sz w:val="19"/>
      <w:szCs w:val="26"/>
    </w:rPr>
  </w:style>
  <w:style w:type="character" w:customStyle="1" w:styleId="uroven1Char">
    <w:name w:val="uroven 1 Char"/>
    <w:basedOn w:val="Standardnpsmoodstavce"/>
    <w:link w:val="uroven1"/>
    <w:rsid w:val="009675DB"/>
    <w:rPr>
      <w:rFonts w:ascii="Arial" w:hAnsi="Arial"/>
      <w:sz w:val="19"/>
    </w:rPr>
  </w:style>
  <w:style w:type="paragraph" w:customStyle="1" w:styleId="uroven3">
    <w:name w:val="uroven 3"/>
    <w:basedOn w:val="Normln"/>
    <w:qFormat/>
    <w:rsid w:val="009675DB"/>
    <w:pPr>
      <w:numPr>
        <w:ilvl w:val="2"/>
        <w:numId w:val="1"/>
      </w:numPr>
      <w:tabs>
        <w:tab w:val="left" w:pos="227"/>
      </w:tabs>
      <w:ind w:left="760" w:hanging="136"/>
      <w:contextualSpacing/>
    </w:pPr>
  </w:style>
  <w:style w:type="table" w:styleId="Svtlmkatabulky">
    <w:name w:val="Grid Table Light"/>
    <w:basedOn w:val="Normlntabulka"/>
    <w:uiPriority w:val="40"/>
    <w:rsid w:val="009675DB"/>
    <w:pPr>
      <w:spacing w:after="0" w:line="240" w:lineRule="auto"/>
      <w:jc w:val="center"/>
    </w:pPr>
    <w:rPr>
      <w:color w:val="221E1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uroven2">
    <w:name w:val="uroven 2"/>
    <w:basedOn w:val="slovanseznam"/>
    <w:qFormat/>
    <w:rsid w:val="009675DB"/>
    <w:pPr>
      <w:numPr>
        <w:ilvl w:val="1"/>
      </w:numPr>
      <w:tabs>
        <w:tab w:val="left" w:pos="215"/>
        <w:tab w:val="num" w:pos="360"/>
      </w:tabs>
      <w:ind w:left="555" w:hanging="215"/>
    </w:pPr>
  </w:style>
  <w:style w:type="paragraph" w:customStyle="1" w:styleId="uroven1">
    <w:name w:val="uroven 1"/>
    <w:basedOn w:val="Normln"/>
    <w:link w:val="uroven1Char"/>
    <w:qFormat/>
    <w:rsid w:val="009675DB"/>
    <w:pPr>
      <w:numPr>
        <w:numId w:val="1"/>
      </w:numPr>
      <w:tabs>
        <w:tab w:val="left" w:pos="340"/>
      </w:tabs>
      <w:ind w:left="340" w:hanging="340"/>
    </w:pPr>
    <w:rPr>
      <w:color w:val="auto"/>
    </w:rPr>
  </w:style>
  <w:style w:type="paragraph" w:customStyle="1" w:styleId="uroven4">
    <w:name w:val="uroven 4"/>
    <w:basedOn w:val="uroven3"/>
    <w:next w:val="uroven5"/>
    <w:qFormat/>
    <w:locked/>
    <w:rsid w:val="009675DB"/>
    <w:pPr>
      <w:numPr>
        <w:ilvl w:val="3"/>
      </w:numPr>
      <w:ind w:left="993" w:hanging="142"/>
    </w:pPr>
  </w:style>
  <w:style w:type="paragraph" w:customStyle="1" w:styleId="uroven5">
    <w:name w:val="uroven 5"/>
    <w:basedOn w:val="uroven4"/>
    <w:qFormat/>
    <w:locked/>
    <w:rsid w:val="009675DB"/>
    <w:pPr>
      <w:numPr>
        <w:ilvl w:val="5"/>
      </w:numPr>
      <w:ind w:left="1219" w:hanging="142"/>
    </w:pPr>
  </w:style>
  <w:style w:type="paragraph" w:styleId="slovanseznam">
    <w:name w:val="List Number"/>
    <w:basedOn w:val="Normln"/>
    <w:uiPriority w:val="99"/>
    <w:semiHidden/>
    <w:unhideWhenUsed/>
    <w:rsid w:val="009675DB"/>
    <w:pPr>
      <w:ind w:left="360" w:hanging="360"/>
      <w:contextualSpacing/>
    </w:pPr>
  </w:style>
  <w:style w:type="paragraph" w:styleId="Revize">
    <w:name w:val="Revision"/>
    <w:hidden/>
    <w:uiPriority w:val="99"/>
    <w:semiHidden/>
    <w:rsid w:val="001776D6"/>
    <w:pPr>
      <w:spacing w:after="0" w:line="240" w:lineRule="auto"/>
    </w:pPr>
    <w:rPr>
      <w:rFonts w:ascii="Arial" w:hAnsi="Arial"/>
      <w:color w:val="221E1F"/>
      <w:sz w:val="19"/>
    </w:rPr>
  </w:style>
  <w:style w:type="character" w:styleId="Odkaznakoment">
    <w:name w:val="annotation reference"/>
    <w:basedOn w:val="Standardnpsmoodstavce"/>
    <w:uiPriority w:val="99"/>
    <w:semiHidden/>
    <w:unhideWhenUsed/>
    <w:rsid w:val="00D96B64"/>
    <w:rPr>
      <w:sz w:val="16"/>
      <w:szCs w:val="16"/>
    </w:rPr>
  </w:style>
  <w:style w:type="paragraph" w:styleId="Textkomente">
    <w:name w:val="annotation text"/>
    <w:basedOn w:val="Normln"/>
    <w:link w:val="TextkomenteChar"/>
    <w:uiPriority w:val="99"/>
    <w:semiHidden/>
    <w:unhideWhenUsed/>
    <w:rsid w:val="00D96B64"/>
    <w:pPr>
      <w:spacing w:line="240" w:lineRule="auto"/>
    </w:pPr>
    <w:rPr>
      <w:sz w:val="20"/>
      <w:szCs w:val="20"/>
    </w:rPr>
  </w:style>
  <w:style w:type="character" w:customStyle="1" w:styleId="TextkomenteChar">
    <w:name w:val="Text komentáře Char"/>
    <w:basedOn w:val="Standardnpsmoodstavce"/>
    <w:link w:val="Textkomente"/>
    <w:uiPriority w:val="99"/>
    <w:semiHidden/>
    <w:rsid w:val="00D96B64"/>
    <w:rPr>
      <w:rFonts w:ascii="Arial" w:hAnsi="Arial"/>
      <w:color w:val="221E1F"/>
      <w:sz w:val="20"/>
      <w:szCs w:val="20"/>
    </w:rPr>
  </w:style>
  <w:style w:type="paragraph" w:styleId="Pedmtkomente">
    <w:name w:val="annotation subject"/>
    <w:basedOn w:val="Textkomente"/>
    <w:next w:val="Textkomente"/>
    <w:link w:val="PedmtkomenteChar"/>
    <w:uiPriority w:val="99"/>
    <w:semiHidden/>
    <w:unhideWhenUsed/>
    <w:rsid w:val="00D96B64"/>
    <w:rPr>
      <w:b/>
      <w:bCs/>
    </w:rPr>
  </w:style>
  <w:style w:type="character" w:customStyle="1" w:styleId="PedmtkomenteChar">
    <w:name w:val="Předmět komentáře Char"/>
    <w:basedOn w:val="TextkomenteChar"/>
    <w:link w:val="Pedmtkomente"/>
    <w:uiPriority w:val="99"/>
    <w:semiHidden/>
    <w:rsid w:val="00D96B64"/>
    <w:rPr>
      <w:rFonts w:ascii="Arial" w:hAnsi="Arial"/>
      <w:b/>
      <w:bCs/>
      <w:color w:val="221E1F"/>
      <w:sz w:val="20"/>
      <w:szCs w:val="20"/>
    </w:rPr>
  </w:style>
  <w:style w:type="paragraph" w:styleId="Textbubliny">
    <w:name w:val="Balloon Text"/>
    <w:basedOn w:val="Normln"/>
    <w:link w:val="TextbublinyChar"/>
    <w:uiPriority w:val="99"/>
    <w:semiHidden/>
    <w:unhideWhenUsed/>
    <w:rsid w:val="00D96B6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6B64"/>
    <w:rPr>
      <w:rFonts w:ascii="Segoe UI" w:hAnsi="Segoe UI" w:cs="Segoe UI"/>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836">
      <w:bodyDiv w:val="1"/>
      <w:marLeft w:val="0"/>
      <w:marRight w:val="0"/>
      <w:marTop w:val="0"/>
      <w:marBottom w:val="0"/>
      <w:divBdr>
        <w:top w:val="none" w:sz="0" w:space="0" w:color="auto"/>
        <w:left w:val="none" w:sz="0" w:space="0" w:color="auto"/>
        <w:bottom w:val="none" w:sz="0" w:space="0" w:color="auto"/>
        <w:right w:val="none" w:sz="0" w:space="0" w:color="auto"/>
      </w:divBdr>
    </w:div>
    <w:div w:id="89474585">
      <w:bodyDiv w:val="1"/>
      <w:marLeft w:val="0"/>
      <w:marRight w:val="0"/>
      <w:marTop w:val="0"/>
      <w:marBottom w:val="0"/>
      <w:divBdr>
        <w:top w:val="none" w:sz="0" w:space="0" w:color="auto"/>
        <w:left w:val="none" w:sz="0" w:space="0" w:color="auto"/>
        <w:bottom w:val="none" w:sz="0" w:space="0" w:color="auto"/>
        <w:right w:val="none" w:sz="0" w:space="0" w:color="auto"/>
      </w:divBdr>
    </w:div>
    <w:div w:id="362676836">
      <w:bodyDiv w:val="1"/>
      <w:marLeft w:val="0"/>
      <w:marRight w:val="0"/>
      <w:marTop w:val="0"/>
      <w:marBottom w:val="0"/>
      <w:divBdr>
        <w:top w:val="none" w:sz="0" w:space="0" w:color="auto"/>
        <w:left w:val="none" w:sz="0" w:space="0" w:color="auto"/>
        <w:bottom w:val="none" w:sz="0" w:space="0" w:color="auto"/>
        <w:right w:val="none" w:sz="0" w:space="0" w:color="auto"/>
      </w:divBdr>
    </w:div>
    <w:div w:id="602033173">
      <w:bodyDiv w:val="1"/>
      <w:marLeft w:val="0"/>
      <w:marRight w:val="0"/>
      <w:marTop w:val="0"/>
      <w:marBottom w:val="0"/>
      <w:divBdr>
        <w:top w:val="none" w:sz="0" w:space="0" w:color="auto"/>
        <w:left w:val="none" w:sz="0" w:space="0" w:color="auto"/>
        <w:bottom w:val="none" w:sz="0" w:space="0" w:color="auto"/>
        <w:right w:val="none" w:sz="0" w:space="0" w:color="auto"/>
      </w:divBdr>
    </w:div>
    <w:div w:id="920799179">
      <w:bodyDiv w:val="1"/>
      <w:marLeft w:val="0"/>
      <w:marRight w:val="0"/>
      <w:marTop w:val="0"/>
      <w:marBottom w:val="0"/>
      <w:divBdr>
        <w:top w:val="none" w:sz="0" w:space="0" w:color="auto"/>
        <w:left w:val="none" w:sz="0" w:space="0" w:color="auto"/>
        <w:bottom w:val="none" w:sz="0" w:space="0" w:color="auto"/>
        <w:right w:val="none" w:sz="0" w:space="0" w:color="auto"/>
      </w:divBdr>
    </w:div>
    <w:div w:id="1129933941">
      <w:bodyDiv w:val="1"/>
      <w:marLeft w:val="0"/>
      <w:marRight w:val="0"/>
      <w:marTop w:val="0"/>
      <w:marBottom w:val="0"/>
      <w:divBdr>
        <w:top w:val="none" w:sz="0" w:space="0" w:color="auto"/>
        <w:left w:val="none" w:sz="0" w:space="0" w:color="auto"/>
        <w:bottom w:val="none" w:sz="0" w:space="0" w:color="auto"/>
        <w:right w:val="none" w:sz="0" w:space="0" w:color="auto"/>
      </w:divBdr>
    </w:div>
    <w:div w:id="1390959982">
      <w:bodyDiv w:val="1"/>
      <w:marLeft w:val="0"/>
      <w:marRight w:val="0"/>
      <w:marTop w:val="0"/>
      <w:marBottom w:val="0"/>
      <w:divBdr>
        <w:top w:val="none" w:sz="0" w:space="0" w:color="auto"/>
        <w:left w:val="none" w:sz="0" w:space="0" w:color="auto"/>
        <w:bottom w:val="none" w:sz="0" w:space="0" w:color="auto"/>
        <w:right w:val="none" w:sz="0" w:space="0" w:color="auto"/>
      </w:divBdr>
    </w:div>
    <w:div w:id="16361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4A8C-5132-4E97-8A1E-FDB9DB04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1510</Words>
  <Characters>8913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Ivanovová</dc:creator>
  <cp:keywords/>
  <dc:description/>
  <cp:lastModifiedBy>Pavla Šmerhová</cp:lastModifiedBy>
  <cp:revision>3</cp:revision>
  <dcterms:created xsi:type="dcterms:W3CDTF">2022-07-29T04:16:00Z</dcterms:created>
  <dcterms:modified xsi:type="dcterms:W3CDTF">2022-07-29T04:16:00Z</dcterms:modified>
</cp:coreProperties>
</file>