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5C5257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b/>
          <w:lang w:eastAsia="cs-CZ"/>
        </w:rPr>
      </w:pPr>
      <w:r w:rsidRPr="00406CC0">
        <w:rPr>
          <w:rFonts w:eastAsia="Times New Roman"/>
          <w:lang w:eastAsia="cs-CZ"/>
        </w:rPr>
        <w:t>Evidenční číslo smlouvy</w:t>
      </w:r>
      <w:r w:rsidRPr="00852F7C">
        <w:rPr>
          <w:rFonts w:eastAsia="Times New Roman"/>
          <w:lang w:eastAsia="cs-CZ"/>
        </w:rPr>
        <w:t xml:space="preserve">: </w:t>
      </w:r>
      <w:bookmarkStart w:id="0" w:name="_GoBack"/>
      <w:bookmarkEnd w:id="0"/>
      <w:r w:rsidR="005C5257" w:rsidRPr="0050061C">
        <w:rPr>
          <w:rFonts w:eastAsia="Times New Roman"/>
          <w:b/>
          <w:lang w:eastAsia="cs-CZ"/>
        </w:rPr>
        <w:t>KK0</w:t>
      </w:r>
      <w:r w:rsidR="0050061C" w:rsidRPr="0050061C">
        <w:rPr>
          <w:rFonts w:eastAsia="Times New Roman"/>
          <w:b/>
          <w:lang w:eastAsia="cs-CZ"/>
        </w:rPr>
        <w:t>3033</w:t>
      </w:r>
      <w:r w:rsidR="005C5257" w:rsidRPr="0050061C">
        <w:rPr>
          <w:rFonts w:eastAsia="Times New Roman"/>
          <w:b/>
          <w:lang w:eastAsia="cs-CZ"/>
        </w:rPr>
        <w:t>/202</w:t>
      </w:r>
      <w:r w:rsidR="0022366D" w:rsidRPr="0050061C">
        <w:rPr>
          <w:rFonts w:eastAsia="Times New Roman"/>
          <w:b/>
          <w:lang w:eastAsia="cs-CZ"/>
        </w:rPr>
        <w:t>2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96502F" w:rsidRDefault="00C04C7E" w:rsidP="003C0F2C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3C0F2C">
        <w:rPr>
          <w:rFonts w:eastAsia="Times New Roman"/>
          <w:lang w:eastAsia="cs-CZ"/>
        </w:rPr>
        <w:t xml:space="preserve">Mgr. Jindřich Čermák, radní pro oblast </w:t>
      </w:r>
      <w:r w:rsidR="005C5257">
        <w:rPr>
          <w:rFonts w:eastAsia="Times New Roman"/>
          <w:lang w:eastAsia="cs-CZ"/>
        </w:rPr>
        <w:t xml:space="preserve">vzdělávání, </w:t>
      </w:r>
      <w:r w:rsidR="003C0F2C">
        <w:rPr>
          <w:rFonts w:eastAsia="Times New Roman"/>
          <w:lang w:eastAsia="cs-CZ"/>
        </w:rPr>
        <w:t>školství a mládeže,  tělovýchovy a sportu</w:t>
      </w:r>
    </w:p>
    <w:p w:rsidR="003C0F2C" w:rsidRDefault="003C0F2C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E104BA" w:rsidRDefault="0049723F" w:rsidP="00C56CA3">
      <w:pPr>
        <w:pStyle w:val="Bezmezer"/>
      </w:pPr>
      <w:bookmarkStart w:id="1" w:name="Banka"/>
      <w:r>
        <w:t xml:space="preserve">       </w:t>
      </w:r>
      <w:r w:rsidR="00E104BA">
        <w:t>XXXX</w:t>
      </w:r>
      <w:r w:rsidR="00E104BA">
        <w:tab/>
      </w:r>
      <w:r w:rsidR="00E104BA">
        <w:tab/>
      </w:r>
      <w:r>
        <w:t xml:space="preserve">                               číslo účtu</w:t>
      </w:r>
      <w:r w:rsidR="00852F7C">
        <w:t>:</w:t>
      </w:r>
      <w:r>
        <w:t xml:space="preserve">    </w:t>
      </w:r>
      <w:r w:rsidR="00E104BA">
        <w:t>XXXX</w:t>
      </w:r>
    </w:p>
    <w:p w:rsidR="0049723F" w:rsidRDefault="00E104BA" w:rsidP="00C56CA3">
      <w:pPr>
        <w:pStyle w:val="Bezmezer"/>
      </w:pPr>
      <w:r>
        <w:t>p</w:t>
      </w:r>
      <w:r w:rsidR="0049723F">
        <w:t>řípadně další účty:</w:t>
      </w:r>
    </w:p>
    <w:p w:rsidR="00E104BA" w:rsidRDefault="00E104BA" w:rsidP="00E104BA">
      <w:pPr>
        <w:pStyle w:val="Bezmezer"/>
      </w:pPr>
      <w:r>
        <w:t xml:space="preserve">       XXXX</w:t>
      </w:r>
      <w:r>
        <w:tab/>
      </w:r>
      <w:r>
        <w:tab/>
        <w:t xml:space="preserve">                               číslo účtu:    XXXX</w:t>
      </w:r>
    </w:p>
    <w:p w:rsidR="00E104BA" w:rsidRDefault="00E104BA" w:rsidP="00E104BA">
      <w:pPr>
        <w:pStyle w:val="Bezmezer"/>
      </w:pPr>
      <w:r>
        <w:t xml:space="preserve">       XXXX</w:t>
      </w:r>
      <w:r>
        <w:tab/>
      </w:r>
      <w:r>
        <w:tab/>
        <w:t xml:space="preserve">                               číslo účtu:    XXXX</w:t>
      </w:r>
    </w:p>
    <w:bookmarkEnd w:id="1"/>
    <w:p w:rsidR="00E104BA" w:rsidRDefault="00E104BA" w:rsidP="00E104BA">
      <w:pPr>
        <w:pStyle w:val="Bezmezer"/>
      </w:pPr>
      <w:r>
        <w:t xml:space="preserve">       XXXX</w:t>
      </w:r>
      <w:r>
        <w:tab/>
      </w:r>
      <w:r>
        <w:tab/>
        <w:t xml:space="preserve">                               číslo účtu:    XXXX</w:t>
      </w:r>
    </w:p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3C0F2C">
        <w:rPr>
          <w:rFonts w:eastAsia="Times New Roman"/>
          <w:lang w:eastAsia="cs-CZ"/>
        </w:rPr>
        <w:t xml:space="preserve"> školství, mládeže a tělovýchovy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945929" w:rsidRPr="00FE120D" w:rsidRDefault="00FE120D" w:rsidP="00945929">
      <w:pPr>
        <w:pStyle w:val="Bezmezer"/>
        <w:rPr>
          <w:b/>
          <w:bCs/>
        </w:rPr>
      </w:pPr>
      <w:r w:rsidRPr="00FE120D">
        <w:rPr>
          <w:b/>
          <w:bCs/>
        </w:rPr>
        <w:t>Karlovarský krajský fotbalový svaz</w:t>
      </w:r>
    </w:p>
    <w:p w:rsidR="00945929" w:rsidRPr="00FE120D" w:rsidRDefault="00945929" w:rsidP="00945929">
      <w:pPr>
        <w:pStyle w:val="Bezmezer"/>
      </w:pPr>
      <w:bookmarkStart w:id="2" w:name="zadatel_nac"/>
      <w:r w:rsidRPr="00FE120D">
        <w:t xml:space="preserve">Adresa sídla:   </w:t>
      </w:r>
      <w:r w:rsidR="00FE120D" w:rsidRPr="00FE120D">
        <w:t xml:space="preserve">Dr. Davida </w:t>
      </w:r>
      <w:proofErr w:type="spellStart"/>
      <w:r w:rsidR="00FE120D" w:rsidRPr="00FE120D">
        <w:t>Bechera</w:t>
      </w:r>
      <w:proofErr w:type="spellEnd"/>
      <w:r w:rsidR="00FE120D" w:rsidRPr="00FE120D">
        <w:t xml:space="preserve"> 1009/18, Karlovy Vary 360 01</w:t>
      </w:r>
    </w:p>
    <w:p w:rsidR="00945929" w:rsidRPr="00FE120D" w:rsidRDefault="00945929" w:rsidP="00945929">
      <w:pPr>
        <w:pStyle w:val="Bezmezer"/>
      </w:pPr>
      <w:r w:rsidRPr="00FE120D">
        <w:t xml:space="preserve">Identifikační číslo:    </w:t>
      </w:r>
      <w:r w:rsidR="00FE120D" w:rsidRPr="00FE120D">
        <w:t>70934827</w:t>
      </w:r>
    </w:p>
    <w:p w:rsidR="00945929" w:rsidRPr="00FE120D" w:rsidRDefault="00945929" w:rsidP="00945929">
      <w:pPr>
        <w:pStyle w:val="Bezmezer"/>
      </w:pPr>
      <w:r w:rsidRPr="00FE120D">
        <w:t xml:space="preserve">DIČ:    </w:t>
      </w:r>
      <w:r w:rsidR="00FE120D" w:rsidRPr="00FE120D">
        <w:t>-</w:t>
      </w:r>
    </w:p>
    <w:p w:rsidR="00945929" w:rsidRPr="00FE120D" w:rsidRDefault="00945929" w:rsidP="00945929">
      <w:pPr>
        <w:pStyle w:val="Bezmezer"/>
      </w:pPr>
      <w:r w:rsidRPr="00FE120D">
        <w:t xml:space="preserve">Právní forma:   </w:t>
      </w:r>
      <w:r w:rsidR="00FE120D" w:rsidRPr="00FE120D">
        <w:t>pobočný spolek</w:t>
      </w:r>
    </w:p>
    <w:p w:rsidR="00945929" w:rsidRPr="00FE120D" w:rsidRDefault="00945929" w:rsidP="00945929">
      <w:pPr>
        <w:pStyle w:val="Bezmezer"/>
      </w:pPr>
      <w:r w:rsidRPr="00FE120D">
        <w:t xml:space="preserve">Zastoupený: </w:t>
      </w:r>
      <w:r w:rsidR="00FE120D" w:rsidRPr="00FE120D">
        <w:t>Mgr. Tomáš Provazník</w:t>
      </w:r>
    </w:p>
    <w:p w:rsidR="00E104BA" w:rsidRDefault="00945929" w:rsidP="00E104BA">
      <w:pPr>
        <w:pStyle w:val="Bezmezer"/>
      </w:pPr>
      <w:r w:rsidRPr="00FE120D">
        <w:t xml:space="preserve">Bankovní spojení:  </w:t>
      </w:r>
      <w:r w:rsidR="00FE120D" w:rsidRPr="00FE120D">
        <w:t xml:space="preserve"> </w:t>
      </w:r>
      <w:r w:rsidR="00E104BA">
        <w:t xml:space="preserve">       XXXX</w:t>
      </w:r>
      <w:r w:rsidR="00E104BA">
        <w:tab/>
      </w:r>
      <w:r w:rsidR="00E104BA">
        <w:tab/>
        <w:t xml:space="preserve">       číslo účtu:    XXXX</w:t>
      </w:r>
    </w:p>
    <w:p w:rsidR="00FE120D" w:rsidRDefault="00945929" w:rsidP="00945929">
      <w:pPr>
        <w:pStyle w:val="Bezmezer"/>
      </w:pPr>
      <w:r w:rsidRPr="00FE120D">
        <w:t xml:space="preserve">E -mail:        </w:t>
      </w:r>
      <w:r w:rsidR="00E104BA">
        <w:t>XXXX</w:t>
      </w:r>
    </w:p>
    <w:p w:rsidR="00945929" w:rsidRPr="00FE120D" w:rsidRDefault="00945929" w:rsidP="00945929">
      <w:pPr>
        <w:pStyle w:val="Bezmezer"/>
      </w:pPr>
      <w:r w:rsidRPr="00FE120D">
        <w:t>Není plátce DPH a DPH je uznatelným výdajem.</w:t>
      </w:r>
      <w:bookmarkEnd w:id="2"/>
    </w:p>
    <w:p w:rsidR="00075321" w:rsidRPr="00FE120D" w:rsidRDefault="00075321" w:rsidP="00C56CA3">
      <w:pPr>
        <w:pStyle w:val="Bezmezer"/>
        <w:rPr>
          <w:b/>
          <w:bCs/>
        </w:rPr>
      </w:pPr>
      <w:r w:rsidRPr="00FE120D">
        <w:rPr>
          <w:b/>
          <w:bCs/>
        </w:rPr>
        <w:t>-</w:t>
      </w:r>
    </w:p>
    <w:p w:rsidR="00530F17" w:rsidRPr="00FE120D" w:rsidRDefault="00530F17" w:rsidP="00C56CA3">
      <w:pPr>
        <w:pStyle w:val="Bezmezer"/>
        <w:rPr>
          <w:b/>
          <w:bCs/>
        </w:rPr>
      </w:pPr>
      <w:bookmarkStart w:id="3" w:name="zrizovatel"/>
      <w:bookmarkEnd w:id="3"/>
    </w:p>
    <w:p w:rsidR="00075321" w:rsidRPr="00FE120D" w:rsidRDefault="00075321" w:rsidP="00C56CA3">
      <w:pPr>
        <w:pStyle w:val="Bezmezer"/>
      </w:pPr>
      <w:bookmarkStart w:id="4" w:name="zrizovatel_nac"/>
      <w:bookmarkEnd w:id="4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9723F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5" w:name="clanek1od1"/>
      <w:r>
        <w:t xml:space="preserve">V souladu se zákony č. 129/2000 Sb., o krajích (krajské zřízení), ve znění pozdějších předpisů </w:t>
      </w:r>
      <w:r w:rsidR="0073472F">
        <w:t xml:space="preserve">              </w:t>
      </w:r>
      <w:r>
        <w:t>a č. 250/2000 Sb., o rozpočtových pravidlech územních rozpočtů, ve znění pozdějších předpisů (dále také "RPÚR") poskytovatel poskytuje příjemci dotaci na účel uvedený v článku II. a příjemce tuto dotaci přijímá.</w:t>
      </w:r>
      <w:bookmarkEnd w:id="5"/>
    </w:p>
    <w:p w:rsidR="00184FED" w:rsidRDefault="00184FED" w:rsidP="00184FED">
      <w:bookmarkStart w:id="6" w:name="mezPredClan2"/>
      <w:bookmarkEnd w:id="6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FE120D" w:rsidRDefault="00184FED" w:rsidP="004B047E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FE120D">
        <w:rPr>
          <w:sz w:val="22"/>
          <w:szCs w:val="22"/>
        </w:rPr>
        <w:t>Poskytovatel poskytuje příjemci dotaci z rozpočtu poskytovatele v kalendářním roce, ve výši a </w:t>
      </w:r>
      <w:r w:rsidRPr="00FE120D">
        <w:rPr>
          <w:iCs/>
          <w:snapToGrid w:val="0"/>
          <w:sz w:val="22"/>
          <w:szCs w:val="22"/>
        </w:rPr>
        <w:t xml:space="preserve">na účel </w:t>
      </w:r>
      <w:r w:rsidRPr="00FE120D">
        <w:rPr>
          <w:sz w:val="22"/>
          <w:szCs w:val="22"/>
        </w:rPr>
        <w:t xml:space="preserve">podle údajů uvedených v odstavci 2 tohoto článku. </w:t>
      </w:r>
    </w:p>
    <w:p w:rsidR="00FE120D" w:rsidRPr="00FE120D" w:rsidRDefault="00FE120D" w:rsidP="00FE120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945929" w:rsidRPr="0096502F" w:rsidRDefault="00945929" w:rsidP="00945929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945929" w:rsidRPr="0096502F" w:rsidRDefault="00945929" w:rsidP="00945929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E53E2C">
        <w:rPr>
          <w:b/>
          <w:sz w:val="22"/>
          <w:szCs w:val="22"/>
        </w:rPr>
        <w:t>2022</w:t>
      </w:r>
    </w:p>
    <w:p w:rsidR="00945929" w:rsidRPr="00FE120D" w:rsidRDefault="00945929" w:rsidP="00945929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E120D" w:rsidRPr="00FE120D">
        <w:rPr>
          <w:b/>
          <w:sz w:val="22"/>
          <w:szCs w:val="22"/>
        </w:rPr>
        <w:t>500.000</w:t>
      </w:r>
      <w:r w:rsidRPr="00FE120D">
        <w:rPr>
          <w:b/>
          <w:color w:val="FF0000"/>
          <w:sz w:val="22"/>
          <w:szCs w:val="22"/>
        </w:rPr>
        <w:t xml:space="preserve"> </w:t>
      </w:r>
      <w:r w:rsidRPr="00FE120D">
        <w:rPr>
          <w:b/>
          <w:sz w:val="22"/>
          <w:szCs w:val="22"/>
        </w:rPr>
        <w:t>Kč</w:t>
      </w:r>
    </w:p>
    <w:p w:rsidR="00945929" w:rsidRPr="0096502F" w:rsidRDefault="00945929" w:rsidP="00945929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FE120D" w:rsidRPr="00FE120D">
        <w:rPr>
          <w:b/>
          <w:sz w:val="22"/>
          <w:szCs w:val="22"/>
        </w:rPr>
        <w:t xml:space="preserve">pět set tisíc </w:t>
      </w:r>
      <w:r w:rsidRPr="00FE120D">
        <w:rPr>
          <w:b/>
          <w:sz w:val="22"/>
          <w:szCs w:val="22"/>
        </w:rPr>
        <w:t>korun českých</w:t>
      </w:r>
      <w:r w:rsidRPr="0096502F">
        <w:rPr>
          <w:sz w:val="22"/>
          <w:szCs w:val="22"/>
        </w:rPr>
        <w:t>)</w:t>
      </w:r>
    </w:p>
    <w:p w:rsidR="00FE120D" w:rsidRPr="00FE120D" w:rsidRDefault="00945929" w:rsidP="00FE120D">
      <w:pPr>
        <w:pStyle w:val="Normlnweb"/>
        <w:ind w:left="5664" w:hanging="5238"/>
        <w:jc w:val="both"/>
        <w:rPr>
          <w:b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FE120D" w:rsidRPr="00FE120D">
        <w:rPr>
          <w:b/>
          <w:sz w:val="22"/>
          <w:szCs w:val="22"/>
        </w:rPr>
        <w:t>Stacionární fotbalové branky pro kluby krajských soutěží – I. etapa</w:t>
      </w:r>
    </w:p>
    <w:p w:rsidR="00945929" w:rsidRPr="0096502F" w:rsidRDefault="00945929" w:rsidP="00945929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E120D">
        <w:rPr>
          <w:sz w:val="22"/>
          <w:szCs w:val="22"/>
        </w:rPr>
        <w:t>XXXX</w:t>
      </w:r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 xml:space="preserve">Dotace bude příjemci poukázána jednorázově do 20 pracovních dnů od uzavření smlouvy, a to formou bezhotovostního převodu na bankovní účet příjemce uvedený v záhlaví smlouvy. Platba bude opatřena variabilním symbolem uvedeným v </w:t>
      </w:r>
      <w:r w:rsidR="0073472F">
        <w:t xml:space="preserve">čl. II </w:t>
      </w:r>
      <w:r>
        <w:t>odst</w:t>
      </w:r>
      <w:r w:rsidR="0073472F">
        <w:t>.</w:t>
      </w:r>
      <w:r>
        <w:t xml:space="preserve"> 2. </w:t>
      </w:r>
    </w:p>
    <w:p w:rsidR="0049723F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7" w:name="clanek3od1"/>
      <w:r>
        <w:t>Dotace je poskytována formou zálohy s povinností následného finančního vypořádání.</w:t>
      </w:r>
      <w:bookmarkEnd w:id="7"/>
    </w:p>
    <w:p w:rsidR="003C0F2C" w:rsidRDefault="003C0F2C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391CB4" w:rsidRDefault="00391CB4" w:rsidP="00391CB4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FE120D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FE120D">
        <w:rPr>
          <w:rFonts w:eastAsia="Times New Roman"/>
          <w:b/>
          <w:lang w:eastAsia="cs-CZ"/>
        </w:rPr>
        <w:t>2</w:t>
      </w:r>
      <w:r>
        <w:rPr>
          <w:rFonts w:eastAsia="Times New Roman"/>
          <w:color w:val="FF0000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:rsidR="00CB56B6" w:rsidRDefault="00CB56B6" w:rsidP="00015E8B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:rsidR="002F0529" w:rsidRPr="003C0F2C" w:rsidRDefault="003C0F2C" w:rsidP="007F6DFC">
      <w:pPr>
        <w:spacing w:after="0"/>
        <w:ind w:left="426" w:hanging="426"/>
        <w:jc w:val="both"/>
        <w:rPr>
          <w:rFonts w:eastAsia="Times New Roman"/>
          <w:bCs/>
          <w:lang w:eastAsia="cs-CZ"/>
        </w:rPr>
      </w:pPr>
      <w:r w:rsidRPr="00423D53">
        <w:rPr>
          <w:rFonts w:eastAsia="Times New Roman"/>
          <w:b/>
          <w:bCs/>
          <w:lang w:eastAsia="cs-CZ"/>
        </w:rPr>
        <w:t>2</w:t>
      </w:r>
      <w:r w:rsidRPr="003C0F2C">
        <w:rPr>
          <w:rFonts w:eastAsia="Times New Roman"/>
          <w:bCs/>
          <w:lang w:eastAsia="cs-CZ"/>
        </w:rPr>
        <w:t xml:space="preserve">.    </w:t>
      </w:r>
      <w:r w:rsidR="002F0529" w:rsidRPr="003C0F2C">
        <w:rPr>
          <w:rFonts w:eastAsia="Times New Roman"/>
          <w:bCs/>
          <w:lang w:eastAsia="cs-CZ"/>
        </w:rPr>
        <w:t>Dotace je neinvestičního charakteru a příjemce je povinen ji použít výhradně k  účelům</w:t>
      </w:r>
      <w:r w:rsidRPr="003C0F2C">
        <w:rPr>
          <w:rFonts w:eastAsia="Times New Roman"/>
          <w:bCs/>
          <w:lang w:eastAsia="cs-CZ"/>
        </w:rPr>
        <w:t xml:space="preserve"> </w:t>
      </w:r>
      <w:r w:rsidR="007F6DFC">
        <w:rPr>
          <w:rFonts w:eastAsia="Times New Roman"/>
          <w:bCs/>
          <w:lang w:eastAsia="cs-CZ"/>
        </w:rPr>
        <w:t>u</w:t>
      </w:r>
      <w:r w:rsidRPr="003C0F2C">
        <w:rPr>
          <w:rFonts w:eastAsia="Times New Roman"/>
          <w:bCs/>
          <w:lang w:eastAsia="cs-CZ"/>
        </w:rPr>
        <w:t>vedeným</w:t>
      </w:r>
      <w:r w:rsidR="0073472F">
        <w:rPr>
          <w:rFonts w:eastAsia="Times New Roman"/>
          <w:bCs/>
          <w:lang w:eastAsia="cs-CZ"/>
        </w:rPr>
        <w:t xml:space="preserve"> v žádosti o dotaci pro rok 202</w:t>
      </w:r>
      <w:r w:rsidR="0022366D">
        <w:rPr>
          <w:rFonts w:eastAsia="Times New Roman"/>
          <w:bCs/>
          <w:lang w:eastAsia="cs-CZ"/>
        </w:rPr>
        <w:t>2</w:t>
      </w:r>
      <w:r w:rsidRPr="003C0F2C">
        <w:rPr>
          <w:rFonts w:eastAsia="Times New Roman"/>
          <w:bCs/>
          <w:lang w:eastAsia="cs-CZ"/>
        </w:rPr>
        <w:t>.</w:t>
      </w:r>
      <w:r w:rsidR="002F0529" w:rsidRPr="003C0F2C">
        <w:rPr>
          <w:rFonts w:eastAsia="Times New Roman"/>
          <w:bCs/>
          <w:lang w:eastAsia="cs-CZ"/>
        </w:rPr>
        <w:t xml:space="preserve">  </w:t>
      </w:r>
      <w:r w:rsidR="005866D8">
        <w:rPr>
          <w:rFonts w:eastAsia="Arial Unicode MS"/>
          <w:lang w:eastAsia="cs-CZ"/>
        </w:rPr>
        <w:t xml:space="preserve">Příjemce je povinen </w:t>
      </w:r>
      <w:r w:rsidR="005866D8" w:rsidRPr="0084317D">
        <w:t xml:space="preserve">použít poskytnutou dotaci </w:t>
      </w:r>
      <w:r w:rsidR="005866D8" w:rsidRPr="0084317D">
        <w:rPr>
          <w:rFonts w:eastAsia="Times New Roman"/>
        </w:rPr>
        <w:t xml:space="preserve">na </w:t>
      </w:r>
      <w:r w:rsidR="005866D8">
        <w:rPr>
          <w:rFonts w:eastAsia="Times New Roman"/>
        </w:rPr>
        <w:t xml:space="preserve">nákup </w:t>
      </w:r>
      <w:r w:rsidR="007F6DFC">
        <w:rPr>
          <w:rFonts w:eastAsia="Times New Roman"/>
        </w:rPr>
        <w:t xml:space="preserve">20 ks </w:t>
      </w:r>
      <w:r w:rsidR="005866D8">
        <w:rPr>
          <w:rFonts w:eastAsia="Times New Roman"/>
        </w:rPr>
        <w:t>bezpečných branek pro sportovní kluby na území Karlovarského kraje</w:t>
      </w:r>
    </w:p>
    <w:p w:rsidR="002F0529" w:rsidRPr="003C0F2C" w:rsidRDefault="002F0529" w:rsidP="003C0F2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8" w:name="mezPredClan5"/>
      <w:bookmarkEnd w:id="8"/>
    </w:p>
    <w:p w:rsidR="00440945" w:rsidRPr="003C0F2C" w:rsidRDefault="00440945" w:rsidP="003C0F2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Článek V.</w:t>
      </w:r>
    </w:p>
    <w:p w:rsidR="00440945" w:rsidRPr="003C0F2C" w:rsidRDefault="0073555C" w:rsidP="003C0F2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O</w:t>
      </w:r>
      <w:r w:rsidR="00440945" w:rsidRPr="003C0F2C">
        <w:rPr>
          <w:rFonts w:eastAsia="Times New Roman"/>
          <w:b/>
          <w:bCs/>
          <w:lang w:eastAsia="cs-CZ"/>
        </w:rPr>
        <w:t>statní povinnosti příjemce</w:t>
      </w:r>
    </w:p>
    <w:p w:rsidR="00184FED" w:rsidRPr="003C0F2C" w:rsidRDefault="0049723F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9" w:name="clanek5od1"/>
      <w:r w:rsidRPr="003C0F2C">
        <w:t>Příjemce je povinen řídit se touto smlouvou.</w:t>
      </w:r>
      <w:bookmarkEnd w:id="9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penále, úroky z úvěrů, náhrady škod,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Je-li příjemce veřejným zadavatelem nebo splní příjemce definici zadavatele podle zákona </w:t>
      </w:r>
      <w:r w:rsidR="006A4B29">
        <w:t xml:space="preserve">                 </w:t>
      </w:r>
      <w:r w:rsidRPr="009922D2">
        <w:t>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lastRenderedPageBreak/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</w:t>
      </w:r>
      <w:r w:rsidR="009D69F6">
        <w:t xml:space="preserve">                </w:t>
      </w:r>
      <w:r w:rsidRPr="00AC6637">
        <w:t>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</w:t>
      </w:r>
      <w:r w:rsidRPr="00D108AE">
        <w:t xml:space="preserve">nejpozději </w:t>
      </w:r>
      <w:r w:rsidR="0022366D" w:rsidRPr="0022366D">
        <w:rPr>
          <w:b/>
        </w:rPr>
        <w:t>31</w:t>
      </w:r>
      <w:r w:rsidR="00D108AE" w:rsidRPr="0022366D">
        <w:rPr>
          <w:b/>
        </w:rPr>
        <w:t xml:space="preserve">. </w:t>
      </w:r>
      <w:r w:rsidR="0022366D" w:rsidRPr="0022366D">
        <w:rPr>
          <w:b/>
        </w:rPr>
        <w:t>1</w:t>
      </w:r>
      <w:r w:rsidR="003E015B" w:rsidRPr="0022366D">
        <w:rPr>
          <w:b/>
        </w:rPr>
        <w:t>. 202</w:t>
      </w:r>
      <w:r w:rsidR="0022366D" w:rsidRPr="0022366D">
        <w:rPr>
          <w:b/>
        </w:rPr>
        <w:t>3</w:t>
      </w:r>
      <w:r>
        <w:t>, resp. do dne ukončení smlouvy v případě čl</w:t>
      </w:r>
      <w:r w:rsidR="00A70F37">
        <w:t>ánku</w:t>
      </w:r>
      <w:r>
        <w:t xml:space="preserve"> IX</w:t>
      </w:r>
      <w:r w:rsidR="00BB1AA1">
        <w:t>.</w:t>
      </w:r>
      <w:r>
        <w:t xml:space="preserve">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0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2"/>
    </w:p>
    <w:p w:rsidR="0049723F" w:rsidRDefault="0049723F" w:rsidP="00D27BEB">
      <w:pPr>
        <w:pStyle w:val="Odstavecseseznamem"/>
        <w:ind w:left="426"/>
        <w:jc w:val="both"/>
      </w:pPr>
      <w:bookmarkStart w:id="13" w:name="clanek5od8odr"/>
      <w:r>
        <w:t xml:space="preserve">   a) vyhodnocení použití poskytnuté dotace s popisem realizace a zhodnocením realizovaných aktivit (v případě individuální dotace; u programové dotace jen pokud je požadováno ve Vyhlášení a pravidlech pro příjem a hodnocení žádostí, poskytnutí a finanční vypořádání dotace z rozpočtu Karlovarského kraje příslušného programu);</w:t>
      </w:r>
    </w:p>
    <w:p w:rsidR="0049723F" w:rsidRDefault="0049723F" w:rsidP="00D27BEB">
      <w:pPr>
        <w:pStyle w:val="Odstavecseseznamem"/>
        <w:ind w:left="426"/>
        <w:jc w:val="both"/>
      </w:pPr>
      <w:r w:rsidRPr="00BD37FC">
        <w:t xml:space="preserve">   </w:t>
      </w:r>
      <w:r w:rsidR="00BD37FC" w:rsidRPr="00BD37FC">
        <w:t>b</w:t>
      </w:r>
      <w:r w:rsidRPr="00BD37FC">
        <w:t>) doklad o zaúčtování majetku do účetnictví organizace;</w:t>
      </w:r>
    </w:p>
    <w:bookmarkEnd w:id="13"/>
    <w:p w:rsidR="00BD37FC" w:rsidRDefault="00BD37FC" w:rsidP="00D27BEB">
      <w:pPr>
        <w:pStyle w:val="Odstavecseseznamem"/>
        <w:ind w:left="426"/>
        <w:jc w:val="both"/>
      </w:pPr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 xml:space="preserve">Je-li příjemce plátcem daně z přidané hodnoty, a pokud má u zdanitelných plnění přijatých </w:t>
      </w:r>
      <w:r w:rsidR="006A4B29">
        <w:t xml:space="preserve">                  </w:t>
      </w:r>
      <w:r w:rsidRPr="00E651D1">
        <w:t>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FE120D" w:rsidRDefault="00FE120D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E120D" w:rsidRDefault="00FE120D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E120D" w:rsidRDefault="00FE120D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</w:t>
      </w:r>
      <w:r w:rsidR="009D69F6">
        <w:t xml:space="preserve">čl. II. </w:t>
      </w:r>
      <w:r>
        <w:t>odst. 2.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</w:t>
      </w:r>
      <w:r w:rsidR="009D69F6">
        <w:t>čl. II. odst. 2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9D69F6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povinen průběžně informovat poskytovatele o všech změnách, které by mohly při </w:t>
      </w:r>
      <w:r w:rsidR="009D69F6">
        <w:t>v</w:t>
      </w:r>
      <w:r w:rsidRPr="00A4036C">
        <w:t>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4" w:name="clanek6od5"/>
      <w:r>
        <w:t xml:space="preserve">Příjemce je zejména povinen oznámit poskytovateli do 10 pracovních dnů ode dne, kdy došlo </w:t>
      </w:r>
      <w:r w:rsidR="006A4B29">
        <w:t xml:space="preserve">             </w:t>
      </w:r>
      <w:r>
        <w:t>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4"/>
    </w:p>
    <w:p w:rsidR="00A4036C" w:rsidRDefault="00A4036C" w:rsidP="00A4036C">
      <w:pPr>
        <w:pStyle w:val="Odstavecseseznamem"/>
        <w:ind w:left="426"/>
      </w:pP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6"/>
      <w:bookmarkStart w:id="16" w:name="clanek6od1"/>
      <w:bookmarkEnd w:id="15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6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Příslušné orgány poskytovatele jsou oprávněny zejména v souladu se zákonem č. 320/2001 Sb., </w:t>
      </w:r>
      <w:r w:rsidR="009D69F6">
        <w:t xml:space="preserve">    </w:t>
      </w:r>
      <w:r w:rsidRPr="000351F0">
        <w:t>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852F7C" w:rsidRDefault="00852F7C" w:rsidP="00852F7C">
      <w:pPr>
        <w:jc w:val="both"/>
      </w:pPr>
    </w:p>
    <w:p w:rsidR="00852F7C" w:rsidRDefault="00852F7C" w:rsidP="00852F7C">
      <w:pPr>
        <w:jc w:val="both"/>
      </w:pPr>
    </w:p>
    <w:p w:rsidR="00852F7C" w:rsidRDefault="00852F7C" w:rsidP="00852F7C">
      <w:pPr>
        <w:jc w:val="both"/>
      </w:pP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lastRenderedPageBreak/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</w:t>
      </w:r>
      <w:r w:rsidR="006A4B29">
        <w:t xml:space="preserve">                        </w:t>
      </w:r>
      <w:r w:rsidRPr="000351F0">
        <w:t xml:space="preserve">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 xml:space="preserve">Veškeré platby v důsledku porušení povinností příjemce provede příjemce formou bezhotovostního převodu na účet poskytovatele uvedený v záhlaví smlouvy a opatří je variabilním symbolem </w:t>
      </w:r>
      <w:r w:rsidR="006A4B29">
        <w:t xml:space="preserve">               </w:t>
      </w:r>
      <w:r w:rsidRPr="00D33415">
        <w:t>a písemně informuje poskytovatele o vrácení peněžních prostředků na jeho účet</w:t>
      </w:r>
      <w:r>
        <w:t>.</w:t>
      </w:r>
    </w:p>
    <w:p w:rsidR="009D69F6" w:rsidRDefault="009D69F6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BD37FC" w:rsidRDefault="00D33415" w:rsidP="00BD37FC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BD37FC" w:rsidRDefault="00BD37FC" w:rsidP="00BD37FC">
      <w:pPr>
        <w:pStyle w:val="Odstavecseseznamem"/>
      </w:pPr>
    </w:p>
    <w:p w:rsidR="0049723F" w:rsidRDefault="0049723F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7" w:name="clanek9od3"/>
      <w:r>
        <w:t xml:space="preserve">V případě ukončení smlouvy dle výše uvedených odstavců tohoto článku, je příjemce povinen provést finanční vypořádání poskytnuté dotace obdobně podle </w:t>
      </w:r>
      <w:r w:rsidR="009D69F6">
        <w:t xml:space="preserve">čl. V. </w:t>
      </w:r>
      <w:r>
        <w:t>odst. 6</w:t>
      </w:r>
      <w:r w:rsidR="009D69F6">
        <w:t>,</w:t>
      </w:r>
      <w:r>
        <w:t xml:space="preserve"> a to ke dni ukončení smlouvy.</w:t>
      </w:r>
      <w:bookmarkEnd w:id="17"/>
    </w:p>
    <w:p w:rsidR="00206D8F" w:rsidRDefault="00206D8F" w:rsidP="00206D8F">
      <w:pPr>
        <w:jc w:val="both"/>
      </w:pPr>
      <w:bookmarkStart w:id="18" w:name="mezPredClan10"/>
      <w:bookmarkEnd w:id="18"/>
    </w:p>
    <w:p w:rsidR="0069233E" w:rsidRDefault="0069233E" w:rsidP="0069233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X.</w:t>
      </w:r>
    </w:p>
    <w:p w:rsidR="0069233E" w:rsidRDefault="0069233E" w:rsidP="0069233E">
      <w:pPr>
        <w:spacing w:after="0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Veřejná podpora</w:t>
      </w:r>
    </w:p>
    <w:p w:rsidR="0069233E" w:rsidRDefault="0069233E" w:rsidP="0069233E">
      <w:pPr>
        <w:pStyle w:val="Odstavecseseznamem"/>
        <w:numPr>
          <w:ilvl w:val="0"/>
          <w:numId w:val="17"/>
        </w:numPr>
        <w:spacing w:after="0"/>
        <w:ind w:left="425" w:hanging="425"/>
        <w:jc w:val="both"/>
      </w:pPr>
      <w:bookmarkStart w:id="19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19"/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17"/>
        </w:numPr>
        <w:spacing w:after="0"/>
        <w:ind w:left="426" w:hanging="426"/>
        <w:jc w:val="both"/>
      </w:pPr>
      <w:bookmarkStart w:id="20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0"/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/>
    <w:p w:rsidR="0069233E" w:rsidRPr="0096502F" w:rsidRDefault="0069233E" w:rsidP="0069233E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69233E" w:rsidRPr="00C8557E" w:rsidRDefault="0069233E" w:rsidP="0069233E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69233E" w:rsidRDefault="0069233E" w:rsidP="0069233E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Pokud smlouva či zvláštní obecně závazný předpis nestanoví jinak, řídí se vztahy dle smlouvy příslušnými ustanoveními zákonů č. 500/2004 Sb., správní řád, ve znění pozdějších předpisů </w:t>
      </w:r>
      <w:r>
        <w:t xml:space="preserve">              </w:t>
      </w:r>
      <w:r w:rsidRPr="005D62D5">
        <w:t>a č. 89/2012 Sb., občanský zákoník, ve znění pozdějších předpisů</w:t>
      </w:r>
      <w:r>
        <w:t>.</w:t>
      </w:r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1" w:name="clanek11od3"/>
      <w:r>
        <w:t xml:space="preserve">Smlouva je vyhotovena </w:t>
      </w:r>
      <w:r w:rsidRPr="00033F17">
        <w:t xml:space="preserve">ve 4 vyhotoveních, z nichž 3 obdrží </w:t>
      </w:r>
      <w:r>
        <w:t>poskytovatel a 1 příjemce.</w:t>
      </w:r>
      <w:bookmarkEnd w:id="21"/>
    </w:p>
    <w:p w:rsidR="0069233E" w:rsidRPr="0096502F" w:rsidRDefault="0069233E" w:rsidP="0069233E">
      <w:pPr>
        <w:numPr>
          <w:ilvl w:val="0"/>
          <w:numId w:val="2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>.</w:t>
      </w:r>
      <w:r w:rsidRPr="0096502F">
        <w:rPr>
          <w:rFonts w:eastAsia="Times New Roman"/>
          <w:lang w:eastAsia="cs-CZ"/>
        </w:rPr>
        <w:t xml:space="preserve"> </w:t>
      </w:r>
    </w:p>
    <w:p w:rsidR="0069233E" w:rsidRDefault="0069233E" w:rsidP="0069233E">
      <w:p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</w:p>
    <w:p w:rsidR="0069233E" w:rsidRDefault="0069233E" w:rsidP="0069233E">
      <w:p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</w:p>
    <w:p w:rsidR="0069233E" w:rsidRDefault="0069233E" w:rsidP="0069233E">
      <w:p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</w:p>
    <w:p w:rsidR="0069233E" w:rsidRPr="00E3090B" w:rsidRDefault="0069233E" w:rsidP="0069233E">
      <w:pPr>
        <w:pStyle w:val="Odstavecseseznamem"/>
        <w:numPr>
          <w:ilvl w:val="0"/>
          <w:numId w:val="25"/>
        </w:numPr>
        <w:tabs>
          <w:tab w:val="clear" w:pos="1680"/>
        </w:tabs>
        <w:spacing w:after="0"/>
        <w:ind w:left="426" w:hanging="426"/>
        <w:jc w:val="both"/>
        <w:rPr>
          <w:rFonts w:eastAsia="Times New Roman"/>
          <w:lang w:eastAsia="cs-CZ"/>
        </w:rPr>
      </w:pPr>
      <w:r w:rsidRPr="00E3090B"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2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704002" w:rsidRDefault="00704002" w:rsidP="00704002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 poskytnutí dotace a uzavření veřejnoprávní smlouvy rozhodlo v souladu s ustanovením § 36 písm. c) zákona č. 129/2000 Sb., o krajích (krajské zřízení), ve znění pozdějších předpisů, Zastupitelstvo Karlovarského kraje usnesením č. ZK </w:t>
      </w:r>
      <w:r w:rsidR="008A162D">
        <w:rPr>
          <w:rFonts w:eastAsia="Times New Roman"/>
          <w:lang w:eastAsia="cs-CZ"/>
        </w:rPr>
        <w:t>271</w:t>
      </w:r>
      <w:r>
        <w:rPr>
          <w:rFonts w:eastAsia="Times New Roman"/>
          <w:lang w:eastAsia="cs-CZ"/>
        </w:rPr>
        <w:t>/06/22 ze dne 20. 6. 2022.</w:t>
      </w:r>
    </w:p>
    <w:p w:rsidR="00C36930" w:rsidRDefault="00C36930" w:rsidP="00CE4049">
      <w:pPr>
        <w:pStyle w:val="Odstavecseseznamem"/>
        <w:ind w:left="426"/>
        <w:jc w:val="both"/>
      </w:pPr>
    </w:p>
    <w:p w:rsidR="00537EB2" w:rsidRPr="0096502F" w:rsidRDefault="00537EB2" w:rsidP="00537EB2">
      <w:pPr>
        <w:spacing w:after="0" w:line="240" w:lineRule="auto"/>
        <w:ind w:left="426" w:hanging="426"/>
        <w:rPr>
          <w:rFonts w:eastAsia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537EB2" w:rsidRPr="0096502F" w:rsidTr="0066450C">
        <w:trPr>
          <w:trHeight w:val="644"/>
        </w:trPr>
        <w:tc>
          <w:tcPr>
            <w:tcW w:w="2265" w:type="dxa"/>
            <w:vAlign w:val="center"/>
          </w:tcPr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Karlovy Vary</w:t>
            </w:r>
          </w:p>
        </w:tc>
        <w:tc>
          <w:tcPr>
            <w:tcW w:w="2268" w:type="dxa"/>
            <w:vAlign w:val="center"/>
          </w:tcPr>
          <w:p w:rsidR="00537EB2" w:rsidRPr="0096502F" w:rsidRDefault="00537EB2" w:rsidP="00D44D3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  <w:tc>
          <w:tcPr>
            <w:tcW w:w="2264" w:type="dxa"/>
            <w:vAlign w:val="bottom"/>
          </w:tcPr>
          <w:p w:rsidR="00537EB2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 .....</w:t>
            </w:r>
          </w:p>
          <w:p w:rsidR="00537EB2" w:rsidRPr="0096502F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(místo)</w:t>
            </w:r>
          </w:p>
        </w:tc>
        <w:tc>
          <w:tcPr>
            <w:tcW w:w="2265" w:type="dxa"/>
            <w:vAlign w:val="center"/>
          </w:tcPr>
          <w:p w:rsidR="00537EB2" w:rsidRPr="0096502F" w:rsidRDefault="00537EB2" w:rsidP="00D44D3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</w:tr>
      <w:tr w:rsidR="00537EB2" w:rsidRPr="0096502F" w:rsidTr="0066450C">
        <w:trPr>
          <w:trHeight w:val="1536"/>
        </w:trPr>
        <w:tc>
          <w:tcPr>
            <w:tcW w:w="4533" w:type="dxa"/>
            <w:gridSpan w:val="2"/>
          </w:tcPr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  <w:r w:rsidRPr="002608A4">
              <w:rPr>
                <w:rFonts w:eastAsia="Times New Roman"/>
              </w:rPr>
              <w:t xml:space="preserve"> </w:t>
            </w:r>
          </w:p>
          <w:p w:rsidR="00537EB2" w:rsidRPr="002608A4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608A4">
              <w:rPr>
                <w:rFonts w:eastAsia="Times New Roman"/>
              </w:rPr>
              <w:t xml:space="preserve">radní pro </w:t>
            </w:r>
            <w:r>
              <w:rPr>
                <w:rFonts w:eastAsia="Times New Roman"/>
                <w:lang w:eastAsia="cs-CZ"/>
              </w:rPr>
              <w:t xml:space="preserve">oblast </w:t>
            </w:r>
            <w:r w:rsidR="008503C9">
              <w:rPr>
                <w:rFonts w:eastAsia="Times New Roman"/>
                <w:lang w:eastAsia="cs-CZ"/>
              </w:rPr>
              <w:t>vzdělávání, školství</w:t>
            </w:r>
            <w:r>
              <w:rPr>
                <w:rFonts w:eastAsia="Times New Roman"/>
                <w:lang w:eastAsia="cs-CZ"/>
              </w:rPr>
              <w:t xml:space="preserve"> a mládeže,  tělovýchovy a sportu</w:t>
            </w: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>(poskytovatel)</w:t>
            </w:r>
          </w:p>
          <w:p w:rsidR="00537EB2" w:rsidRPr="00C52226" w:rsidRDefault="00537EB2" w:rsidP="00D44D3B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29" w:type="dxa"/>
            <w:gridSpan w:val="2"/>
          </w:tcPr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37EB2" w:rsidRPr="0096502F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:rsidR="00537EB2" w:rsidRPr="0096502F" w:rsidRDefault="00537EB2" w:rsidP="00D44D3B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 xml:space="preserve"> (příjemce)</w:t>
            </w:r>
          </w:p>
        </w:tc>
      </w:tr>
    </w:tbl>
    <w:p w:rsidR="00537EB2" w:rsidRDefault="00537EB2" w:rsidP="00537EB2">
      <w:pPr>
        <w:spacing w:after="0" w:line="240" w:lineRule="auto"/>
        <w:rPr>
          <w:rFonts w:eastAsia="Times New Roman"/>
        </w:rPr>
      </w:pPr>
    </w:p>
    <w:p w:rsidR="008A162D" w:rsidRDefault="008A162D" w:rsidP="00537EB2">
      <w:pPr>
        <w:spacing w:after="0" w:line="240" w:lineRule="auto"/>
        <w:rPr>
          <w:rFonts w:eastAsia="Times New Roman"/>
        </w:rPr>
      </w:pPr>
    </w:p>
    <w:p w:rsidR="00537EB2" w:rsidRDefault="008A162D" w:rsidP="00537EB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za správnost:</w:t>
      </w:r>
    </w:p>
    <w:p w:rsidR="008A162D" w:rsidRDefault="008A162D" w:rsidP="00537EB2">
      <w:pPr>
        <w:spacing w:after="0" w:line="240" w:lineRule="auto"/>
        <w:rPr>
          <w:rFonts w:eastAsia="Times New Roman"/>
        </w:rPr>
      </w:pPr>
    </w:p>
    <w:p w:rsidR="008A162D" w:rsidRDefault="008A162D" w:rsidP="00537EB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…………………………………</w:t>
      </w:r>
    </w:p>
    <w:sectPr w:rsidR="008A162D" w:rsidSect="00616F9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B5" w:rsidRDefault="006260B5" w:rsidP="00852F7C">
      <w:pPr>
        <w:spacing w:after="0" w:line="240" w:lineRule="auto"/>
      </w:pPr>
      <w:r>
        <w:separator/>
      </w:r>
    </w:p>
  </w:endnote>
  <w:endnote w:type="continuationSeparator" w:id="0">
    <w:p w:rsidR="006260B5" w:rsidRDefault="006260B5" w:rsidP="0085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845288"/>
      <w:docPartObj>
        <w:docPartGallery w:val="Page Numbers (Bottom of Page)"/>
        <w:docPartUnique/>
      </w:docPartObj>
    </w:sdtPr>
    <w:sdtEndPr/>
    <w:sdtContent>
      <w:p w:rsidR="00F01218" w:rsidRDefault="00F012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1C">
          <w:rPr>
            <w:noProof/>
          </w:rPr>
          <w:t>2</w:t>
        </w:r>
        <w:r>
          <w:fldChar w:fldCharType="end"/>
        </w:r>
      </w:p>
    </w:sdtContent>
  </w:sdt>
  <w:p w:rsidR="00616F9F" w:rsidRDefault="00616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292615"/>
      <w:docPartObj>
        <w:docPartGallery w:val="Page Numbers (Bottom of Page)"/>
        <w:docPartUnique/>
      </w:docPartObj>
    </w:sdtPr>
    <w:sdtEndPr/>
    <w:sdtContent>
      <w:p w:rsidR="00F01218" w:rsidRDefault="00F012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1C">
          <w:rPr>
            <w:noProof/>
          </w:rPr>
          <w:t>1</w:t>
        </w:r>
        <w:r>
          <w:fldChar w:fldCharType="end"/>
        </w:r>
      </w:p>
    </w:sdtContent>
  </w:sdt>
  <w:p w:rsidR="00F01218" w:rsidRDefault="00F01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B5" w:rsidRDefault="006260B5" w:rsidP="00852F7C">
      <w:pPr>
        <w:spacing w:after="0" w:line="240" w:lineRule="auto"/>
      </w:pPr>
      <w:r>
        <w:separator/>
      </w:r>
    </w:p>
  </w:footnote>
  <w:footnote w:type="continuationSeparator" w:id="0">
    <w:p w:rsidR="006260B5" w:rsidRDefault="006260B5" w:rsidP="0085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15A"/>
    <w:multiLevelType w:val="hybridMultilevel"/>
    <w:tmpl w:val="0C36ADD6"/>
    <w:lvl w:ilvl="0" w:tplc="5AD4CF74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19BD"/>
    <w:multiLevelType w:val="hybridMultilevel"/>
    <w:tmpl w:val="2A8A7E2E"/>
    <w:lvl w:ilvl="0" w:tplc="93CA5410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C40EC"/>
    <w:multiLevelType w:val="hybridMultilevel"/>
    <w:tmpl w:val="9C14287C"/>
    <w:lvl w:ilvl="0" w:tplc="FB64DA40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7010"/>
    <w:multiLevelType w:val="hybridMultilevel"/>
    <w:tmpl w:val="E2626864"/>
    <w:lvl w:ilvl="0" w:tplc="9C305C36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C039A"/>
    <w:multiLevelType w:val="hybridMultilevel"/>
    <w:tmpl w:val="A2169142"/>
    <w:lvl w:ilvl="0" w:tplc="0DF823CC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A26FC"/>
    <w:multiLevelType w:val="hybridMultilevel"/>
    <w:tmpl w:val="ABAA3FDE"/>
    <w:lvl w:ilvl="0" w:tplc="AF247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C2608"/>
    <w:multiLevelType w:val="hybridMultilevel"/>
    <w:tmpl w:val="8C38CE84"/>
    <w:lvl w:ilvl="0" w:tplc="F6C0E6C6">
      <w:start w:val="2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25D6"/>
    <w:multiLevelType w:val="hybridMultilevel"/>
    <w:tmpl w:val="6108E97C"/>
    <w:lvl w:ilvl="0" w:tplc="980C8B0C">
      <w:start w:val="7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4"/>
  </w:num>
  <w:num w:numId="5">
    <w:abstractNumId w:val="22"/>
  </w:num>
  <w:num w:numId="6">
    <w:abstractNumId w:val="19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14"/>
  </w:num>
  <w:num w:numId="14">
    <w:abstractNumId w:val="4"/>
  </w:num>
  <w:num w:numId="15">
    <w:abstractNumId w:val="23"/>
  </w:num>
  <w:num w:numId="16">
    <w:abstractNumId w:val="1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5"/>
  </w:num>
  <w:num w:numId="25">
    <w:abstractNumId w:val="12"/>
  </w:num>
  <w:num w:numId="26">
    <w:abstractNumId w:val="17"/>
  </w:num>
  <w:num w:numId="27">
    <w:abstractNumId w:val="1"/>
  </w:num>
  <w:num w:numId="28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3F"/>
    <w:rsid w:val="00003A86"/>
    <w:rsid w:val="00004F27"/>
    <w:rsid w:val="00007A75"/>
    <w:rsid w:val="00011258"/>
    <w:rsid w:val="00015E8B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1948"/>
    <w:rsid w:val="00074527"/>
    <w:rsid w:val="00075321"/>
    <w:rsid w:val="00096326"/>
    <w:rsid w:val="00097580"/>
    <w:rsid w:val="000A7404"/>
    <w:rsid w:val="000C5EFA"/>
    <w:rsid w:val="000E4E4E"/>
    <w:rsid w:val="001040AE"/>
    <w:rsid w:val="0011413D"/>
    <w:rsid w:val="001318AB"/>
    <w:rsid w:val="00146ABA"/>
    <w:rsid w:val="00157E9B"/>
    <w:rsid w:val="00160A4E"/>
    <w:rsid w:val="00167BE2"/>
    <w:rsid w:val="00180964"/>
    <w:rsid w:val="00183F96"/>
    <w:rsid w:val="00184FED"/>
    <w:rsid w:val="001B0932"/>
    <w:rsid w:val="001B259B"/>
    <w:rsid w:val="001D552C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2366D"/>
    <w:rsid w:val="00230F60"/>
    <w:rsid w:val="00233FC1"/>
    <w:rsid w:val="00235439"/>
    <w:rsid w:val="00240774"/>
    <w:rsid w:val="00254D44"/>
    <w:rsid w:val="00274183"/>
    <w:rsid w:val="00292765"/>
    <w:rsid w:val="00296598"/>
    <w:rsid w:val="0029680B"/>
    <w:rsid w:val="002A0A52"/>
    <w:rsid w:val="002B1C98"/>
    <w:rsid w:val="002B742E"/>
    <w:rsid w:val="002B787A"/>
    <w:rsid w:val="002D2C83"/>
    <w:rsid w:val="002E5AB9"/>
    <w:rsid w:val="002E6F90"/>
    <w:rsid w:val="002F0529"/>
    <w:rsid w:val="00306254"/>
    <w:rsid w:val="00320F70"/>
    <w:rsid w:val="0033275B"/>
    <w:rsid w:val="0033376A"/>
    <w:rsid w:val="00334011"/>
    <w:rsid w:val="00335E00"/>
    <w:rsid w:val="0033698E"/>
    <w:rsid w:val="00352473"/>
    <w:rsid w:val="003667A8"/>
    <w:rsid w:val="00373318"/>
    <w:rsid w:val="00380E64"/>
    <w:rsid w:val="00384D38"/>
    <w:rsid w:val="00391CB4"/>
    <w:rsid w:val="003B3B2A"/>
    <w:rsid w:val="003C0F2C"/>
    <w:rsid w:val="003C4DAC"/>
    <w:rsid w:val="003D415C"/>
    <w:rsid w:val="003D50F8"/>
    <w:rsid w:val="003D6F9C"/>
    <w:rsid w:val="003E015B"/>
    <w:rsid w:val="003E0A0D"/>
    <w:rsid w:val="003E401B"/>
    <w:rsid w:val="003E5B05"/>
    <w:rsid w:val="0041654A"/>
    <w:rsid w:val="004236AF"/>
    <w:rsid w:val="00423D53"/>
    <w:rsid w:val="0044076F"/>
    <w:rsid w:val="00440945"/>
    <w:rsid w:val="004527A2"/>
    <w:rsid w:val="00453EBA"/>
    <w:rsid w:val="00462729"/>
    <w:rsid w:val="00464638"/>
    <w:rsid w:val="00484036"/>
    <w:rsid w:val="0049110A"/>
    <w:rsid w:val="0049723F"/>
    <w:rsid w:val="004C1581"/>
    <w:rsid w:val="004C1E0B"/>
    <w:rsid w:val="004D1C10"/>
    <w:rsid w:val="004E6554"/>
    <w:rsid w:val="004F482A"/>
    <w:rsid w:val="0050061C"/>
    <w:rsid w:val="005043B3"/>
    <w:rsid w:val="00511128"/>
    <w:rsid w:val="00521A67"/>
    <w:rsid w:val="00530F17"/>
    <w:rsid w:val="005361D3"/>
    <w:rsid w:val="00537EB2"/>
    <w:rsid w:val="00541C9A"/>
    <w:rsid w:val="005448DB"/>
    <w:rsid w:val="00545B78"/>
    <w:rsid w:val="00550245"/>
    <w:rsid w:val="00550F49"/>
    <w:rsid w:val="00551A77"/>
    <w:rsid w:val="00556AF8"/>
    <w:rsid w:val="005857EC"/>
    <w:rsid w:val="005866D8"/>
    <w:rsid w:val="00592516"/>
    <w:rsid w:val="005A12F4"/>
    <w:rsid w:val="005A36EE"/>
    <w:rsid w:val="005A56B9"/>
    <w:rsid w:val="005C5257"/>
    <w:rsid w:val="005C770F"/>
    <w:rsid w:val="005D62D5"/>
    <w:rsid w:val="005D7991"/>
    <w:rsid w:val="005E2F7C"/>
    <w:rsid w:val="005F4E37"/>
    <w:rsid w:val="00603079"/>
    <w:rsid w:val="00605973"/>
    <w:rsid w:val="00616F9F"/>
    <w:rsid w:val="006260B5"/>
    <w:rsid w:val="00631370"/>
    <w:rsid w:val="006424DA"/>
    <w:rsid w:val="00656BBB"/>
    <w:rsid w:val="006604F0"/>
    <w:rsid w:val="00660E03"/>
    <w:rsid w:val="0066450C"/>
    <w:rsid w:val="00682BC1"/>
    <w:rsid w:val="0069233E"/>
    <w:rsid w:val="006A4B29"/>
    <w:rsid w:val="006D31E0"/>
    <w:rsid w:val="006D6502"/>
    <w:rsid w:val="00704002"/>
    <w:rsid w:val="007076E2"/>
    <w:rsid w:val="00721989"/>
    <w:rsid w:val="007254C7"/>
    <w:rsid w:val="0073472F"/>
    <w:rsid w:val="0073555C"/>
    <w:rsid w:val="00735A2A"/>
    <w:rsid w:val="0075162C"/>
    <w:rsid w:val="00763ECA"/>
    <w:rsid w:val="0077380D"/>
    <w:rsid w:val="00776156"/>
    <w:rsid w:val="00786B65"/>
    <w:rsid w:val="007915BC"/>
    <w:rsid w:val="00797D16"/>
    <w:rsid w:val="007A1533"/>
    <w:rsid w:val="007A7DAA"/>
    <w:rsid w:val="007C3CBA"/>
    <w:rsid w:val="007F0619"/>
    <w:rsid w:val="007F6DFC"/>
    <w:rsid w:val="00803DF9"/>
    <w:rsid w:val="00814EA5"/>
    <w:rsid w:val="008206E6"/>
    <w:rsid w:val="00842312"/>
    <w:rsid w:val="008503C9"/>
    <w:rsid w:val="00852F7C"/>
    <w:rsid w:val="008548AB"/>
    <w:rsid w:val="0086353B"/>
    <w:rsid w:val="0087019E"/>
    <w:rsid w:val="00871DE7"/>
    <w:rsid w:val="00891229"/>
    <w:rsid w:val="008940FE"/>
    <w:rsid w:val="008955F3"/>
    <w:rsid w:val="008A162D"/>
    <w:rsid w:val="008A3A51"/>
    <w:rsid w:val="008A79D1"/>
    <w:rsid w:val="008C0F3A"/>
    <w:rsid w:val="008C41AB"/>
    <w:rsid w:val="008C5263"/>
    <w:rsid w:val="008D6535"/>
    <w:rsid w:val="008E580C"/>
    <w:rsid w:val="008F513C"/>
    <w:rsid w:val="008F66FB"/>
    <w:rsid w:val="008F67F2"/>
    <w:rsid w:val="008F7700"/>
    <w:rsid w:val="00901E99"/>
    <w:rsid w:val="00912A88"/>
    <w:rsid w:val="0093794E"/>
    <w:rsid w:val="00945929"/>
    <w:rsid w:val="00946FE5"/>
    <w:rsid w:val="0095183F"/>
    <w:rsid w:val="00963D94"/>
    <w:rsid w:val="009702E7"/>
    <w:rsid w:val="00973468"/>
    <w:rsid w:val="0099045B"/>
    <w:rsid w:val="009908CC"/>
    <w:rsid w:val="009922D2"/>
    <w:rsid w:val="009925F7"/>
    <w:rsid w:val="009D69F6"/>
    <w:rsid w:val="009F4CC0"/>
    <w:rsid w:val="009F7CCF"/>
    <w:rsid w:val="00A06B17"/>
    <w:rsid w:val="00A24D7C"/>
    <w:rsid w:val="00A4036C"/>
    <w:rsid w:val="00A43A8F"/>
    <w:rsid w:val="00A53B16"/>
    <w:rsid w:val="00A55537"/>
    <w:rsid w:val="00A562B2"/>
    <w:rsid w:val="00A70D83"/>
    <w:rsid w:val="00A70F37"/>
    <w:rsid w:val="00A83A75"/>
    <w:rsid w:val="00A95676"/>
    <w:rsid w:val="00AB58D7"/>
    <w:rsid w:val="00AB6071"/>
    <w:rsid w:val="00AC6637"/>
    <w:rsid w:val="00AC784C"/>
    <w:rsid w:val="00AC7E8D"/>
    <w:rsid w:val="00AD33A7"/>
    <w:rsid w:val="00B20ADF"/>
    <w:rsid w:val="00B25221"/>
    <w:rsid w:val="00B35149"/>
    <w:rsid w:val="00B37FAD"/>
    <w:rsid w:val="00B60CD2"/>
    <w:rsid w:val="00B65807"/>
    <w:rsid w:val="00B676AA"/>
    <w:rsid w:val="00B74EE4"/>
    <w:rsid w:val="00B861BF"/>
    <w:rsid w:val="00B87ED8"/>
    <w:rsid w:val="00B946CD"/>
    <w:rsid w:val="00BA0728"/>
    <w:rsid w:val="00BA1F4A"/>
    <w:rsid w:val="00BA5B37"/>
    <w:rsid w:val="00BA653A"/>
    <w:rsid w:val="00BA7127"/>
    <w:rsid w:val="00BB1209"/>
    <w:rsid w:val="00BB1AA1"/>
    <w:rsid w:val="00BC5CB7"/>
    <w:rsid w:val="00BC6BAC"/>
    <w:rsid w:val="00BD37FC"/>
    <w:rsid w:val="00BD5D26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CE5BD0"/>
    <w:rsid w:val="00D108AE"/>
    <w:rsid w:val="00D148E5"/>
    <w:rsid w:val="00D15C14"/>
    <w:rsid w:val="00D23248"/>
    <w:rsid w:val="00D2404F"/>
    <w:rsid w:val="00D27BEB"/>
    <w:rsid w:val="00D33415"/>
    <w:rsid w:val="00D425B9"/>
    <w:rsid w:val="00D5073C"/>
    <w:rsid w:val="00D54A59"/>
    <w:rsid w:val="00D56F5D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104BA"/>
    <w:rsid w:val="00E16E97"/>
    <w:rsid w:val="00E315C0"/>
    <w:rsid w:val="00E34BE6"/>
    <w:rsid w:val="00E434A4"/>
    <w:rsid w:val="00E651D1"/>
    <w:rsid w:val="00E658B7"/>
    <w:rsid w:val="00E809C4"/>
    <w:rsid w:val="00E823F6"/>
    <w:rsid w:val="00E92890"/>
    <w:rsid w:val="00EB3876"/>
    <w:rsid w:val="00EE0CAF"/>
    <w:rsid w:val="00EF2D0E"/>
    <w:rsid w:val="00EF40A5"/>
    <w:rsid w:val="00EF43C3"/>
    <w:rsid w:val="00F01218"/>
    <w:rsid w:val="00F216E8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4F91"/>
    <w:rsid w:val="00F957F1"/>
    <w:rsid w:val="00FA2ED5"/>
    <w:rsid w:val="00FC3FAE"/>
    <w:rsid w:val="00FC4FFE"/>
    <w:rsid w:val="00FD4A96"/>
    <w:rsid w:val="00FE120D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50972"/>
  <w15:chartTrackingRefBased/>
  <w15:docId w15:val="{A3424AE5-46B5-4C36-88E5-5827ACFB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F7C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5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F7C"/>
    <w:rPr>
      <w:rFonts w:ascii="Times New Roman" w:eastAsia="Calibri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FE1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B003-03F3-4ABF-AFCC-03581059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2419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Fučíková Martina</dc:creator>
  <cp:keywords/>
  <dc:description/>
  <cp:lastModifiedBy>Vajdová Miriam</cp:lastModifiedBy>
  <cp:revision>4</cp:revision>
  <dcterms:created xsi:type="dcterms:W3CDTF">2022-07-07T10:47:00Z</dcterms:created>
  <dcterms:modified xsi:type="dcterms:W3CDTF">2022-07-18T13:24:00Z</dcterms:modified>
</cp:coreProperties>
</file>