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8C703" w14:textId="77777777" w:rsidR="009D2F7F" w:rsidRDefault="00C03E0D">
      <w:pPr>
        <w:pStyle w:val="Nadpis1"/>
        <w:spacing w:before="82"/>
      </w:pPr>
      <w:r>
        <w:rPr>
          <w:color w:val="216184"/>
        </w:rPr>
        <w:t>DODATEK</w:t>
      </w:r>
      <w:r>
        <w:rPr>
          <w:color w:val="216184"/>
          <w:spacing w:val="-3"/>
        </w:rPr>
        <w:t xml:space="preserve"> </w:t>
      </w:r>
      <w:r>
        <w:rPr>
          <w:color w:val="216184"/>
        </w:rPr>
        <w:t>č.</w:t>
      </w:r>
      <w:r>
        <w:rPr>
          <w:color w:val="216184"/>
          <w:spacing w:val="-3"/>
        </w:rPr>
        <w:t xml:space="preserve"> </w:t>
      </w:r>
      <w:r>
        <w:rPr>
          <w:color w:val="216184"/>
        </w:rPr>
        <w:t>4</w:t>
      </w:r>
      <w:r>
        <w:rPr>
          <w:color w:val="216184"/>
          <w:spacing w:val="-3"/>
        </w:rPr>
        <w:t xml:space="preserve"> </w:t>
      </w:r>
      <w:r>
        <w:rPr>
          <w:color w:val="216184"/>
        </w:rPr>
        <w:t>k PROVÁDĚCÍ</w:t>
      </w:r>
      <w:r>
        <w:rPr>
          <w:color w:val="216184"/>
          <w:spacing w:val="-6"/>
        </w:rPr>
        <w:t xml:space="preserve"> </w:t>
      </w:r>
      <w:r>
        <w:rPr>
          <w:color w:val="216184"/>
        </w:rPr>
        <w:t>SMLOUVĚ</w:t>
      </w:r>
      <w:r>
        <w:rPr>
          <w:color w:val="216184"/>
          <w:spacing w:val="-5"/>
        </w:rPr>
        <w:t xml:space="preserve"> </w:t>
      </w:r>
      <w:r>
        <w:rPr>
          <w:color w:val="216184"/>
        </w:rPr>
        <w:t>č.</w:t>
      </w:r>
      <w:r>
        <w:rPr>
          <w:color w:val="216184"/>
          <w:spacing w:val="-8"/>
        </w:rPr>
        <w:t xml:space="preserve"> </w:t>
      </w:r>
      <w:r>
        <w:rPr>
          <w:color w:val="216184"/>
          <w:spacing w:val="-10"/>
        </w:rPr>
        <w:t>2</w:t>
      </w:r>
    </w:p>
    <w:p w14:paraId="48877264" w14:textId="77777777" w:rsidR="009D2F7F" w:rsidRDefault="00C03E0D">
      <w:pPr>
        <w:pStyle w:val="Zkladntext"/>
        <w:spacing w:before="19" w:line="252" w:lineRule="exact"/>
        <w:ind w:left="644" w:right="663"/>
        <w:jc w:val="center"/>
      </w:pPr>
      <w:r>
        <w:rPr>
          <w:color w:val="808080"/>
        </w:rPr>
        <w:t>uzavřené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26.8.2021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j.: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2021/126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NAKIT,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znění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Dodatku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Dodatku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2"/>
        </w:rPr>
        <w:t xml:space="preserve"> </w:t>
      </w:r>
      <w:r>
        <w:rPr>
          <w:color w:val="808080"/>
          <w:spacing w:val="-10"/>
        </w:rPr>
        <w:t>a</w:t>
      </w:r>
    </w:p>
    <w:p w14:paraId="0F3C37EE" w14:textId="77777777" w:rsidR="009D2F7F" w:rsidRDefault="00C03E0D">
      <w:pPr>
        <w:pStyle w:val="Zkladntext"/>
        <w:spacing w:line="252" w:lineRule="exact"/>
        <w:ind w:left="647" w:right="663"/>
        <w:jc w:val="center"/>
      </w:pPr>
      <w:r>
        <w:rPr>
          <w:color w:val="808080"/>
        </w:rPr>
        <w:t>Dodatku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2"/>
        </w:rPr>
        <w:t xml:space="preserve"> </w:t>
      </w:r>
      <w:r>
        <w:rPr>
          <w:color w:val="808080"/>
          <w:spacing w:val="-10"/>
        </w:rPr>
        <w:t>3</w:t>
      </w:r>
    </w:p>
    <w:p w14:paraId="143A5186" w14:textId="77777777" w:rsidR="009D2F7F" w:rsidRDefault="00C03E0D">
      <w:pPr>
        <w:spacing w:line="252" w:lineRule="exact"/>
        <w:ind w:left="644" w:right="663"/>
        <w:jc w:val="center"/>
        <w:rPr>
          <w:b/>
        </w:rPr>
      </w:pPr>
      <w:r>
        <w:rPr>
          <w:color w:val="808080"/>
        </w:rPr>
        <w:t>(dále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Prováděcí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  <w:spacing w:val="-2"/>
        </w:rPr>
        <w:t>smlouva“)</w:t>
      </w:r>
    </w:p>
    <w:p w14:paraId="1C562DAA" w14:textId="77777777" w:rsidR="009D2F7F" w:rsidRDefault="00C03E0D">
      <w:pPr>
        <w:pStyle w:val="Nadpis1"/>
        <w:ind w:left="644"/>
      </w:pPr>
      <w:r>
        <w:rPr>
          <w:color w:val="216184"/>
        </w:rPr>
        <w:t>k</w:t>
      </w:r>
      <w:r>
        <w:rPr>
          <w:color w:val="216184"/>
          <w:spacing w:val="-7"/>
        </w:rPr>
        <w:t xml:space="preserve"> </w:t>
      </w:r>
      <w:r>
        <w:rPr>
          <w:color w:val="216184"/>
        </w:rPr>
        <w:t>Rámcové</w:t>
      </w:r>
      <w:r>
        <w:rPr>
          <w:color w:val="216184"/>
          <w:spacing w:val="-4"/>
        </w:rPr>
        <w:t xml:space="preserve"> </w:t>
      </w:r>
      <w:r>
        <w:rPr>
          <w:color w:val="216184"/>
        </w:rPr>
        <w:t>dohodě</w:t>
      </w:r>
      <w:r>
        <w:rPr>
          <w:color w:val="216184"/>
          <w:spacing w:val="-4"/>
        </w:rPr>
        <w:t xml:space="preserve"> </w:t>
      </w:r>
      <w:r>
        <w:rPr>
          <w:color w:val="216184"/>
        </w:rPr>
        <w:t>na</w:t>
      </w:r>
      <w:r>
        <w:rPr>
          <w:color w:val="216184"/>
          <w:spacing w:val="-4"/>
        </w:rPr>
        <w:t xml:space="preserve"> </w:t>
      </w:r>
      <w:r>
        <w:rPr>
          <w:color w:val="216184"/>
        </w:rPr>
        <w:t>poskytování</w:t>
      </w:r>
      <w:r>
        <w:rPr>
          <w:color w:val="216184"/>
          <w:spacing w:val="-4"/>
        </w:rPr>
        <w:t xml:space="preserve"> </w:t>
      </w:r>
      <w:r>
        <w:rPr>
          <w:color w:val="216184"/>
        </w:rPr>
        <w:t>telekomunikačních</w:t>
      </w:r>
      <w:r>
        <w:rPr>
          <w:color w:val="216184"/>
          <w:spacing w:val="-4"/>
        </w:rPr>
        <w:t xml:space="preserve"> </w:t>
      </w:r>
      <w:r>
        <w:rPr>
          <w:color w:val="216184"/>
          <w:spacing w:val="-2"/>
        </w:rPr>
        <w:t>služeb</w:t>
      </w:r>
    </w:p>
    <w:p w14:paraId="31229E23" w14:textId="77777777" w:rsidR="009D2F7F" w:rsidRDefault="009D2F7F">
      <w:pPr>
        <w:pStyle w:val="Zkladntext"/>
        <w:spacing w:before="3"/>
        <w:rPr>
          <w:b/>
          <w:sz w:val="23"/>
        </w:rPr>
      </w:pPr>
    </w:p>
    <w:p w14:paraId="18197437" w14:textId="77777777" w:rsidR="009D2F7F" w:rsidRDefault="00C03E0D">
      <w:pPr>
        <w:pStyle w:val="Zkladntext"/>
        <w:ind w:left="647" w:right="663"/>
        <w:jc w:val="center"/>
      </w:pPr>
      <w:r>
        <w:rPr>
          <w:color w:val="696969"/>
        </w:rPr>
        <w:t>č.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j.:</w:t>
      </w:r>
      <w:r>
        <w:rPr>
          <w:color w:val="696969"/>
          <w:spacing w:val="53"/>
        </w:rPr>
        <w:t xml:space="preserve"> </w:t>
      </w:r>
      <w:r>
        <w:rPr>
          <w:color w:val="696969"/>
        </w:rPr>
        <w:t>2021/126-4</w:t>
      </w:r>
      <w:r>
        <w:rPr>
          <w:color w:val="696969"/>
          <w:spacing w:val="-6"/>
        </w:rPr>
        <w:t xml:space="preserve"> </w:t>
      </w:r>
      <w:r>
        <w:rPr>
          <w:color w:val="696969"/>
          <w:spacing w:val="-2"/>
        </w:rPr>
        <w:t>NAKIT</w:t>
      </w:r>
    </w:p>
    <w:p w14:paraId="238C311B" w14:textId="77777777" w:rsidR="009D2F7F" w:rsidRDefault="009D2F7F">
      <w:pPr>
        <w:pStyle w:val="Zkladntext"/>
        <w:rPr>
          <w:sz w:val="24"/>
        </w:rPr>
      </w:pPr>
    </w:p>
    <w:p w14:paraId="5444AB74" w14:textId="77777777" w:rsidR="009D2F7F" w:rsidRDefault="00C03E0D">
      <w:pPr>
        <w:pStyle w:val="Nadpis2"/>
        <w:spacing w:before="213"/>
        <w:ind w:firstLine="0"/>
      </w:pPr>
      <w:bookmarkStart w:id="0" w:name="Národní_agentura_pro_komunikační_a_infor"/>
      <w:bookmarkEnd w:id="0"/>
      <w:r>
        <w:rPr>
          <w:color w:val="616266"/>
        </w:rPr>
        <w:t>Národní</w:t>
      </w:r>
      <w:r>
        <w:rPr>
          <w:color w:val="616266"/>
          <w:spacing w:val="-7"/>
        </w:rPr>
        <w:t xml:space="preserve"> </w:t>
      </w:r>
      <w:r>
        <w:rPr>
          <w:color w:val="616266"/>
        </w:rPr>
        <w:t>agentura</w:t>
      </w:r>
      <w:r>
        <w:rPr>
          <w:color w:val="616266"/>
          <w:spacing w:val="-13"/>
        </w:rPr>
        <w:t xml:space="preserve"> </w:t>
      </w:r>
      <w:r>
        <w:rPr>
          <w:color w:val="616266"/>
        </w:rPr>
        <w:t>pro</w:t>
      </w:r>
      <w:r>
        <w:rPr>
          <w:color w:val="616266"/>
          <w:spacing w:val="-10"/>
        </w:rPr>
        <w:t xml:space="preserve"> </w:t>
      </w:r>
      <w:r>
        <w:rPr>
          <w:color w:val="616266"/>
        </w:rPr>
        <w:t>komunikační</w:t>
      </w:r>
      <w:r>
        <w:rPr>
          <w:color w:val="616266"/>
          <w:spacing w:val="-6"/>
        </w:rPr>
        <w:t xml:space="preserve"> </w:t>
      </w:r>
      <w:r>
        <w:rPr>
          <w:color w:val="616266"/>
        </w:rPr>
        <w:t>a</w:t>
      </w:r>
      <w:r>
        <w:rPr>
          <w:color w:val="616266"/>
          <w:spacing w:val="-10"/>
        </w:rPr>
        <w:t xml:space="preserve"> </w:t>
      </w:r>
      <w:r>
        <w:rPr>
          <w:color w:val="616266"/>
        </w:rPr>
        <w:t>informační</w:t>
      </w:r>
      <w:r>
        <w:rPr>
          <w:color w:val="616266"/>
          <w:spacing w:val="-9"/>
        </w:rPr>
        <w:t xml:space="preserve"> </w:t>
      </w:r>
      <w:r>
        <w:rPr>
          <w:color w:val="616266"/>
        </w:rPr>
        <w:t>technologie,</w:t>
      </w:r>
      <w:r>
        <w:rPr>
          <w:color w:val="616266"/>
          <w:spacing w:val="-8"/>
        </w:rPr>
        <w:t xml:space="preserve"> </w:t>
      </w:r>
      <w:r>
        <w:rPr>
          <w:color w:val="616266"/>
        </w:rPr>
        <w:t>s.</w:t>
      </w:r>
      <w:r>
        <w:rPr>
          <w:color w:val="616266"/>
          <w:spacing w:val="-6"/>
        </w:rPr>
        <w:t xml:space="preserve"> </w:t>
      </w:r>
      <w:r>
        <w:rPr>
          <w:color w:val="616266"/>
          <w:spacing w:val="-5"/>
        </w:rPr>
        <w:t>p.</w:t>
      </w:r>
    </w:p>
    <w:p w14:paraId="69726864" w14:textId="77777777" w:rsidR="009D2F7F" w:rsidRDefault="00C03E0D">
      <w:pPr>
        <w:pStyle w:val="Zkladntext"/>
        <w:tabs>
          <w:tab w:val="left" w:pos="3353"/>
        </w:tabs>
        <w:spacing w:before="196"/>
        <w:ind w:left="233"/>
      </w:pPr>
      <w:r>
        <w:rPr>
          <w:color w:val="616266"/>
        </w:rPr>
        <w:t>se</w:t>
      </w:r>
      <w:r>
        <w:rPr>
          <w:color w:val="616266"/>
          <w:spacing w:val="-2"/>
        </w:rPr>
        <w:t xml:space="preserve"> sídlem:</w:t>
      </w:r>
      <w:r>
        <w:rPr>
          <w:color w:val="616266"/>
        </w:rPr>
        <w:tab/>
      </w:r>
      <w:r>
        <w:rPr>
          <w:color w:val="696969"/>
        </w:rPr>
        <w:t>Kodaňská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1441/46,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Vršovice,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101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6"/>
        </w:rPr>
        <w:t xml:space="preserve"> </w:t>
      </w:r>
      <w:r>
        <w:rPr>
          <w:color w:val="696969"/>
          <w:spacing w:val="-5"/>
        </w:rPr>
        <w:t>10</w:t>
      </w:r>
    </w:p>
    <w:p w14:paraId="651BA9B4" w14:textId="77777777" w:rsidR="009D2F7F" w:rsidRDefault="00C03E0D">
      <w:pPr>
        <w:pStyle w:val="Zkladntext"/>
        <w:tabs>
          <w:tab w:val="left" w:pos="3353"/>
        </w:tabs>
        <w:spacing w:before="76"/>
        <w:ind w:left="234"/>
      </w:pPr>
      <w:r>
        <w:rPr>
          <w:color w:val="616266"/>
          <w:spacing w:val="-4"/>
        </w:rPr>
        <w:t>IČO:</w:t>
      </w:r>
      <w:r>
        <w:rPr>
          <w:rFonts w:ascii="Times New Roman" w:hAnsi="Times New Roman"/>
          <w:color w:val="616266"/>
        </w:rPr>
        <w:tab/>
      </w:r>
      <w:r>
        <w:rPr>
          <w:color w:val="696969"/>
          <w:spacing w:val="-2"/>
        </w:rPr>
        <w:t>04767543</w:t>
      </w:r>
    </w:p>
    <w:p w14:paraId="714A5560" w14:textId="77777777" w:rsidR="009D2F7F" w:rsidRDefault="00C03E0D">
      <w:pPr>
        <w:pStyle w:val="Zkladntext"/>
        <w:tabs>
          <w:tab w:val="left" w:pos="3334"/>
        </w:tabs>
        <w:spacing w:before="76"/>
        <w:ind w:left="234"/>
      </w:pPr>
      <w:r>
        <w:rPr>
          <w:color w:val="616266"/>
          <w:spacing w:val="-4"/>
        </w:rPr>
        <w:t>DIČ:</w:t>
      </w:r>
      <w:r>
        <w:rPr>
          <w:color w:val="616266"/>
        </w:rPr>
        <w:tab/>
      </w:r>
      <w:r>
        <w:rPr>
          <w:color w:val="696969"/>
          <w:spacing w:val="-2"/>
        </w:rPr>
        <w:t>CZ04767543</w:t>
      </w:r>
    </w:p>
    <w:p w14:paraId="4BBA2ECC" w14:textId="38A3BF0C" w:rsidR="009D2F7F" w:rsidRDefault="00C03E0D">
      <w:pPr>
        <w:pStyle w:val="Zkladntext"/>
        <w:tabs>
          <w:tab w:val="left" w:pos="3353"/>
        </w:tabs>
        <w:spacing w:before="75"/>
        <w:ind w:left="234"/>
      </w:pPr>
      <w:r>
        <w:rPr>
          <w:color w:val="616266"/>
          <w:spacing w:val="-2"/>
        </w:rPr>
        <w:t>zastoupen:</w:t>
      </w:r>
      <w:r>
        <w:rPr>
          <w:color w:val="616266"/>
        </w:rPr>
        <w:tab/>
        <w:t>xxx</w:t>
      </w:r>
    </w:p>
    <w:p w14:paraId="40A229BE" w14:textId="4002CA56" w:rsidR="009D2F7F" w:rsidRDefault="00C03E0D">
      <w:pPr>
        <w:pStyle w:val="Zkladntext"/>
        <w:tabs>
          <w:tab w:val="left" w:pos="3354"/>
        </w:tabs>
        <w:spacing w:before="76" w:line="312" w:lineRule="auto"/>
        <w:ind w:left="234" w:right="1343" w:hanging="1"/>
      </w:pPr>
      <w:r>
        <w:rPr>
          <w:color w:val="616266"/>
        </w:rPr>
        <w:t>zapsán v obchodním rejstříku</w:t>
      </w:r>
      <w:r>
        <w:rPr>
          <w:color w:val="616266"/>
        </w:rPr>
        <w:tab/>
        <w:t>vedeném</w:t>
      </w:r>
      <w:r>
        <w:rPr>
          <w:color w:val="616266"/>
          <w:spacing w:val="-5"/>
        </w:rPr>
        <w:t xml:space="preserve"> </w:t>
      </w:r>
      <w:r>
        <w:rPr>
          <w:color w:val="616266"/>
        </w:rPr>
        <w:t>Městským</w:t>
      </w:r>
      <w:r>
        <w:rPr>
          <w:color w:val="616266"/>
          <w:spacing w:val="-5"/>
        </w:rPr>
        <w:t xml:space="preserve"> </w:t>
      </w:r>
      <w:r>
        <w:rPr>
          <w:color w:val="616266"/>
        </w:rPr>
        <w:t>soudem</w:t>
      </w:r>
      <w:r>
        <w:rPr>
          <w:color w:val="616266"/>
          <w:spacing w:val="-2"/>
        </w:rPr>
        <w:t xml:space="preserve"> </w:t>
      </w:r>
      <w:r>
        <w:rPr>
          <w:color w:val="616266"/>
        </w:rPr>
        <w:t>v</w:t>
      </w:r>
      <w:r>
        <w:rPr>
          <w:color w:val="616266"/>
          <w:spacing w:val="-6"/>
        </w:rPr>
        <w:t xml:space="preserve"> </w:t>
      </w:r>
      <w:r>
        <w:rPr>
          <w:color w:val="616266"/>
        </w:rPr>
        <w:t>Praze</w:t>
      </w:r>
      <w:r>
        <w:rPr>
          <w:color w:val="616266"/>
          <w:spacing w:val="-6"/>
        </w:rPr>
        <w:t xml:space="preserve"> </w:t>
      </w:r>
      <w:r>
        <w:rPr>
          <w:color w:val="616266"/>
        </w:rPr>
        <w:t>oddíl</w:t>
      </w:r>
      <w:r>
        <w:rPr>
          <w:color w:val="616266"/>
          <w:spacing w:val="-4"/>
        </w:rPr>
        <w:t xml:space="preserve"> </w:t>
      </w:r>
      <w:r>
        <w:rPr>
          <w:color w:val="616266"/>
        </w:rPr>
        <w:t>A</w:t>
      </w:r>
      <w:r>
        <w:rPr>
          <w:color w:val="616266"/>
          <w:spacing w:val="-4"/>
        </w:rPr>
        <w:t xml:space="preserve"> </w:t>
      </w:r>
      <w:r>
        <w:rPr>
          <w:color w:val="616266"/>
        </w:rPr>
        <w:t>vložka</w:t>
      </w:r>
      <w:r>
        <w:rPr>
          <w:color w:val="616266"/>
          <w:spacing w:val="-2"/>
        </w:rPr>
        <w:t xml:space="preserve"> </w:t>
      </w:r>
      <w:r>
        <w:rPr>
          <w:color w:val="696969"/>
        </w:rPr>
        <w:t xml:space="preserve">77322 </w:t>
      </w:r>
      <w:r>
        <w:rPr>
          <w:color w:val="616266"/>
        </w:rPr>
        <w:t>bankovní spojení:</w:t>
      </w:r>
      <w:r>
        <w:rPr>
          <w:color w:val="616266"/>
        </w:rPr>
        <w:tab/>
        <w:t>xxx</w:t>
      </w:r>
    </w:p>
    <w:p w14:paraId="08D65980" w14:textId="77777777" w:rsidR="00C03E0D" w:rsidRDefault="00C03E0D">
      <w:pPr>
        <w:pStyle w:val="Zkladntext"/>
        <w:tabs>
          <w:tab w:val="left" w:pos="3354"/>
        </w:tabs>
        <w:spacing w:line="312" w:lineRule="auto"/>
        <w:ind w:left="234" w:right="5402"/>
        <w:rPr>
          <w:color w:val="616266"/>
          <w:spacing w:val="-2"/>
        </w:rPr>
      </w:pPr>
      <w:r>
        <w:rPr>
          <w:color w:val="616266"/>
        </w:rPr>
        <w:t>číslo účtu:</w:t>
      </w:r>
      <w:r>
        <w:rPr>
          <w:color w:val="616266"/>
        </w:rPr>
        <w:tab/>
      </w:r>
      <w:r>
        <w:rPr>
          <w:color w:val="616266"/>
          <w:spacing w:val="-2"/>
        </w:rPr>
        <w:t>xxx</w:t>
      </w:r>
    </w:p>
    <w:p w14:paraId="28282B80" w14:textId="081AD7D2" w:rsidR="009D2F7F" w:rsidRDefault="00C03E0D">
      <w:pPr>
        <w:pStyle w:val="Zkladntext"/>
        <w:tabs>
          <w:tab w:val="left" w:pos="3354"/>
        </w:tabs>
        <w:spacing w:line="312" w:lineRule="auto"/>
        <w:ind w:left="234" w:right="5402"/>
      </w:pPr>
      <w:r>
        <w:rPr>
          <w:color w:val="616266"/>
          <w:spacing w:val="-2"/>
        </w:rPr>
        <w:t xml:space="preserve"> </w:t>
      </w:r>
      <w:r>
        <w:rPr>
          <w:color w:val="616266"/>
        </w:rPr>
        <w:t>(dále jen „</w:t>
      </w:r>
      <w:r>
        <w:rPr>
          <w:b/>
          <w:color w:val="616266"/>
        </w:rPr>
        <w:t>Objednatel</w:t>
      </w:r>
      <w:r>
        <w:rPr>
          <w:color w:val="616266"/>
        </w:rPr>
        <w:t>“)</w:t>
      </w:r>
    </w:p>
    <w:p w14:paraId="2819A04C" w14:textId="77777777" w:rsidR="009D2F7F" w:rsidRDefault="009D2F7F">
      <w:pPr>
        <w:pStyle w:val="Zkladntext"/>
        <w:spacing w:before="4"/>
        <w:rPr>
          <w:sz w:val="28"/>
        </w:rPr>
      </w:pPr>
    </w:p>
    <w:p w14:paraId="7A27526E" w14:textId="77777777" w:rsidR="009D2F7F" w:rsidRDefault="00C03E0D">
      <w:pPr>
        <w:pStyle w:val="Zkladntext"/>
        <w:ind w:left="232"/>
      </w:pPr>
      <w:r>
        <w:rPr>
          <w:color w:val="616266"/>
        </w:rPr>
        <w:t>a</w:t>
      </w:r>
    </w:p>
    <w:p w14:paraId="51924976" w14:textId="77777777" w:rsidR="009D2F7F" w:rsidRDefault="009D2F7F">
      <w:pPr>
        <w:pStyle w:val="Zkladntext"/>
        <w:spacing w:before="1"/>
        <w:rPr>
          <w:sz w:val="32"/>
        </w:rPr>
      </w:pPr>
    </w:p>
    <w:p w14:paraId="74190550" w14:textId="77777777" w:rsidR="009D2F7F" w:rsidRDefault="00C03E0D">
      <w:pPr>
        <w:pStyle w:val="Nadpis2"/>
        <w:ind w:firstLine="0"/>
      </w:pPr>
      <w:bookmarkStart w:id="1" w:name="T-Mobile_Czech_Republic_a.s."/>
      <w:bookmarkEnd w:id="1"/>
      <w:r>
        <w:rPr>
          <w:color w:val="696969"/>
        </w:rPr>
        <w:t>T-Mobile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Czech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Republic</w:t>
      </w:r>
      <w:r>
        <w:rPr>
          <w:color w:val="696969"/>
          <w:spacing w:val="-7"/>
        </w:rPr>
        <w:t xml:space="preserve"> </w:t>
      </w:r>
      <w:r>
        <w:rPr>
          <w:color w:val="696969"/>
          <w:spacing w:val="-4"/>
        </w:rPr>
        <w:t>a.s.</w:t>
      </w:r>
    </w:p>
    <w:p w14:paraId="7EEDB8E8" w14:textId="77777777" w:rsidR="009D2F7F" w:rsidRDefault="00C03E0D">
      <w:pPr>
        <w:pStyle w:val="Zkladntext"/>
        <w:tabs>
          <w:tab w:val="left" w:pos="3352"/>
        </w:tabs>
        <w:spacing w:before="78"/>
        <w:ind w:left="232"/>
      </w:pPr>
      <w:r>
        <w:rPr>
          <w:color w:val="696969"/>
        </w:rPr>
        <w:t>se</w:t>
      </w:r>
      <w:r>
        <w:rPr>
          <w:color w:val="696969"/>
          <w:spacing w:val="-2"/>
        </w:rPr>
        <w:t xml:space="preserve"> sídlem:</w:t>
      </w:r>
      <w:r>
        <w:rPr>
          <w:color w:val="696969"/>
        </w:rPr>
        <w:tab/>
        <w:t>Tomíčkova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2144/1,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Chodov,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148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8"/>
        </w:rPr>
        <w:t xml:space="preserve"> </w:t>
      </w:r>
      <w:r>
        <w:rPr>
          <w:color w:val="696969"/>
          <w:spacing w:val="-10"/>
        </w:rPr>
        <w:t>4</w:t>
      </w:r>
    </w:p>
    <w:p w14:paraId="00DB9D63" w14:textId="77777777" w:rsidR="009D2F7F" w:rsidRDefault="00C03E0D">
      <w:pPr>
        <w:pStyle w:val="Zkladntext"/>
        <w:tabs>
          <w:tab w:val="left" w:pos="3352"/>
        </w:tabs>
        <w:spacing w:before="76"/>
        <w:ind w:left="233"/>
      </w:pPr>
      <w:r>
        <w:rPr>
          <w:color w:val="616266"/>
          <w:spacing w:val="-4"/>
        </w:rPr>
        <w:t>IČO:</w:t>
      </w:r>
      <w:r>
        <w:rPr>
          <w:rFonts w:ascii="Times New Roman" w:hAnsi="Times New Roman"/>
          <w:color w:val="616266"/>
        </w:rPr>
        <w:tab/>
      </w:r>
      <w:r>
        <w:rPr>
          <w:color w:val="696969"/>
          <w:spacing w:val="-2"/>
        </w:rPr>
        <w:t>64949681</w:t>
      </w:r>
    </w:p>
    <w:p w14:paraId="0431913F" w14:textId="77777777" w:rsidR="009D2F7F" w:rsidRDefault="00C03E0D">
      <w:pPr>
        <w:pStyle w:val="Zkladntext"/>
        <w:tabs>
          <w:tab w:val="left" w:pos="3333"/>
        </w:tabs>
        <w:spacing w:before="76"/>
        <w:ind w:left="233"/>
      </w:pPr>
      <w:r>
        <w:rPr>
          <w:color w:val="616266"/>
          <w:spacing w:val="-4"/>
        </w:rPr>
        <w:t>DIČ:</w:t>
      </w:r>
      <w:r>
        <w:rPr>
          <w:color w:val="616266"/>
        </w:rPr>
        <w:tab/>
      </w:r>
      <w:r>
        <w:rPr>
          <w:color w:val="696969"/>
          <w:spacing w:val="-2"/>
        </w:rPr>
        <w:t>CZ64949681</w:t>
      </w:r>
    </w:p>
    <w:p w14:paraId="7C9DCCCA" w14:textId="214F42F7" w:rsidR="009D2F7F" w:rsidRDefault="00C03E0D">
      <w:pPr>
        <w:pStyle w:val="Zkladntext"/>
        <w:tabs>
          <w:tab w:val="left" w:pos="3352"/>
        </w:tabs>
        <w:spacing w:before="76" w:line="312" w:lineRule="auto"/>
        <w:ind w:left="3352" w:right="1664" w:hanging="3120"/>
      </w:pPr>
      <w:r>
        <w:rPr>
          <w:color w:val="616266"/>
          <w:spacing w:val="-2"/>
        </w:rPr>
        <w:t>zastoupen:</w:t>
      </w:r>
      <w:r>
        <w:rPr>
          <w:color w:val="616266"/>
        </w:rPr>
        <w:tab/>
        <w:t>xxx</w:t>
      </w:r>
    </w:p>
    <w:p w14:paraId="4CC661D8" w14:textId="6961EF04" w:rsidR="009D2F7F" w:rsidRDefault="00C03E0D">
      <w:pPr>
        <w:pStyle w:val="Zkladntext"/>
        <w:tabs>
          <w:tab w:val="left" w:pos="3352"/>
        </w:tabs>
        <w:spacing w:before="2" w:line="312" w:lineRule="auto"/>
        <w:ind w:left="233" w:right="1481" w:hanging="1"/>
      </w:pPr>
      <w:r>
        <w:rPr>
          <w:color w:val="616266"/>
        </w:rPr>
        <w:t>zapsán v obchodním rejstříku</w:t>
      </w:r>
      <w:r>
        <w:rPr>
          <w:color w:val="616266"/>
        </w:rPr>
        <w:tab/>
        <w:t>vedeném</w:t>
      </w:r>
      <w:r>
        <w:rPr>
          <w:color w:val="616266"/>
          <w:spacing w:val="-7"/>
        </w:rPr>
        <w:t xml:space="preserve"> </w:t>
      </w:r>
      <w:r>
        <w:rPr>
          <w:color w:val="616266"/>
        </w:rPr>
        <w:t>Městským</w:t>
      </w:r>
      <w:r>
        <w:rPr>
          <w:color w:val="616266"/>
          <w:spacing w:val="-5"/>
        </w:rPr>
        <w:t xml:space="preserve"> </w:t>
      </w:r>
      <w:r>
        <w:rPr>
          <w:color w:val="616266"/>
        </w:rPr>
        <w:t>soudem</w:t>
      </w:r>
      <w:r>
        <w:rPr>
          <w:color w:val="616266"/>
          <w:spacing w:val="-7"/>
        </w:rPr>
        <w:t xml:space="preserve"> </w:t>
      </w:r>
      <w:r>
        <w:rPr>
          <w:color w:val="616266"/>
        </w:rPr>
        <w:t>v</w:t>
      </w:r>
      <w:r>
        <w:rPr>
          <w:color w:val="616266"/>
          <w:spacing w:val="-3"/>
        </w:rPr>
        <w:t xml:space="preserve"> </w:t>
      </w:r>
      <w:r>
        <w:rPr>
          <w:color w:val="616266"/>
        </w:rPr>
        <w:t>Praze</w:t>
      </w:r>
      <w:r>
        <w:rPr>
          <w:color w:val="616266"/>
          <w:spacing w:val="-6"/>
        </w:rPr>
        <w:t xml:space="preserve"> </w:t>
      </w:r>
      <w:r>
        <w:rPr>
          <w:color w:val="616266"/>
        </w:rPr>
        <w:t>oddíl</w:t>
      </w:r>
      <w:r>
        <w:rPr>
          <w:color w:val="616266"/>
          <w:spacing w:val="-9"/>
        </w:rPr>
        <w:t xml:space="preserve"> </w:t>
      </w:r>
      <w:r>
        <w:rPr>
          <w:color w:val="616266"/>
        </w:rPr>
        <w:t>B</w:t>
      </w:r>
      <w:r>
        <w:rPr>
          <w:color w:val="616266"/>
          <w:spacing w:val="-6"/>
        </w:rPr>
        <w:t xml:space="preserve"> </w:t>
      </w:r>
      <w:r>
        <w:rPr>
          <w:color w:val="616266"/>
        </w:rPr>
        <w:t>vložka</w:t>
      </w:r>
      <w:r>
        <w:rPr>
          <w:color w:val="616266"/>
          <w:spacing w:val="-4"/>
        </w:rPr>
        <w:t xml:space="preserve"> </w:t>
      </w:r>
      <w:r>
        <w:rPr>
          <w:color w:val="616266"/>
        </w:rPr>
        <w:t xml:space="preserve">3787 </w:t>
      </w:r>
      <w:r>
        <w:rPr>
          <w:color w:val="696969"/>
        </w:rPr>
        <w:t>bankovní spojení:</w:t>
      </w:r>
      <w:r>
        <w:rPr>
          <w:color w:val="696969"/>
        </w:rPr>
        <w:tab/>
        <w:t>xxx</w:t>
      </w:r>
    </w:p>
    <w:p w14:paraId="5841C46D" w14:textId="77777777" w:rsidR="00C03E0D" w:rsidRDefault="00C03E0D">
      <w:pPr>
        <w:tabs>
          <w:tab w:val="left" w:pos="3352"/>
        </w:tabs>
        <w:spacing w:line="312" w:lineRule="auto"/>
        <w:ind w:left="232" w:right="5038"/>
        <w:rPr>
          <w:color w:val="696969"/>
          <w:spacing w:val="-2"/>
        </w:rPr>
      </w:pPr>
      <w:r>
        <w:rPr>
          <w:color w:val="696969"/>
        </w:rPr>
        <w:t>číslo účtu:</w:t>
      </w:r>
      <w:r>
        <w:rPr>
          <w:color w:val="696969"/>
        </w:rPr>
        <w:tab/>
      </w:r>
      <w:r>
        <w:rPr>
          <w:color w:val="696969"/>
          <w:spacing w:val="-2"/>
        </w:rPr>
        <w:t>xxx</w:t>
      </w:r>
    </w:p>
    <w:p w14:paraId="71A46AD1" w14:textId="6E198082" w:rsidR="009D2F7F" w:rsidRDefault="00C03E0D">
      <w:pPr>
        <w:tabs>
          <w:tab w:val="left" w:pos="3352"/>
        </w:tabs>
        <w:spacing w:line="312" w:lineRule="auto"/>
        <w:ind w:left="232" w:right="5038"/>
      </w:pPr>
      <w:r>
        <w:rPr>
          <w:color w:val="696969"/>
        </w:rPr>
        <w:t>(dále jen „</w:t>
      </w:r>
      <w:r>
        <w:rPr>
          <w:b/>
          <w:color w:val="696969"/>
        </w:rPr>
        <w:t>Poskytovatel</w:t>
      </w:r>
      <w:r>
        <w:rPr>
          <w:color w:val="696969"/>
        </w:rPr>
        <w:t>“)</w:t>
      </w:r>
    </w:p>
    <w:p w14:paraId="4BA2BB7A" w14:textId="77777777" w:rsidR="009D2F7F" w:rsidRDefault="009D2F7F">
      <w:pPr>
        <w:pStyle w:val="Zkladntext"/>
        <w:rPr>
          <w:sz w:val="35"/>
        </w:rPr>
      </w:pPr>
    </w:p>
    <w:p w14:paraId="3CFF125C" w14:textId="77777777" w:rsidR="009D2F7F" w:rsidRDefault="00C03E0D">
      <w:pPr>
        <w:pStyle w:val="Zkladntext"/>
        <w:spacing w:line="276" w:lineRule="auto"/>
        <w:ind w:left="261" w:right="117"/>
        <w:jc w:val="both"/>
      </w:pPr>
      <w:r>
        <w:rPr>
          <w:color w:val="696969"/>
        </w:rPr>
        <w:t>uzavírají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1.12</w:t>
      </w:r>
      <w:r>
        <w:rPr>
          <w:color w:val="696969"/>
          <w:spacing w:val="40"/>
        </w:rPr>
        <w:t xml:space="preserve"> </w:t>
      </w:r>
      <w:r>
        <w:rPr>
          <w:color w:val="7E7E7E"/>
        </w:rPr>
        <w:t>Rámcové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dohody</w:t>
      </w:r>
      <w:r>
        <w:rPr>
          <w:color w:val="7E7E7E"/>
          <w:spacing w:val="40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telekomunikačních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služeb č.j.: 2021/114 NAKIT ze dne 20.7.2021 (dále jen „</w:t>
      </w:r>
      <w:r>
        <w:rPr>
          <w:b/>
          <w:color w:val="696969"/>
        </w:rPr>
        <w:t>Rámcová dohoda</w:t>
      </w:r>
      <w:r>
        <w:rPr>
          <w:color w:val="696969"/>
        </w:rPr>
        <w:t>“) níže uvedeného dne, měsíce a roku tento dodatek č. 4 k Prováděcí smlouvě (dále jen „</w:t>
      </w:r>
      <w:r>
        <w:rPr>
          <w:b/>
          <w:color w:val="696969"/>
        </w:rPr>
        <w:t>Dodatek č. 4</w:t>
      </w:r>
      <w:r>
        <w:rPr>
          <w:color w:val="696969"/>
        </w:rPr>
        <w:t>”).</w:t>
      </w:r>
    </w:p>
    <w:p w14:paraId="20702180" w14:textId="77777777" w:rsidR="009D2F7F" w:rsidRDefault="009D2F7F">
      <w:pPr>
        <w:pStyle w:val="Zkladntext"/>
        <w:rPr>
          <w:sz w:val="24"/>
        </w:rPr>
      </w:pPr>
    </w:p>
    <w:p w14:paraId="08C1E952" w14:textId="77777777" w:rsidR="009D2F7F" w:rsidRDefault="00C03E0D">
      <w:pPr>
        <w:pStyle w:val="Nadpis2"/>
        <w:numPr>
          <w:ilvl w:val="0"/>
          <w:numId w:val="1"/>
        </w:numPr>
        <w:tabs>
          <w:tab w:val="left" w:pos="4568"/>
        </w:tabs>
        <w:spacing w:before="205"/>
        <w:jc w:val="both"/>
      </w:pPr>
      <w:r>
        <w:rPr>
          <w:color w:val="7E7E7E"/>
        </w:rPr>
        <w:t>Úvodní</w:t>
      </w:r>
      <w:r>
        <w:rPr>
          <w:color w:val="7E7E7E"/>
          <w:spacing w:val="-4"/>
        </w:rPr>
        <w:t xml:space="preserve"> </w:t>
      </w:r>
      <w:r>
        <w:rPr>
          <w:color w:val="7E7E7E"/>
          <w:spacing w:val="-2"/>
        </w:rPr>
        <w:t>ustanovení</w:t>
      </w:r>
    </w:p>
    <w:p w14:paraId="12209CA6" w14:textId="77777777" w:rsidR="009D2F7F" w:rsidRDefault="00C03E0D">
      <w:pPr>
        <w:pStyle w:val="Odstavecseseznamem"/>
        <w:numPr>
          <w:ilvl w:val="1"/>
          <w:numId w:val="1"/>
        </w:numPr>
        <w:tabs>
          <w:tab w:val="left" w:pos="687"/>
        </w:tabs>
        <w:spacing w:before="38" w:line="276" w:lineRule="auto"/>
        <w:ind w:right="126"/>
        <w:jc w:val="both"/>
      </w:pPr>
      <w:r>
        <w:rPr>
          <w:color w:val="7E7E7E"/>
        </w:rPr>
        <w:t>Smluvní strany dne 26</w:t>
      </w:r>
      <w:r>
        <w:rPr>
          <w:color w:val="696969"/>
        </w:rPr>
        <w:t xml:space="preserve">.8.2021 </w:t>
      </w:r>
      <w:r>
        <w:rPr>
          <w:color w:val="7E7E7E"/>
        </w:rPr>
        <w:t xml:space="preserve">uzavřely Prováděcí smlouvu k Rámcové dohodě jejímž předmětem jsou telekomunikační služby uvedené v čl. 2 </w:t>
      </w:r>
      <w:r>
        <w:rPr>
          <w:color w:val="7E7E7E"/>
        </w:rPr>
        <w:t>Rámcové dohody, které jsou dále specifikovány Přílohou č. 1 Rámcové dohody.</w:t>
      </w:r>
    </w:p>
    <w:p w14:paraId="08264614" w14:textId="77777777" w:rsidR="009D2F7F" w:rsidRDefault="009D2F7F">
      <w:pPr>
        <w:pStyle w:val="Zkladntext"/>
        <w:spacing w:before="10"/>
        <w:rPr>
          <w:sz w:val="20"/>
        </w:rPr>
      </w:pPr>
    </w:p>
    <w:p w14:paraId="3F5B2277" w14:textId="77777777" w:rsidR="009D2F7F" w:rsidRDefault="00C03E0D">
      <w:pPr>
        <w:pStyle w:val="Odstavecseseznamem"/>
        <w:numPr>
          <w:ilvl w:val="1"/>
          <w:numId w:val="1"/>
        </w:numPr>
        <w:tabs>
          <w:tab w:val="left" w:pos="687"/>
        </w:tabs>
        <w:spacing w:line="276" w:lineRule="auto"/>
        <w:ind w:right="123"/>
        <w:jc w:val="both"/>
      </w:pPr>
      <w:r>
        <w:rPr>
          <w:color w:val="7E7E7E"/>
        </w:rPr>
        <w:t>Smluvní strany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mají zájem upravit vzájemná práva a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povinnosti z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Prováděcí smlouvy a dohodly se proto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na</w:t>
      </w:r>
      <w:r>
        <w:rPr>
          <w:color w:val="7E7E7E"/>
          <w:spacing w:val="39"/>
        </w:rPr>
        <w:t xml:space="preserve"> </w:t>
      </w:r>
      <w:r>
        <w:rPr>
          <w:color w:val="7E7E7E"/>
        </w:rPr>
        <w:t>uzavření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Dodatku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4,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kterým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39"/>
        </w:rPr>
        <w:t xml:space="preserve"> </w:t>
      </w:r>
      <w:r>
        <w:rPr>
          <w:color w:val="7E7E7E"/>
        </w:rPr>
        <w:t>Prováděcí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smlouva</w:t>
      </w:r>
      <w:r>
        <w:rPr>
          <w:color w:val="7E7E7E"/>
          <w:spacing w:val="39"/>
        </w:rPr>
        <w:t xml:space="preserve"> </w:t>
      </w:r>
      <w:r>
        <w:rPr>
          <w:color w:val="7E7E7E"/>
        </w:rPr>
        <w:t>mění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tak,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jak</w:t>
      </w:r>
      <w:r>
        <w:rPr>
          <w:color w:val="7E7E7E"/>
          <w:spacing w:val="39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dále</w:t>
      </w:r>
      <w:r>
        <w:rPr>
          <w:color w:val="7E7E7E"/>
          <w:spacing w:val="40"/>
        </w:rPr>
        <w:t xml:space="preserve"> </w:t>
      </w:r>
      <w:r>
        <w:rPr>
          <w:color w:val="7E7E7E"/>
        </w:rPr>
        <w:t>uvedeno v Dodatku č. 4.</w:t>
      </w:r>
    </w:p>
    <w:p w14:paraId="264607B9" w14:textId="77777777" w:rsidR="009D2F7F" w:rsidRDefault="009D2F7F">
      <w:pPr>
        <w:spacing w:line="276" w:lineRule="auto"/>
        <w:jc w:val="both"/>
        <w:sectPr w:rsidR="009D2F7F">
          <w:headerReference w:type="default" r:id="rId7"/>
          <w:footerReference w:type="default" r:id="rId8"/>
          <w:type w:val="continuous"/>
          <w:pgSz w:w="11920" w:h="16850"/>
          <w:pgMar w:top="1880" w:right="600" w:bottom="940" w:left="900" w:header="648" w:footer="753" w:gutter="0"/>
          <w:pgNumType w:start="1"/>
          <w:cols w:space="708"/>
        </w:sectPr>
      </w:pPr>
    </w:p>
    <w:p w14:paraId="67A30B89" w14:textId="77777777" w:rsidR="009D2F7F" w:rsidRDefault="009D2F7F">
      <w:pPr>
        <w:pStyle w:val="Zkladntext"/>
        <w:spacing w:before="10"/>
        <w:rPr>
          <w:sz w:val="20"/>
        </w:rPr>
      </w:pPr>
    </w:p>
    <w:p w14:paraId="74FE83F9" w14:textId="77777777" w:rsidR="009D2F7F" w:rsidRDefault="00C03E0D">
      <w:pPr>
        <w:pStyle w:val="Odstavecseseznamem"/>
        <w:numPr>
          <w:ilvl w:val="1"/>
          <w:numId w:val="1"/>
        </w:numPr>
        <w:tabs>
          <w:tab w:val="left" w:pos="566"/>
          <w:tab w:val="left" w:pos="567"/>
        </w:tabs>
        <w:spacing w:before="93"/>
        <w:ind w:left="566" w:right="6"/>
        <w:jc w:val="center"/>
      </w:pPr>
      <w:r>
        <w:rPr>
          <w:color w:val="7E7E7E"/>
        </w:rPr>
        <w:t>Pojmy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s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počátečními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písmeny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nedefinované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Dodatku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4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mají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stejný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význam,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jaký</w:t>
      </w:r>
      <w:r>
        <w:rPr>
          <w:color w:val="7E7E7E"/>
          <w:spacing w:val="-9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jim</w:t>
      </w:r>
      <w:r>
        <w:rPr>
          <w:color w:val="7E7E7E"/>
          <w:spacing w:val="-6"/>
        </w:rPr>
        <w:t xml:space="preserve"> </w:t>
      </w:r>
      <w:r>
        <w:rPr>
          <w:color w:val="7E7E7E"/>
          <w:spacing w:val="-2"/>
        </w:rPr>
        <w:t>přiřazen</w:t>
      </w:r>
    </w:p>
    <w:p w14:paraId="6319D54D" w14:textId="77777777" w:rsidR="009D2F7F" w:rsidRDefault="00C03E0D">
      <w:pPr>
        <w:pStyle w:val="Zkladntext"/>
        <w:spacing w:before="38"/>
        <w:ind w:left="709" w:right="663"/>
        <w:jc w:val="center"/>
      </w:pPr>
      <w:r>
        <w:rPr>
          <w:color w:val="7E7E7E"/>
        </w:rPr>
        <w:t>v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Rámcové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dohodě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Prováděcí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smlouvě,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pokud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není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Dodatku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4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výslovně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uvedeno</w:t>
      </w:r>
      <w:r>
        <w:rPr>
          <w:color w:val="7E7E7E"/>
          <w:spacing w:val="-6"/>
        </w:rPr>
        <w:t xml:space="preserve"> </w:t>
      </w:r>
      <w:r>
        <w:rPr>
          <w:color w:val="7E7E7E"/>
          <w:spacing w:val="-2"/>
        </w:rPr>
        <w:t>jinak.</w:t>
      </w:r>
    </w:p>
    <w:p w14:paraId="7118CFE6" w14:textId="77777777" w:rsidR="009D2F7F" w:rsidRDefault="009D2F7F">
      <w:pPr>
        <w:pStyle w:val="Zkladntext"/>
        <w:spacing w:before="1"/>
        <w:rPr>
          <w:sz w:val="24"/>
        </w:rPr>
      </w:pPr>
    </w:p>
    <w:p w14:paraId="5FEC9E18" w14:textId="77777777" w:rsidR="009D2F7F" w:rsidRDefault="00C03E0D">
      <w:pPr>
        <w:pStyle w:val="Nadpis2"/>
        <w:numPr>
          <w:ilvl w:val="0"/>
          <w:numId w:val="1"/>
        </w:numPr>
        <w:tabs>
          <w:tab w:val="left" w:pos="4431"/>
        </w:tabs>
        <w:ind w:left="4430" w:hanging="361"/>
        <w:jc w:val="left"/>
      </w:pPr>
      <w:r>
        <w:rPr>
          <w:color w:val="7E7E7E"/>
        </w:rPr>
        <w:t>Předmět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Dodatku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-3"/>
        </w:rPr>
        <w:t xml:space="preserve"> </w:t>
      </w:r>
      <w:r>
        <w:rPr>
          <w:color w:val="7E7E7E"/>
          <w:spacing w:val="-10"/>
        </w:rPr>
        <w:t>4</w:t>
      </w:r>
    </w:p>
    <w:p w14:paraId="1379DC28" w14:textId="77777777" w:rsidR="009D2F7F" w:rsidRDefault="00C03E0D">
      <w:pPr>
        <w:pStyle w:val="Odstavecseseznamem"/>
        <w:numPr>
          <w:ilvl w:val="1"/>
          <w:numId w:val="1"/>
        </w:numPr>
        <w:tabs>
          <w:tab w:val="left" w:pos="687"/>
        </w:tabs>
        <w:spacing w:before="38" w:line="276" w:lineRule="auto"/>
        <w:ind w:right="124"/>
        <w:jc w:val="both"/>
      </w:pPr>
      <w:r>
        <w:rPr>
          <w:color w:val="7E7E7E"/>
        </w:rPr>
        <w:t>Smluvní strany se, dohodly na prodloužení doby trvání Prováděcí smlouvy do 31.12.2022, a proto se čl. 4 odst. 1 Smlouvy mění takto:</w:t>
      </w:r>
    </w:p>
    <w:p w14:paraId="44FFB16A" w14:textId="77777777" w:rsidR="009D2F7F" w:rsidRDefault="009D2F7F">
      <w:pPr>
        <w:pStyle w:val="Zkladntext"/>
        <w:spacing w:before="11"/>
        <w:rPr>
          <w:sz w:val="20"/>
        </w:rPr>
      </w:pPr>
    </w:p>
    <w:p w14:paraId="204602E8" w14:textId="77777777" w:rsidR="009D2F7F" w:rsidRDefault="00C03E0D">
      <w:pPr>
        <w:spacing w:line="276" w:lineRule="auto"/>
        <w:ind w:left="686" w:right="123" w:hanging="27"/>
        <w:jc w:val="both"/>
        <w:rPr>
          <w:i/>
        </w:rPr>
      </w:pPr>
      <w:r>
        <w:rPr>
          <w:i/>
          <w:color w:val="7E7E7E"/>
        </w:rPr>
        <w:t>„Prováděcí smlouva je uzavírána na dobu určitou do 31.12.2022, nebo do vyčerpání maximálního plnění dle čl. 3 odst. 3.1 této Prováděcí smlouvy, podle toho, ke které skutečnosti dojde dříve. Prováděcí smlouva nabývá platnosti dnem uzavření a účinnosti uveře</w:t>
      </w:r>
      <w:r>
        <w:rPr>
          <w:i/>
          <w:color w:val="7E7E7E"/>
        </w:rPr>
        <w:t>jněním v</w:t>
      </w:r>
      <w:r>
        <w:rPr>
          <w:i/>
          <w:color w:val="7E7E7E"/>
          <w:spacing w:val="-1"/>
        </w:rPr>
        <w:t xml:space="preserve"> </w:t>
      </w:r>
      <w:r>
        <w:rPr>
          <w:i/>
          <w:color w:val="7E7E7E"/>
        </w:rPr>
        <w:t>registru smluv dle zákona č. 340/2015 Sb., o zvláštních podmínkách účinnosti některých smluv, uveřejňování těchto smluv</w:t>
      </w:r>
      <w:r>
        <w:rPr>
          <w:i/>
          <w:color w:val="7E7E7E"/>
          <w:spacing w:val="-16"/>
        </w:rPr>
        <w:t xml:space="preserve"> </w:t>
      </w:r>
      <w:r>
        <w:rPr>
          <w:i/>
          <w:color w:val="7E7E7E"/>
        </w:rPr>
        <w:t>a</w:t>
      </w:r>
      <w:r>
        <w:rPr>
          <w:i/>
          <w:color w:val="7E7E7E"/>
          <w:spacing w:val="-15"/>
        </w:rPr>
        <w:t xml:space="preserve"> </w:t>
      </w:r>
      <w:r>
        <w:rPr>
          <w:i/>
          <w:color w:val="7E7E7E"/>
        </w:rPr>
        <w:t>o</w:t>
      </w:r>
      <w:r>
        <w:rPr>
          <w:i/>
          <w:color w:val="7E7E7E"/>
          <w:spacing w:val="-15"/>
        </w:rPr>
        <w:t xml:space="preserve"> </w:t>
      </w:r>
      <w:r>
        <w:rPr>
          <w:i/>
          <w:color w:val="7E7E7E"/>
        </w:rPr>
        <w:t>registru</w:t>
      </w:r>
      <w:r>
        <w:rPr>
          <w:i/>
          <w:color w:val="7E7E7E"/>
          <w:spacing w:val="-16"/>
        </w:rPr>
        <w:t xml:space="preserve"> </w:t>
      </w:r>
      <w:r>
        <w:rPr>
          <w:i/>
          <w:color w:val="7E7E7E"/>
        </w:rPr>
        <w:t>smluv</w:t>
      </w:r>
      <w:r>
        <w:rPr>
          <w:i/>
          <w:color w:val="7E7E7E"/>
          <w:spacing w:val="-15"/>
        </w:rPr>
        <w:t xml:space="preserve"> </w:t>
      </w:r>
      <w:r>
        <w:rPr>
          <w:i/>
          <w:color w:val="7E7E7E"/>
        </w:rPr>
        <w:t>(zákon</w:t>
      </w:r>
      <w:r>
        <w:rPr>
          <w:i/>
          <w:color w:val="7E7E7E"/>
          <w:spacing w:val="-15"/>
        </w:rPr>
        <w:t xml:space="preserve"> </w:t>
      </w:r>
      <w:r>
        <w:rPr>
          <w:i/>
          <w:color w:val="7E7E7E"/>
        </w:rPr>
        <w:t>o</w:t>
      </w:r>
      <w:r>
        <w:rPr>
          <w:i/>
          <w:color w:val="7E7E7E"/>
          <w:spacing w:val="-15"/>
        </w:rPr>
        <w:t xml:space="preserve"> </w:t>
      </w:r>
      <w:r>
        <w:rPr>
          <w:i/>
          <w:color w:val="7E7E7E"/>
        </w:rPr>
        <w:t>registru</w:t>
      </w:r>
      <w:r>
        <w:rPr>
          <w:i/>
          <w:color w:val="7E7E7E"/>
          <w:spacing w:val="-16"/>
        </w:rPr>
        <w:t xml:space="preserve"> </w:t>
      </w:r>
      <w:r>
        <w:rPr>
          <w:i/>
          <w:color w:val="7E7E7E"/>
        </w:rPr>
        <w:t>smluv).</w:t>
      </w:r>
      <w:r>
        <w:rPr>
          <w:i/>
          <w:color w:val="7E7E7E"/>
          <w:spacing w:val="-15"/>
        </w:rPr>
        <w:t xml:space="preserve"> </w:t>
      </w:r>
      <w:r>
        <w:rPr>
          <w:i/>
          <w:color w:val="7E7E7E"/>
        </w:rPr>
        <w:t>Povinnost</w:t>
      </w:r>
      <w:r>
        <w:rPr>
          <w:i/>
          <w:color w:val="7E7E7E"/>
          <w:spacing w:val="-15"/>
        </w:rPr>
        <w:t xml:space="preserve"> </w:t>
      </w:r>
      <w:r>
        <w:rPr>
          <w:i/>
          <w:color w:val="7E7E7E"/>
        </w:rPr>
        <w:t>uveřejnění</w:t>
      </w:r>
      <w:r>
        <w:rPr>
          <w:i/>
          <w:color w:val="7E7E7E"/>
          <w:spacing w:val="-16"/>
        </w:rPr>
        <w:t xml:space="preserve"> </w:t>
      </w:r>
      <w:r>
        <w:rPr>
          <w:i/>
          <w:color w:val="7E7E7E"/>
        </w:rPr>
        <w:t>splní</w:t>
      </w:r>
      <w:r>
        <w:rPr>
          <w:i/>
          <w:color w:val="7E7E7E"/>
          <w:spacing w:val="-15"/>
        </w:rPr>
        <w:t xml:space="preserve"> </w:t>
      </w:r>
      <w:r>
        <w:rPr>
          <w:i/>
          <w:color w:val="7E7E7E"/>
        </w:rPr>
        <w:t>Objednatel.</w:t>
      </w:r>
      <w:r>
        <w:rPr>
          <w:i/>
          <w:color w:val="7E7E7E"/>
          <w:spacing w:val="-15"/>
        </w:rPr>
        <w:t xml:space="preserve"> </w:t>
      </w:r>
      <w:r>
        <w:rPr>
          <w:i/>
          <w:color w:val="7E7E7E"/>
        </w:rPr>
        <w:t>Objednatel si vyhrazuje právo změny Provádě</w:t>
      </w:r>
      <w:r>
        <w:rPr>
          <w:i/>
          <w:color w:val="7E7E7E"/>
        </w:rPr>
        <w:t>cí smlouvy tak, že může dodatkem prodloužit dobu plnění této Prováděcí smlouvy, pokud není vyčerpána částka maximálního plnění. “</w:t>
      </w:r>
    </w:p>
    <w:p w14:paraId="38EA3820" w14:textId="77777777" w:rsidR="009D2F7F" w:rsidRDefault="009D2F7F">
      <w:pPr>
        <w:pStyle w:val="Zkladntext"/>
        <w:rPr>
          <w:i/>
          <w:sz w:val="24"/>
        </w:rPr>
      </w:pPr>
    </w:p>
    <w:p w14:paraId="0C780629" w14:textId="77777777" w:rsidR="009D2F7F" w:rsidRDefault="00C03E0D">
      <w:pPr>
        <w:pStyle w:val="Nadpis2"/>
        <w:numPr>
          <w:ilvl w:val="0"/>
          <w:numId w:val="1"/>
        </w:numPr>
        <w:tabs>
          <w:tab w:val="left" w:pos="4400"/>
        </w:tabs>
        <w:spacing w:before="193"/>
        <w:ind w:left="4399" w:hanging="361"/>
        <w:jc w:val="left"/>
      </w:pPr>
      <w:r>
        <w:rPr>
          <w:color w:val="7E7E7E"/>
        </w:rPr>
        <w:t>Závěrečná</w:t>
      </w:r>
      <w:r>
        <w:rPr>
          <w:color w:val="7E7E7E"/>
          <w:spacing w:val="-7"/>
        </w:rPr>
        <w:t xml:space="preserve"> </w:t>
      </w:r>
      <w:r>
        <w:rPr>
          <w:color w:val="7E7E7E"/>
          <w:spacing w:val="-2"/>
        </w:rPr>
        <w:t>ustanovení</w:t>
      </w:r>
    </w:p>
    <w:p w14:paraId="739100E6" w14:textId="77777777" w:rsidR="009D2F7F" w:rsidRDefault="00C03E0D">
      <w:pPr>
        <w:pStyle w:val="Odstavecseseznamem"/>
        <w:numPr>
          <w:ilvl w:val="1"/>
          <w:numId w:val="1"/>
        </w:numPr>
        <w:tabs>
          <w:tab w:val="left" w:pos="687"/>
        </w:tabs>
        <w:spacing w:before="39" w:line="276" w:lineRule="auto"/>
        <w:ind w:right="123"/>
        <w:jc w:val="both"/>
      </w:pPr>
      <w:r>
        <w:rPr>
          <w:color w:val="7E7E7E"/>
        </w:rPr>
        <w:t>Smluvní strany činí nesporným, že ostatní ustanovení Prováděcí smlouvy výslovně neupravená tímto Dodatke</w:t>
      </w:r>
      <w:r>
        <w:rPr>
          <w:color w:val="7E7E7E"/>
        </w:rPr>
        <w:t>m č. 4 zůstávají nedotčena.</w:t>
      </w:r>
    </w:p>
    <w:p w14:paraId="1CDC65A0" w14:textId="77777777" w:rsidR="009D2F7F" w:rsidRDefault="009D2F7F">
      <w:pPr>
        <w:pStyle w:val="Zkladntext"/>
        <w:spacing w:before="9"/>
        <w:rPr>
          <w:sz w:val="20"/>
        </w:rPr>
      </w:pPr>
    </w:p>
    <w:p w14:paraId="4E337E85" w14:textId="77777777" w:rsidR="009D2F7F" w:rsidRDefault="00C03E0D">
      <w:pPr>
        <w:pStyle w:val="Odstavecseseznamem"/>
        <w:numPr>
          <w:ilvl w:val="1"/>
          <w:numId w:val="1"/>
        </w:numPr>
        <w:tabs>
          <w:tab w:val="left" w:pos="687"/>
        </w:tabs>
        <w:spacing w:line="276" w:lineRule="auto"/>
        <w:ind w:right="123"/>
        <w:jc w:val="both"/>
      </w:pPr>
      <w:r>
        <w:rPr>
          <w:color w:val="7E7E7E"/>
        </w:rPr>
        <w:t>Tento Dodatek č. 4 nabývá platnosti dnem jeho podpisu oběma Smluvními stranami a účinnosti zveřejněním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registru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smluv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v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souladu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zák.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340/2015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Sb.,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zvláštních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podmínkách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účinnosti některých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smluv,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uveřejňování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těchto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smluv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o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registru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smluv.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Tento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Dodatek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nedílnou</w:t>
      </w:r>
      <w:r>
        <w:rPr>
          <w:color w:val="7E7E7E"/>
          <w:spacing w:val="-7"/>
        </w:rPr>
        <w:t xml:space="preserve"> </w:t>
      </w:r>
      <w:r>
        <w:rPr>
          <w:color w:val="7E7E7E"/>
        </w:rPr>
        <w:t>součástí Prováděcí smlouvy.</w:t>
      </w:r>
    </w:p>
    <w:p w14:paraId="28899487" w14:textId="77777777" w:rsidR="009D2F7F" w:rsidRDefault="009D2F7F">
      <w:pPr>
        <w:pStyle w:val="Zkladntext"/>
        <w:spacing w:before="10"/>
        <w:rPr>
          <w:sz w:val="20"/>
        </w:rPr>
      </w:pPr>
    </w:p>
    <w:p w14:paraId="4113BB36" w14:textId="77777777" w:rsidR="009D2F7F" w:rsidRDefault="00C03E0D">
      <w:pPr>
        <w:pStyle w:val="Odstavecseseznamem"/>
        <w:numPr>
          <w:ilvl w:val="1"/>
          <w:numId w:val="1"/>
        </w:numPr>
        <w:tabs>
          <w:tab w:val="left" w:pos="686"/>
          <w:tab w:val="left" w:pos="687"/>
        </w:tabs>
      </w:pPr>
      <w:r>
        <w:rPr>
          <w:color w:val="7E7E7E"/>
        </w:rPr>
        <w:t>Dodatek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4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je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uzavírán</w:t>
      </w:r>
      <w:r>
        <w:rPr>
          <w:color w:val="7E7E7E"/>
          <w:spacing w:val="-6"/>
        </w:rPr>
        <w:t xml:space="preserve"> </w:t>
      </w:r>
      <w:r>
        <w:rPr>
          <w:color w:val="7E7E7E"/>
          <w:spacing w:val="-2"/>
        </w:rPr>
        <w:t>elektronicky.</w:t>
      </w:r>
    </w:p>
    <w:p w14:paraId="2D01DAFD" w14:textId="77777777" w:rsidR="009D2F7F" w:rsidRDefault="009D2F7F">
      <w:pPr>
        <w:pStyle w:val="Zkladntext"/>
        <w:rPr>
          <w:sz w:val="24"/>
        </w:rPr>
      </w:pPr>
    </w:p>
    <w:p w14:paraId="3B3AE39E" w14:textId="77777777" w:rsidR="009D2F7F" w:rsidRDefault="009D2F7F">
      <w:pPr>
        <w:pStyle w:val="Zkladntext"/>
        <w:spacing w:before="5"/>
        <w:rPr>
          <w:sz w:val="25"/>
        </w:rPr>
      </w:pPr>
    </w:p>
    <w:p w14:paraId="5D3AF7B8" w14:textId="77777777" w:rsidR="009D2F7F" w:rsidRDefault="00C03E0D">
      <w:pPr>
        <w:pStyle w:val="Zkladntext"/>
        <w:spacing w:line="276" w:lineRule="auto"/>
        <w:ind w:left="120" w:right="136"/>
        <w:jc w:val="both"/>
      </w:pPr>
      <w:r>
        <w:rPr>
          <w:color w:val="7E7E7E"/>
        </w:rPr>
        <w:t>Smluvní strany shodně prohlašují, že si Dodatek č. 4 před jeho podpisem přečetly a že byl uzavřen po vzájemném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projednání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podle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jejich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pravé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svobodné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vůle,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určitě,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vážně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srozumitelně,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že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se</w:t>
      </w:r>
      <w:r>
        <w:rPr>
          <w:color w:val="7E7E7E"/>
          <w:spacing w:val="-6"/>
        </w:rPr>
        <w:t xml:space="preserve"> </w:t>
      </w:r>
      <w:r>
        <w:rPr>
          <w:color w:val="7E7E7E"/>
        </w:rPr>
        <w:t>dohodly na celém jeho obsahu, což stvrzují svými podpisy.</w:t>
      </w:r>
    </w:p>
    <w:p w14:paraId="3A3E2716" w14:textId="77777777" w:rsidR="009D2F7F" w:rsidRDefault="009D2F7F">
      <w:pPr>
        <w:pStyle w:val="Zkladntext"/>
        <w:spacing w:before="3" w:after="1"/>
        <w:rPr>
          <w:sz w:val="19"/>
        </w:rPr>
      </w:pPr>
    </w:p>
    <w:tbl>
      <w:tblPr>
        <w:tblStyle w:val="TableNormal"/>
        <w:tblW w:w="0" w:type="auto"/>
        <w:tblInd w:w="269" w:type="dxa"/>
        <w:tblLayout w:type="fixed"/>
        <w:tblLook w:val="01E0" w:firstRow="1" w:lastRow="1" w:firstColumn="1" w:lastColumn="1" w:noHBand="0" w:noVBand="0"/>
      </w:tblPr>
      <w:tblGrid>
        <w:gridCol w:w="2987"/>
        <w:gridCol w:w="2987"/>
      </w:tblGrid>
      <w:tr w:rsidR="009D2F7F" w14:paraId="573F3878" w14:textId="77777777">
        <w:trPr>
          <w:trHeight w:val="246"/>
        </w:trPr>
        <w:tc>
          <w:tcPr>
            <w:tcW w:w="2987" w:type="dxa"/>
          </w:tcPr>
          <w:p w14:paraId="7D6E3747" w14:textId="77777777" w:rsidR="009D2F7F" w:rsidRDefault="00C03E0D">
            <w:pPr>
              <w:pStyle w:val="TableParagraph"/>
              <w:spacing w:before="12" w:line="214" w:lineRule="exact"/>
              <w:ind w:left="50"/>
            </w:pPr>
            <w:r>
              <w:rPr>
                <w:color w:val="616266"/>
              </w:rPr>
              <w:t>V</w:t>
            </w:r>
            <w:r>
              <w:rPr>
                <w:color w:val="616266"/>
                <w:spacing w:val="-5"/>
              </w:rPr>
              <w:t xml:space="preserve"> </w:t>
            </w:r>
            <w:r>
              <w:rPr>
                <w:color w:val="616266"/>
              </w:rPr>
              <w:t>Praze</w:t>
            </w:r>
            <w:r>
              <w:rPr>
                <w:color w:val="616266"/>
                <w:spacing w:val="-3"/>
              </w:rPr>
              <w:t xml:space="preserve"> </w:t>
            </w:r>
            <w:r>
              <w:rPr>
                <w:color w:val="616266"/>
                <w:spacing w:val="-4"/>
              </w:rPr>
              <w:t>dne:</w:t>
            </w:r>
          </w:p>
        </w:tc>
        <w:tc>
          <w:tcPr>
            <w:tcW w:w="2987" w:type="dxa"/>
          </w:tcPr>
          <w:p w14:paraId="084B9928" w14:textId="77777777" w:rsidR="009D2F7F" w:rsidRDefault="00C03E0D">
            <w:pPr>
              <w:pStyle w:val="TableParagraph"/>
              <w:spacing w:before="12" w:line="214" w:lineRule="exact"/>
              <w:ind w:left="1666"/>
            </w:pPr>
            <w:r>
              <w:rPr>
                <w:color w:val="616266"/>
              </w:rPr>
              <w:t>V</w:t>
            </w:r>
            <w:r>
              <w:rPr>
                <w:color w:val="616266"/>
                <w:spacing w:val="-5"/>
              </w:rPr>
              <w:t xml:space="preserve"> </w:t>
            </w:r>
            <w:r>
              <w:rPr>
                <w:color w:val="616266"/>
              </w:rPr>
              <w:t>Praze</w:t>
            </w:r>
            <w:r>
              <w:rPr>
                <w:color w:val="616266"/>
                <w:spacing w:val="-3"/>
              </w:rPr>
              <w:t xml:space="preserve"> </w:t>
            </w:r>
            <w:r>
              <w:rPr>
                <w:color w:val="616266"/>
                <w:spacing w:val="-4"/>
              </w:rPr>
              <w:t>dne:</w:t>
            </w:r>
          </w:p>
        </w:tc>
      </w:tr>
    </w:tbl>
    <w:p w14:paraId="2F66427D" w14:textId="77777777" w:rsidR="009D2F7F" w:rsidRDefault="009D2F7F">
      <w:pPr>
        <w:spacing w:line="214" w:lineRule="exact"/>
        <w:sectPr w:rsidR="009D2F7F">
          <w:pgSz w:w="11920" w:h="16850"/>
          <w:pgMar w:top="1880" w:right="600" w:bottom="940" w:left="900" w:header="648" w:footer="753" w:gutter="0"/>
          <w:cols w:space="708"/>
        </w:sectPr>
      </w:pPr>
    </w:p>
    <w:p w14:paraId="02F38183" w14:textId="33FBA860" w:rsidR="009D2F7F" w:rsidRDefault="009D2F7F">
      <w:pPr>
        <w:spacing w:line="242" w:lineRule="exact"/>
        <w:ind w:left="414"/>
        <w:rPr>
          <w:rFonts w:ascii="Gill Sans MT"/>
          <w:sz w:val="21"/>
        </w:rPr>
      </w:pPr>
    </w:p>
    <w:p w14:paraId="42334198" w14:textId="0DBD35F8" w:rsidR="009D2F7F" w:rsidRDefault="009D2F7F">
      <w:pPr>
        <w:pStyle w:val="Zkladntext"/>
        <w:spacing w:before="2"/>
        <w:rPr>
          <w:rFonts w:ascii="Gill Sans MT"/>
          <w:sz w:val="8"/>
        </w:rPr>
      </w:pPr>
    </w:p>
    <w:tbl>
      <w:tblPr>
        <w:tblStyle w:val="TableNormal"/>
        <w:tblW w:w="0" w:type="auto"/>
        <w:tblInd w:w="326" w:type="dxa"/>
        <w:tblLayout w:type="fixed"/>
        <w:tblLook w:val="01E0" w:firstRow="1" w:lastRow="1" w:firstColumn="1" w:lastColumn="1" w:noHBand="0" w:noVBand="0"/>
      </w:tblPr>
      <w:tblGrid>
        <w:gridCol w:w="4404"/>
        <w:gridCol w:w="202"/>
        <w:gridCol w:w="4385"/>
      </w:tblGrid>
      <w:tr w:rsidR="009D2F7F" w14:paraId="3A46E208" w14:textId="77777777">
        <w:trPr>
          <w:trHeight w:val="965"/>
        </w:trPr>
        <w:tc>
          <w:tcPr>
            <w:tcW w:w="4404" w:type="dxa"/>
            <w:tcBorders>
              <w:top w:val="single" w:sz="8" w:space="0" w:color="606164"/>
            </w:tcBorders>
          </w:tcPr>
          <w:p w14:paraId="73DC2E90" w14:textId="6F818714" w:rsidR="00C03E0D" w:rsidRDefault="00C03E0D">
            <w:pPr>
              <w:pStyle w:val="TableParagraph"/>
              <w:spacing w:before="62" w:line="360" w:lineRule="auto"/>
              <w:ind w:right="1754"/>
              <w:rPr>
                <w:color w:val="616266"/>
              </w:rPr>
            </w:pPr>
            <w:r>
              <w:rPr>
                <w:color w:val="616266"/>
              </w:rPr>
              <w:t>Xxx</w:t>
            </w:r>
          </w:p>
          <w:p w14:paraId="43684972" w14:textId="5727FC01" w:rsidR="009D2F7F" w:rsidRDefault="00C03E0D">
            <w:pPr>
              <w:pStyle w:val="TableParagraph"/>
              <w:spacing w:before="62" w:line="360" w:lineRule="auto"/>
              <w:ind w:right="1754"/>
            </w:pPr>
            <w:r>
              <w:rPr>
                <w:color w:val="616266"/>
                <w:spacing w:val="-2"/>
              </w:rPr>
              <w:t>xxx</w:t>
            </w:r>
          </w:p>
        </w:tc>
        <w:tc>
          <w:tcPr>
            <w:tcW w:w="202" w:type="dxa"/>
          </w:tcPr>
          <w:p w14:paraId="12D68377" w14:textId="77777777" w:rsidR="009D2F7F" w:rsidRDefault="009D2F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85" w:type="dxa"/>
            <w:tcBorders>
              <w:top w:val="single" w:sz="8" w:space="0" w:color="606164"/>
            </w:tcBorders>
          </w:tcPr>
          <w:p w14:paraId="4A7E3908" w14:textId="1CCE97BB" w:rsidR="009D2F7F" w:rsidRDefault="00C03E0D">
            <w:pPr>
              <w:pStyle w:val="TableParagraph"/>
              <w:spacing w:before="62"/>
              <w:ind w:left="-1"/>
            </w:pPr>
            <w:r>
              <w:rPr>
                <w:color w:val="616266"/>
              </w:rPr>
              <w:t>xxx</w:t>
            </w:r>
          </w:p>
          <w:p w14:paraId="675EC8B6" w14:textId="4863CC16" w:rsidR="009D2F7F" w:rsidRDefault="00C03E0D">
            <w:pPr>
              <w:pStyle w:val="TableParagraph"/>
              <w:spacing w:before="3" w:line="314" w:lineRule="exact"/>
              <w:ind w:left="-1" w:right="1226"/>
            </w:pPr>
            <w:r>
              <w:rPr>
                <w:color w:val="616266"/>
              </w:rPr>
              <w:t>xxx</w:t>
            </w:r>
          </w:p>
        </w:tc>
      </w:tr>
      <w:tr w:rsidR="009D2F7F" w14:paraId="5443F243" w14:textId="77777777">
        <w:trPr>
          <w:trHeight w:val="635"/>
        </w:trPr>
        <w:tc>
          <w:tcPr>
            <w:tcW w:w="4404" w:type="dxa"/>
          </w:tcPr>
          <w:p w14:paraId="4C5A26AB" w14:textId="77777777" w:rsidR="009D2F7F" w:rsidRDefault="00C03E0D">
            <w:pPr>
              <w:pStyle w:val="TableParagraph"/>
              <w:spacing w:before="22"/>
              <w:rPr>
                <w:b/>
              </w:rPr>
            </w:pPr>
            <w:r>
              <w:rPr>
                <w:b/>
                <w:color w:val="616266"/>
              </w:rPr>
              <w:t>Národní</w:t>
            </w:r>
            <w:r>
              <w:rPr>
                <w:b/>
                <w:color w:val="616266"/>
                <w:spacing w:val="-7"/>
              </w:rPr>
              <w:t xml:space="preserve"> </w:t>
            </w:r>
            <w:r>
              <w:rPr>
                <w:b/>
                <w:color w:val="616266"/>
              </w:rPr>
              <w:t>agentura</w:t>
            </w:r>
            <w:r>
              <w:rPr>
                <w:b/>
                <w:color w:val="616266"/>
                <w:spacing w:val="-13"/>
              </w:rPr>
              <w:t xml:space="preserve"> </w:t>
            </w:r>
            <w:r>
              <w:rPr>
                <w:b/>
                <w:color w:val="616266"/>
              </w:rPr>
              <w:t>pro</w:t>
            </w:r>
            <w:r>
              <w:rPr>
                <w:b/>
                <w:color w:val="616266"/>
                <w:spacing w:val="-8"/>
              </w:rPr>
              <w:t xml:space="preserve"> </w:t>
            </w:r>
            <w:r>
              <w:rPr>
                <w:b/>
                <w:color w:val="616266"/>
              </w:rPr>
              <w:t>komunikační</w:t>
            </w:r>
            <w:r>
              <w:rPr>
                <w:b/>
                <w:color w:val="616266"/>
                <w:spacing w:val="-6"/>
              </w:rPr>
              <w:t xml:space="preserve"> </w:t>
            </w:r>
            <w:r>
              <w:rPr>
                <w:b/>
                <w:color w:val="616266"/>
                <w:spacing w:val="-10"/>
              </w:rPr>
              <w:t>a</w:t>
            </w:r>
          </w:p>
          <w:p w14:paraId="398A5F30" w14:textId="77777777" w:rsidR="009D2F7F" w:rsidRDefault="00C03E0D">
            <w:pPr>
              <w:pStyle w:val="TableParagraph"/>
              <w:spacing w:before="107" w:line="233" w:lineRule="exact"/>
              <w:rPr>
                <w:b/>
              </w:rPr>
            </w:pPr>
            <w:r>
              <w:rPr>
                <w:b/>
                <w:color w:val="616266"/>
              </w:rPr>
              <w:t>informační</w:t>
            </w:r>
            <w:r>
              <w:rPr>
                <w:b/>
                <w:color w:val="616266"/>
                <w:spacing w:val="-11"/>
              </w:rPr>
              <w:t xml:space="preserve"> </w:t>
            </w:r>
            <w:r>
              <w:rPr>
                <w:b/>
                <w:color w:val="616266"/>
              </w:rPr>
              <w:t>technologie,</w:t>
            </w:r>
            <w:r>
              <w:rPr>
                <w:b/>
                <w:color w:val="616266"/>
                <w:spacing w:val="-5"/>
              </w:rPr>
              <w:t xml:space="preserve"> </w:t>
            </w:r>
            <w:r>
              <w:rPr>
                <w:b/>
                <w:color w:val="616266"/>
              </w:rPr>
              <w:t>s.</w:t>
            </w:r>
            <w:r>
              <w:rPr>
                <w:b/>
                <w:color w:val="616266"/>
                <w:spacing w:val="-6"/>
              </w:rPr>
              <w:t xml:space="preserve"> </w:t>
            </w:r>
            <w:r>
              <w:rPr>
                <w:b/>
                <w:color w:val="616266"/>
                <w:spacing w:val="-5"/>
              </w:rPr>
              <w:t>p.</w:t>
            </w:r>
          </w:p>
        </w:tc>
        <w:tc>
          <w:tcPr>
            <w:tcW w:w="202" w:type="dxa"/>
          </w:tcPr>
          <w:p w14:paraId="0C7291F4" w14:textId="77777777" w:rsidR="009D2F7F" w:rsidRDefault="009D2F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85" w:type="dxa"/>
          </w:tcPr>
          <w:p w14:paraId="2255E521" w14:textId="77777777" w:rsidR="009D2F7F" w:rsidRDefault="00C03E0D">
            <w:pPr>
              <w:pStyle w:val="TableParagraph"/>
              <w:spacing w:before="22"/>
              <w:ind w:left="-1"/>
              <w:rPr>
                <w:b/>
              </w:rPr>
            </w:pPr>
            <w:r>
              <w:rPr>
                <w:b/>
                <w:color w:val="616266"/>
              </w:rPr>
              <w:t>T-Mobile</w:t>
            </w:r>
            <w:r>
              <w:rPr>
                <w:b/>
                <w:color w:val="616266"/>
                <w:spacing w:val="-13"/>
              </w:rPr>
              <w:t xml:space="preserve"> </w:t>
            </w:r>
            <w:r>
              <w:rPr>
                <w:b/>
                <w:color w:val="616266"/>
              </w:rPr>
              <w:t>Czech</w:t>
            </w:r>
            <w:r>
              <w:rPr>
                <w:b/>
                <w:color w:val="616266"/>
                <w:spacing w:val="-7"/>
              </w:rPr>
              <w:t xml:space="preserve"> </w:t>
            </w:r>
            <w:r>
              <w:rPr>
                <w:b/>
                <w:color w:val="616266"/>
              </w:rPr>
              <w:t>Republic</w:t>
            </w:r>
            <w:r>
              <w:rPr>
                <w:b/>
                <w:color w:val="616266"/>
                <w:spacing w:val="-7"/>
              </w:rPr>
              <w:t xml:space="preserve"> </w:t>
            </w:r>
            <w:r>
              <w:rPr>
                <w:b/>
                <w:color w:val="616266"/>
                <w:spacing w:val="-4"/>
              </w:rPr>
              <w:t>a.s.</w:t>
            </w:r>
          </w:p>
        </w:tc>
      </w:tr>
    </w:tbl>
    <w:p w14:paraId="4DB1D4EC" w14:textId="77777777" w:rsidR="00000000" w:rsidRDefault="00C03E0D"/>
    <w:sectPr w:rsidR="00000000">
      <w:type w:val="continuous"/>
      <w:pgSz w:w="11920" w:h="16850"/>
      <w:pgMar w:top="1880" w:right="600" w:bottom="940" w:left="900" w:header="648" w:footer="7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91442" w14:textId="77777777" w:rsidR="00000000" w:rsidRDefault="00C03E0D">
      <w:r>
        <w:separator/>
      </w:r>
    </w:p>
  </w:endnote>
  <w:endnote w:type="continuationSeparator" w:id="0">
    <w:p w14:paraId="081B3401" w14:textId="77777777" w:rsidR="00000000" w:rsidRDefault="00C0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693B2" w14:textId="77777777" w:rsidR="009D2F7F" w:rsidRDefault="00C03E0D">
    <w:pPr>
      <w:pStyle w:val="Zkladntext"/>
      <w:spacing w:line="14" w:lineRule="auto"/>
      <w:rPr>
        <w:sz w:val="20"/>
      </w:rPr>
    </w:pPr>
    <w:r>
      <w:pict w14:anchorId="7B6C4BA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5.65pt;margin-top:793.35pt;width:11.1pt;height:10.05pt;z-index:-251658240;mso-position-horizontal-relative:page;mso-position-vertical-relative:page" filled="f" stroked="f">
          <v:textbox inset="0,0,0,0">
            <w:txbxContent>
              <w:p w14:paraId="049E83A9" w14:textId="77777777" w:rsidR="009D2F7F" w:rsidRDefault="00C03E0D">
                <w:pPr>
                  <w:spacing w:line="184" w:lineRule="exact"/>
                  <w:ind w:left="6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fldChar w:fldCharType="begin"/>
                </w:r>
                <w:r>
                  <w:rPr>
                    <w:rFonts w:ascii="Calibri"/>
                    <w:sz w:val="16"/>
                  </w:rPr>
                  <w:instrText xml:space="preserve"> PAGE </w:instrText>
                </w:r>
                <w:r>
                  <w:rPr>
                    <w:rFonts w:ascii="Calibri"/>
                    <w:sz w:val="16"/>
                  </w:rPr>
                  <w:fldChar w:fldCharType="separate"/>
                </w:r>
                <w:r>
                  <w:rPr>
                    <w:rFonts w:ascii="Calibri"/>
                    <w:sz w:val="16"/>
                  </w:rPr>
                  <w:t>1</w:t>
                </w:r>
                <w:r>
                  <w:rPr>
                    <w:rFonts w:ascii="Calibri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864C0" w14:textId="77777777" w:rsidR="00000000" w:rsidRDefault="00C03E0D">
      <w:r>
        <w:separator/>
      </w:r>
    </w:p>
  </w:footnote>
  <w:footnote w:type="continuationSeparator" w:id="0">
    <w:p w14:paraId="2399232C" w14:textId="77777777" w:rsidR="00000000" w:rsidRDefault="00C03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AA72" w14:textId="77777777" w:rsidR="009D2F7F" w:rsidRDefault="00C03E0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537E5FA" wp14:editId="5C7E7C1D">
          <wp:simplePos x="0" y="0"/>
          <wp:positionH relativeFrom="page">
            <wp:posOffset>462915</wp:posOffset>
          </wp:positionH>
          <wp:positionV relativeFrom="page">
            <wp:posOffset>411479</wp:posOffset>
          </wp:positionV>
          <wp:extent cx="1797735" cy="53212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7735" cy="532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321C5"/>
    <w:multiLevelType w:val="multilevel"/>
    <w:tmpl w:val="57500FBA"/>
    <w:lvl w:ilvl="0">
      <w:start w:val="1"/>
      <w:numFmt w:val="decimal"/>
      <w:lvlText w:val="%1."/>
      <w:lvlJc w:val="left"/>
      <w:pPr>
        <w:ind w:left="4567" w:hanging="356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6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5210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5860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6510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7160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810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460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110" w:hanging="567"/>
      </w:pPr>
      <w:rPr>
        <w:rFonts w:hint="default"/>
        <w:lang w:val="cs-CZ" w:eastAsia="en-US" w:bidi="ar-SA"/>
      </w:rPr>
    </w:lvl>
  </w:abstractNum>
  <w:num w:numId="1" w16cid:durableId="142702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2F7F"/>
    <w:rsid w:val="009D2F7F"/>
    <w:rsid w:val="00C0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5A0C685"/>
  <w15:docId w15:val="{6A661992-1D9E-48FA-88FE-FB9B15BC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74"/>
      <w:ind w:left="643" w:right="663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232" w:hanging="361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686" w:hanging="56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Miloš</dc:creator>
  <cp:lastModifiedBy>Jaroslava Zachová</cp:lastModifiedBy>
  <cp:revision>2</cp:revision>
  <dcterms:created xsi:type="dcterms:W3CDTF">2022-07-28T20:00:00Z</dcterms:created>
  <dcterms:modified xsi:type="dcterms:W3CDTF">2022-07-28T20:02:00Z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0x0101006D960F3D124C3A48AE36DBA71A332D9D</vt:lpwstr>
  </property>
  <property fmtid="{D5CDD505-2E9C-101B-9397-08002B2CF9AE}" pid="3" name="Created">
    <vt:filetime>2022-07-15T00:00:00Z</vt:filetime>
  </property>
  <property fmtid="{D5CDD505-2E9C-101B-9397-08002B2CF9AE}" pid="4" name="Creator">
    <vt:lpwstr>Acrobat PDFMaker 22 pro Word</vt:lpwstr>
  </property>
  <property fmtid="{D5CDD505-2E9C-101B-9397-08002B2CF9AE}" pid="5" name="LastSaved">
    <vt:filetime>2022-07-28T00:00:00Z</vt:filetime>
  </property>
  <property fmtid="{D5CDD505-2E9C-101B-9397-08002B2CF9AE}" pid="6" name="Producer">
    <vt:lpwstr>Adobe PDF Library 22.1.174</vt:lpwstr>
  </property>
  <property fmtid="{D5CDD505-2E9C-101B-9397-08002B2CF9AE}" pid="7" name="SourceModified">
    <vt:lpwstr>D:20220713165552</vt:lpwstr>
  </property>
</Properties>
</file>