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150" w:rsidRDefault="00E93150">
      <w:pPr>
        <w:jc w:val="center"/>
        <w:rPr>
          <w:b/>
          <w:bCs/>
          <w:sz w:val="32"/>
          <w:szCs w:val="32"/>
        </w:rPr>
      </w:pPr>
    </w:p>
    <w:p w:rsidR="00E93150" w:rsidRDefault="00E93150">
      <w:pPr>
        <w:jc w:val="center"/>
        <w:rPr>
          <w:b/>
          <w:bCs/>
          <w:sz w:val="32"/>
          <w:szCs w:val="32"/>
        </w:rPr>
      </w:pPr>
    </w:p>
    <w:p w:rsidR="00E93150" w:rsidRDefault="00E93150">
      <w:pPr>
        <w:jc w:val="center"/>
        <w:rPr>
          <w:b/>
          <w:bCs/>
          <w:sz w:val="32"/>
          <w:szCs w:val="32"/>
        </w:rPr>
      </w:pPr>
      <w:r>
        <w:rPr>
          <w:b/>
          <w:bCs/>
          <w:sz w:val="32"/>
          <w:szCs w:val="32"/>
        </w:rPr>
        <w:t>Smlouva o dílo</w:t>
      </w:r>
    </w:p>
    <w:p w:rsidR="00E93150" w:rsidRDefault="00E93150">
      <w:pPr>
        <w:jc w:val="center"/>
        <w:rPr>
          <w:b/>
          <w:bCs/>
          <w:sz w:val="32"/>
          <w:szCs w:val="32"/>
        </w:rPr>
      </w:pPr>
    </w:p>
    <w:p w:rsidR="00E93150" w:rsidRDefault="00E93150" w:rsidP="00B047C5">
      <w:pPr>
        <w:jc w:val="center"/>
        <w:rPr>
          <w:b/>
          <w:bCs/>
          <w:sz w:val="44"/>
          <w:szCs w:val="44"/>
        </w:rPr>
      </w:pPr>
      <w:r>
        <w:rPr>
          <w:b/>
          <w:bCs/>
          <w:sz w:val="44"/>
          <w:szCs w:val="44"/>
        </w:rPr>
        <w:t>na údržbu veřejné zeleně na území Praha 6</w:t>
      </w:r>
    </w:p>
    <w:p w:rsidR="00E93150" w:rsidRDefault="00E93150">
      <w:pPr>
        <w:jc w:val="center"/>
        <w:rPr>
          <w:sz w:val="36"/>
          <w:szCs w:val="36"/>
        </w:rPr>
      </w:pPr>
    </w:p>
    <w:p w:rsidR="00E93150" w:rsidRDefault="00E93150">
      <w:pPr>
        <w:jc w:val="center"/>
        <w:rPr>
          <w:sz w:val="22"/>
          <w:szCs w:val="22"/>
        </w:rPr>
      </w:pPr>
    </w:p>
    <w:p w:rsidR="00E93150" w:rsidRDefault="00E93150">
      <w:pPr>
        <w:jc w:val="center"/>
        <w:rPr>
          <w:b/>
          <w:bCs/>
        </w:rPr>
      </w:pPr>
      <w:r>
        <w:rPr>
          <w:b/>
          <w:bCs/>
        </w:rPr>
        <w:t>OBLAST  3</w:t>
      </w:r>
    </w:p>
    <w:p w:rsidR="00E93150" w:rsidRDefault="00E93150">
      <w:pPr>
        <w:jc w:val="center"/>
        <w:rPr>
          <w:sz w:val="22"/>
          <w:szCs w:val="22"/>
        </w:rPr>
      </w:pPr>
    </w:p>
    <w:p w:rsidR="00E93150" w:rsidRDefault="00E93150">
      <w:pPr>
        <w:jc w:val="center"/>
        <w:rPr>
          <w:sz w:val="22"/>
          <w:szCs w:val="22"/>
        </w:rPr>
      </w:pPr>
    </w:p>
    <w:p w:rsidR="00E93150" w:rsidRDefault="00E93150">
      <w:pPr>
        <w:jc w:val="center"/>
        <w:rPr>
          <w:sz w:val="22"/>
          <w:szCs w:val="22"/>
        </w:rPr>
      </w:pPr>
    </w:p>
    <w:p w:rsidR="00E93150" w:rsidRDefault="00E93150">
      <w:pPr>
        <w:jc w:val="center"/>
        <w:rPr>
          <w:sz w:val="22"/>
          <w:szCs w:val="22"/>
        </w:rPr>
      </w:pPr>
    </w:p>
    <w:p w:rsidR="00E93150" w:rsidRDefault="00E93150">
      <w:pPr>
        <w:jc w:val="center"/>
        <w:rPr>
          <w:sz w:val="22"/>
          <w:szCs w:val="22"/>
        </w:rPr>
      </w:pPr>
    </w:p>
    <w:p w:rsidR="00E93150" w:rsidRDefault="00E93150">
      <w:pPr>
        <w:jc w:val="center"/>
        <w:rPr>
          <w:sz w:val="22"/>
          <w:szCs w:val="22"/>
        </w:rPr>
      </w:pPr>
    </w:p>
    <w:p w:rsidR="00E93150" w:rsidRDefault="00E93150">
      <w:pPr>
        <w:jc w:val="center"/>
        <w:rPr>
          <w:sz w:val="22"/>
          <w:szCs w:val="22"/>
        </w:rPr>
      </w:pPr>
    </w:p>
    <w:p w:rsidR="00E93150" w:rsidRDefault="00E93150">
      <w:pPr>
        <w:jc w:val="center"/>
        <w:rPr>
          <w:sz w:val="22"/>
          <w:szCs w:val="22"/>
        </w:rPr>
      </w:pPr>
    </w:p>
    <w:p w:rsidR="00E93150" w:rsidRDefault="00E93150">
      <w:pPr>
        <w:jc w:val="center"/>
        <w:rPr>
          <w:sz w:val="22"/>
          <w:szCs w:val="22"/>
        </w:rPr>
      </w:pPr>
    </w:p>
    <w:p w:rsidR="00E93150" w:rsidRDefault="00E93150">
      <w:pPr>
        <w:jc w:val="center"/>
        <w:rPr>
          <w:sz w:val="22"/>
          <w:szCs w:val="22"/>
        </w:rPr>
      </w:pPr>
    </w:p>
    <w:p w:rsidR="00E93150" w:rsidRDefault="00E93150">
      <w:pPr>
        <w:jc w:val="center"/>
        <w:rPr>
          <w:sz w:val="22"/>
          <w:szCs w:val="22"/>
        </w:rPr>
      </w:pPr>
    </w:p>
    <w:p w:rsidR="00E93150" w:rsidRDefault="00E93150">
      <w:pPr>
        <w:jc w:val="center"/>
        <w:rPr>
          <w:sz w:val="22"/>
          <w:szCs w:val="22"/>
        </w:rPr>
      </w:pPr>
    </w:p>
    <w:p w:rsidR="00E93150" w:rsidRDefault="00E93150">
      <w:pPr>
        <w:jc w:val="center"/>
        <w:rPr>
          <w:sz w:val="22"/>
          <w:szCs w:val="22"/>
        </w:rPr>
      </w:pPr>
    </w:p>
    <w:p w:rsidR="00E93150" w:rsidRDefault="00E93150">
      <w:pPr>
        <w:jc w:val="center"/>
        <w:rPr>
          <w:sz w:val="22"/>
          <w:szCs w:val="22"/>
        </w:rPr>
      </w:pPr>
    </w:p>
    <w:p w:rsidR="00E93150" w:rsidRDefault="00E93150">
      <w:pPr>
        <w:jc w:val="center"/>
        <w:rPr>
          <w:sz w:val="22"/>
          <w:szCs w:val="22"/>
        </w:rPr>
      </w:pPr>
    </w:p>
    <w:p w:rsidR="00E93150" w:rsidRDefault="00E93150">
      <w:pPr>
        <w:jc w:val="center"/>
        <w:rPr>
          <w:sz w:val="22"/>
          <w:szCs w:val="22"/>
        </w:rPr>
      </w:pPr>
    </w:p>
    <w:p w:rsidR="00E93150" w:rsidRDefault="00E93150">
      <w:pPr>
        <w:jc w:val="center"/>
        <w:rPr>
          <w:sz w:val="22"/>
          <w:szCs w:val="22"/>
        </w:rPr>
      </w:pPr>
    </w:p>
    <w:p w:rsidR="00E93150" w:rsidRDefault="00E93150">
      <w:pPr>
        <w:jc w:val="center"/>
        <w:rPr>
          <w:sz w:val="22"/>
          <w:szCs w:val="22"/>
        </w:rPr>
      </w:pPr>
    </w:p>
    <w:p w:rsidR="00E93150" w:rsidRDefault="00E93150">
      <w:pPr>
        <w:jc w:val="center"/>
        <w:rPr>
          <w:sz w:val="22"/>
          <w:szCs w:val="22"/>
        </w:rPr>
      </w:pPr>
    </w:p>
    <w:p w:rsidR="00E93150" w:rsidRDefault="00E93150">
      <w:pPr>
        <w:jc w:val="center"/>
      </w:pPr>
      <w:r>
        <w:t>uzavřená mezi</w:t>
      </w:r>
    </w:p>
    <w:p w:rsidR="00E93150" w:rsidRDefault="00E93150">
      <w:pPr>
        <w:jc w:val="center"/>
        <w:rPr>
          <w:sz w:val="32"/>
          <w:szCs w:val="32"/>
        </w:rPr>
      </w:pPr>
    </w:p>
    <w:p w:rsidR="00E93150" w:rsidRDefault="00E93150">
      <w:pPr>
        <w:jc w:val="center"/>
        <w:rPr>
          <w:b/>
          <w:bCs/>
          <w:sz w:val="32"/>
          <w:szCs w:val="32"/>
        </w:rPr>
      </w:pPr>
      <w:r>
        <w:rPr>
          <w:b/>
          <w:bCs/>
          <w:sz w:val="32"/>
          <w:szCs w:val="32"/>
        </w:rPr>
        <w:t>Městskou částí Praha 6</w:t>
      </w:r>
    </w:p>
    <w:p w:rsidR="00E93150" w:rsidRDefault="00E93150">
      <w:pPr>
        <w:jc w:val="center"/>
        <w:rPr>
          <w:sz w:val="22"/>
          <w:szCs w:val="22"/>
        </w:rPr>
      </w:pPr>
    </w:p>
    <w:p w:rsidR="00E93150" w:rsidRDefault="00E93150">
      <w:pPr>
        <w:jc w:val="center"/>
        <w:rPr>
          <w:sz w:val="22"/>
          <w:szCs w:val="22"/>
        </w:rPr>
      </w:pPr>
    </w:p>
    <w:p w:rsidR="00E93150" w:rsidRDefault="00E93150">
      <w:pPr>
        <w:jc w:val="center"/>
      </w:pPr>
      <w:r>
        <w:t>a</w:t>
      </w:r>
    </w:p>
    <w:p w:rsidR="00E93150" w:rsidRDefault="00E93150">
      <w:pPr>
        <w:jc w:val="center"/>
        <w:rPr>
          <w:sz w:val="32"/>
          <w:szCs w:val="32"/>
        </w:rPr>
      </w:pPr>
    </w:p>
    <w:p w:rsidR="00E93150" w:rsidRDefault="00E93150">
      <w:pPr>
        <w:jc w:val="center"/>
        <w:rPr>
          <w:sz w:val="32"/>
          <w:szCs w:val="32"/>
        </w:rPr>
      </w:pPr>
    </w:p>
    <w:p w:rsidR="00E93150" w:rsidRDefault="00E93150">
      <w:pPr>
        <w:jc w:val="center"/>
        <w:rPr>
          <w:b/>
          <w:bCs/>
          <w:sz w:val="32"/>
          <w:szCs w:val="32"/>
        </w:rPr>
      </w:pPr>
      <w:r>
        <w:rPr>
          <w:b/>
          <w:bCs/>
          <w:sz w:val="32"/>
          <w:szCs w:val="32"/>
        </w:rPr>
        <w:t>sdružením</w:t>
      </w:r>
    </w:p>
    <w:p w:rsidR="00E93150" w:rsidRDefault="00E93150">
      <w:pPr>
        <w:jc w:val="center"/>
        <w:rPr>
          <w:b/>
          <w:bCs/>
          <w:sz w:val="32"/>
          <w:szCs w:val="32"/>
        </w:rPr>
      </w:pPr>
      <w:r>
        <w:rPr>
          <w:b/>
          <w:bCs/>
          <w:sz w:val="32"/>
          <w:szCs w:val="32"/>
        </w:rPr>
        <w:t>CDV služby, s.r.o.  a  FREKO, a.s.</w:t>
      </w:r>
    </w:p>
    <w:p w:rsidR="00E93150" w:rsidRDefault="00E93150">
      <w:pPr>
        <w:jc w:val="center"/>
        <w:rPr>
          <w:sz w:val="22"/>
          <w:szCs w:val="22"/>
        </w:rPr>
      </w:pPr>
    </w:p>
    <w:p w:rsidR="00E93150" w:rsidRDefault="00E93150">
      <w:pPr>
        <w:jc w:val="center"/>
        <w:rPr>
          <w:sz w:val="22"/>
          <w:szCs w:val="22"/>
        </w:rPr>
      </w:pPr>
    </w:p>
    <w:p w:rsidR="00E93150" w:rsidRDefault="00E93150">
      <w:pPr>
        <w:jc w:val="center"/>
        <w:rPr>
          <w:sz w:val="22"/>
          <w:szCs w:val="22"/>
        </w:rPr>
      </w:pPr>
    </w:p>
    <w:p w:rsidR="00E93150" w:rsidRDefault="00E93150">
      <w:pPr>
        <w:jc w:val="center"/>
        <w:rPr>
          <w:sz w:val="22"/>
          <w:szCs w:val="22"/>
        </w:rPr>
      </w:pPr>
    </w:p>
    <w:p w:rsidR="00E93150" w:rsidRDefault="00E93150">
      <w:pPr>
        <w:jc w:val="center"/>
        <w:rPr>
          <w:sz w:val="22"/>
          <w:szCs w:val="22"/>
        </w:rPr>
      </w:pPr>
    </w:p>
    <w:p w:rsidR="00E93150" w:rsidRDefault="00E93150">
      <w:pPr>
        <w:jc w:val="center"/>
        <w:rPr>
          <w:sz w:val="22"/>
          <w:szCs w:val="22"/>
        </w:rPr>
      </w:pPr>
    </w:p>
    <w:p w:rsidR="00E93150" w:rsidRDefault="00E93150">
      <w:pPr>
        <w:jc w:val="center"/>
        <w:rPr>
          <w:sz w:val="22"/>
          <w:szCs w:val="22"/>
        </w:rPr>
      </w:pPr>
    </w:p>
    <w:p w:rsidR="00E93150" w:rsidRDefault="00E93150">
      <w:pPr>
        <w:jc w:val="center"/>
        <w:rPr>
          <w:sz w:val="22"/>
          <w:szCs w:val="22"/>
        </w:rPr>
      </w:pPr>
    </w:p>
    <w:p w:rsidR="00E93150" w:rsidRDefault="00E93150">
      <w:pPr>
        <w:widowControl w:val="0"/>
        <w:autoSpaceDE w:val="0"/>
        <w:autoSpaceDN w:val="0"/>
        <w:adjustRightInd w:val="0"/>
        <w:spacing w:before="120"/>
        <w:jc w:val="both"/>
        <w:rPr>
          <w:sz w:val="22"/>
          <w:szCs w:val="22"/>
        </w:rPr>
      </w:pPr>
    </w:p>
    <w:p w:rsidR="00E93150" w:rsidRDefault="00E93150">
      <w:pPr>
        <w:widowControl w:val="0"/>
        <w:autoSpaceDE w:val="0"/>
        <w:autoSpaceDN w:val="0"/>
        <w:adjustRightInd w:val="0"/>
        <w:spacing w:before="120"/>
        <w:jc w:val="both"/>
        <w:rPr>
          <w:b/>
          <w:bCs/>
          <w:sz w:val="22"/>
          <w:szCs w:val="22"/>
        </w:rPr>
      </w:pPr>
    </w:p>
    <w:p w:rsidR="00E93150" w:rsidRDefault="00E93150">
      <w:pPr>
        <w:widowControl w:val="0"/>
        <w:autoSpaceDE w:val="0"/>
        <w:autoSpaceDN w:val="0"/>
        <w:adjustRightInd w:val="0"/>
        <w:ind w:left="-1080" w:firstLine="1080"/>
        <w:jc w:val="both"/>
        <w:rPr>
          <w:b/>
          <w:bCs/>
          <w:sz w:val="22"/>
          <w:szCs w:val="22"/>
        </w:rPr>
      </w:pPr>
      <w:r>
        <w:rPr>
          <w:b/>
          <w:bCs/>
          <w:sz w:val="22"/>
          <w:szCs w:val="22"/>
        </w:rPr>
        <w:lastRenderedPageBreak/>
        <w:t>Městská část Praha 6</w:t>
      </w:r>
    </w:p>
    <w:p w:rsidR="00E93150" w:rsidRDefault="00E93150">
      <w:pPr>
        <w:widowControl w:val="0"/>
        <w:autoSpaceDE w:val="0"/>
        <w:autoSpaceDN w:val="0"/>
        <w:adjustRightInd w:val="0"/>
        <w:jc w:val="both"/>
        <w:rPr>
          <w:sz w:val="22"/>
          <w:szCs w:val="22"/>
        </w:rPr>
      </w:pPr>
      <w:r>
        <w:rPr>
          <w:sz w:val="22"/>
          <w:szCs w:val="22"/>
        </w:rPr>
        <w:t>se sídlem  Čs. armády 23, 160 00 Praha 6</w:t>
      </w:r>
    </w:p>
    <w:p w:rsidR="00E93150" w:rsidRDefault="00E93150">
      <w:pPr>
        <w:widowControl w:val="0"/>
        <w:autoSpaceDE w:val="0"/>
        <w:autoSpaceDN w:val="0"/>
        <w:adjustRightInd w:val="0"/>
        <w:jc w:val="both"/>
        <w:rPr>
          <w:sz w:val="22"/>
          <w:szCs w:val="22"/>
        </w:rPr>
      </w:pPr>
      <w:r>
        <w:rPr>
          <w:sz w:val="22"/>
          <w:szCs w:val="22"/>
        </w:rPr>
        <w:t>IČ: 00063703</w:t>
      </w:r>
    </w:p>
    <w:p w:rsidR="00E93150" w:rsidRDefault="00E93150">
      <w:pPr>
        <w:widowControl w:val="0"/>
        <w:autoSpaceDE w:val="0"/>
        <w:autoSpaceDN w:val="0"/>
        <w:adjustRightInd w:val="0"/>
        <w:jc w:val="both"/>
        <w:rPr>
          <w:sz w:val="22"/>
          <w:szCs w:val="22"/>
        </w:rPr>
      </w:pPr>
      <w:r>
        <w:rPr>
          <w:sz w:val="22"/>
          <w:szCs w:val="22"/>
        </w:rPr>
        <w:t xml:space="preserve">bankovní spojení: Česká spořitelna, a.s. – pobočka Praha 6 </w:t>
      </w:r>
    </w:p>
    <w:p w:rsidR="00E93150" w:rsidRDefault="00E93150">
      <w:pPr>
        <w:widowControl w:val="0"/>
        <w:autoSpaceDE w:val="0"/>
        <w:autoSpaceDN w:val="0"/>
        <w:adjustRightInd w:val="0"/>
        <w:jc w:val="both"/>
        <w:rPr>
          <w:sz w:val="22"/>
          <w:szCs w:val="22"/>
        </w:rPr>
      </w:pPr>
      <w:r>
        <w:rPr>
          <w:sz w:val="22"/>
          <w:szCs w:val="22"/>
        </w:rPr>
        <w:t xml:space="preserve">číslo účtu: </w:t>
      </w:r>
      <w:r w:rsidR="00377968">
        <w:rPr>
          <w:sz w:val="22"/>
          <w:szCs w:val="22"/>
        </w:rPr>
        <w:t>27-2000866399/0800</w:t>
      </w:r>
    </w:p>
    <w:p w:rsidR="00E93150" w:rsidRDefault="00E93150" w:rsidP="00783B25">
      <w:pPr>
        <w:widowControl w:val="0"/>
        <w:autoSpaceDE w:val="0"/>
        <w:autoSpaceDN w:val="0"/>
        <w:adjustRightInd w:val="0"/>
        <w:jc w:val="both"/>
        <w:rPr>
          <w:sz w:val="22"/>
          <w:szCs w:val="22"/>
        </w:rPr>
      </w:pPr>
      <w:r>
        <w:rPr>
          <w:sz w:val="22"/>
          <w:szCs w:val="22"/>
        </w:rPr>
        <w:t>zastoupená Ing. Romanem Mejstříkem, radním</w:t>
      </w:r>
    </w:p>
    <w:p w:rsidR="00E93150" w:rsidRDefault="00E93150" w:rsidP="00783B25">
      <w:pPr>
        <w:widowControl w:val="0"/>
        <w:autoSpaceDE w:val="0"/>
        <w:autoSpaceDN w:val="0"/>
        <w:adjustRightInd w:val="0"/>
        <w:jc w:val="both"/>
        <w:rPr>
          <w:sz w:val="22"/>
          <w:szCs w:val="22"/>
        </w:rPr>
      </w:pPr>
    </w:p>
    <w:p w:rsidR="00E93150" w:rsidRDefault="00E93150">
      <w:pPr>
        <w:widowControl w:val="0"/>
        <w:autoSpaceDE w:val="0"/>
        <w:autoSpaceDN w:val="0"/>
        <w:adjustRightInd w:val="0"/>
        <w:jc w:val="both"/>
        <w:rPr>
          <w:sz w:val="22"/>
          <w:szCs w:val="22"/>
        </w:rPr>
      </w:pPr>
      <w:r>
        <w:rPr>
          <w:sz w:val="22"/>
          <w:szCs w:val="22"/>
        </w:rPr>
        <w:t>dále jen "</w:t>
      </w:r>
      <w:r>
        <w:rPr>
          <w:b/>
          <w:bCs/>
          <w:sz w:val="22"/>
          <w:szCs w:val="22"/>
        </w:rPr>
        <w:t>objednatel</w:t>
      </w:r>
      <w:r>
        <w:rPr>
          <w:sz w:val="22"/>
          <w:szCs w:val="22"/>
        </w:rPr>
        <w:t>" na straně jedné</w:t>
      </w:r>
    </w:p>
    <w:p w:rsidR="00E93150" w:rsidRDefault="00E93150">
      <w:pPr>
        <w:jc w:val="both"/>
        <w:rPr>
          <w:sz w:val="22"/>
          <w:szCs w:val="22"/>
        </w:rPr>
      </w:pPr>
    </w:p>
    <w:p w:rsidR="00E93150" w:rsidRDefault="00E93150">
      <w:pPr>
        <w:widowControl w:val="0"/>
        <w:autoSpaceDE w:val="0"/>
        <w:autoSpaceDN w:val="0"/>
        <w:adjustRightInd w:val="0"/>
        <w:jc w:val="both"/>
        <w:rPr>
          <w:sz w:val="22"/>
          <w:szCs w:val="22"/>
        </w:rPr>
      </w:pPr>
      <w:r>
        <w:rPr>
          <w:sz w:val="22"/>
          <w:szCs w:val="22"/>
        </w:rPr>
        <w:t>a</w:t>
      </w:r>
    </w:p>
    <w:p w:rsidR="00E93150" w:rsidRDefault="00E93150">
      <w:pPr>
        <w:jc w:val="both"/>
        <w:rPr>
          <w:sz w:val="22"/>
          <w:szCs w:val="22"/>
        </w:rPr>
      </w:pPr>
    </w:p>
    <w:p w:rsidR="00E93150" w:rsidRDefault="00E93150">
      <w:pPr>
        <w:jc w:val="both"/>
        <w:rPr>
          <w:b/>
          <w:bCs/>
          <w:sz w:val="22"/>
          <w:szCs w:val="22"/>
        </w:rPr>
      </w:pPr>
      <w:r>
        <w:rPr>
          <w:b/>
          <w:bCs/>
          <w:sz w:val="22"/>
          <w:szCs w:val="22"/>
        </w:rPr>
        <w:t>CDV služby, s.r.o.</w:t>
      </w:r>
    </w:p>
    <w:p w:rsidR="00E93150" w:rsidRDefault="00E93150">
      <w:pPr>
        <w:widowControl w:val="0"/>
        <w:tabs>
          <w:tab w:val="left" w:pos="2164"/>
        </w:tabs>
        <w:autoSpaceDE w:val="0"/>
        <w:autoSpaceDN w:val="0"/>
        <w:adjustRightInd w:val="0"/>
        <w:jc w:val="both"/>
        <w:rPr>
          <w:color w:val="FF0000"/>
          <w:sz w:val="22"/>
          <w:szCs w:val="22"/>
        </w:rPr>
      </w:pPr>
      <w:r>
        <w:rPr>
          <w:sz w:val="22"/>
          <w:szCs w:val="22"/>
        </w:rPr>
        <w:t>se sídlem  : Na Zatlance 1350/13, 150 00 Praha 5</w:t>
      </w:r>
    </w:p>
    <w:p w:rsidR="00E93150" w:rsidRDefault="00E93150">
      <w:pPr>
        <w:widowControl w:val="0"/>
        <w:autoSpaceDE w:val="0"/>
        <w:autoSpaceDN w:val="0"/>
        <w:adjustRightInd w:val="0"/>
        <w:ind w:right="3696"/>
        <w:jc w:val="both"/>
        <w:rPr>
          <w:color w:val="FF0000"/>
          <w:sz w:val="22"/>
          <w:szCs w:val="22"/>
        </w:rPr>
      </w:pPr>
      <w:r>
        <w:rPr>
          <w:sz w:val="22"/>
          <w:szCs w:val="22"/>
        </w:rPr>
        <w:t>IČ: 49356445</w:t>
      </w:r>
      <w:r>
        <w:rPr>
          <w:color w:val="FF0000"/>
          <w:sz w:val="22"/>
          <w:szCs w:val="22"/>
        </w:rPr>
        <w:t xml:space="preserve"> </w:t>
      </w:r>
    </w:p>
    <w:p w:rsidR="00E93150" w:rsidRPr="00180579" w:rsidRDefault="00E93150">
      <w:pPr>
        <w:widowControl w:val="0"/>
        <w:autoSpaceDE w:val="0"/>
        <w:autoSpaceDN w:val="0"/>
        <w:adjustRightInd w:val="0"/>
        <w:ind w:right="3696"/>
        <w:jc w:val="both"/>
        <w:rPr>
          <w:sz w:val="22"/>
          <w:szCs w:val="22"/>
        </w:rPr>
      </w:pPr>
      <w:r>
        <w:rPr>
          <w:sz w:val="22"/>
          <w:szCs w:val="22"/>
        </w:rPr>
        <w:t xml:space="preserve">bankovní spojení: </w:t>
      </w:r>
      <w:r w:rsidR="00210A33">
        <w:rPr>
          <w:sz w:val="22"/>
          <w:szCs w:val="22"/>
        </w:rPr>
        <w:t>XXXXXXXXX</w:t>
      </w:r>
    </w:p>
    <w:p w:rsidR="00E93150" w:rsidRDefault="00E93150">
      <w:pPr>
        <w:widowControl w:val="0"/>
        <w:tabs>
          <w:tab w:val="left" w:pos="2164"/>
        </w:tabs>
        <w:autoSpaceDE w:val="0"/>
        <w:autoSpaceDN w:val="0"/>
        <w:adjustRightInd w:val="0"/>
        <w:jc w:val="both"/>
        <w:rPr>
          <w:color w:val="FF0000"/>
          <w:sz w:val="22"/>
          <w:szCs w:val="22"/>
        </w:rPr>
      </w:pPr>
      <w:r>
        <w:rPr>
          <w:sz w:val="22"/>
          <w:szCs w:val="22"/>
        </w:rPr>
        <w:t xml:space="preserve">číslo účtu : </w:t>
      </w:r>
      <w:r w:rsidR="00210A33">
        <w:rPr>
          <w:sz w:val="22"/>
          <w:szCs w:val="22"/>
        </w:rPr>
        <w:t>XXXXXXXXXXXXX</w:t>
      </w:r>
    </w:p>
    <w:p w:rsidR="00E93150" w:rsidRDefault="00E93150">
      <w:pPr>
        <w:widowControl w:val="0"/>
        <w:autoSpaceDE w:val="0"/>
        <w:autoSpaceDN w:val="0"/>
        <w:adjustRightInd w:val="0"/>
        <w:jc w:val="both"/>
        <w:rPr>
          <w:sz w:val="22"/>
          <w:szCs w:val="22"/>
        </w:rPr>
      </w:pPr>
      <w:r>
        <w:rPr>
          <w:sz w:val="22"/>
          <w:szCs w:val="22"/>
        </w:rPr>
        <w:t xml:space="preserve">zastoupená </w:t>
      </w:r>
      <w:r w:rsidR="002357E3">
        <w:rPr>
          <w:sz w:val="22"/>
          <w:szCs w:val="22"/>
        </w:rPr>
        <w:t>Ing. Tomášem Kolingerem</w:t>
      </w:r>
      <w:r>
        <w:rPr>
          <w:sz w:val="22"/>
          <w:szCs w:val="22"/>
        </w:rPr>
        <w:t xml:space="preserve">, </w:t>
      </w:r>
      <w:r w:rsidR="002357E3">
        <w:rPr>
          <w:sz w:val="22"/>
          <w:szCs w:val="22"/>
        </w:rPr>
        <w:t>členem představenstva</w:t>
      </w:r>
    </w:p>
    <w:p w:rsidR="00E93150" w:rsidRDefault="00E93150">
      <w:pPr>
        <w:jc w:val="both"/>
        <w:rPr>
          <w:sz w:val="22"/>
          <w:szCs w:val="22"/>
        </w:rPr>
      </w:pPr>
    </w:p>
    <w:p w:rsidR="00E93150" w:rsidRDefault="00E93150">
      <w:pPr>
        <w:jc w:val="both"/>
        <w:rPr>
          <w:sz w:val="22"/>
          <w:szCs w:val="22"/>
        </w:rPr>
      </w:pPr>
      <w:r>
        <w:rPr>
          <w:sz w:val="22"/>
          <w:szCs w:val="22"/>
        </w:rPr>
        <w:t>a</w:t>
      </w:r>
    </w:p>
    <w:p w:rsidR="00E93150" w:rsidRDefault="00E93150">
      <w:pPr>
        <w:jc w:val="both"/>
        <w:rPr>
          <w:sz w:val="22"/>
          <w:szCs w:val="22"/>
        </w:rPr>
      </w:pPr>
    </w:p>
    <w:p w:rsidR="00E93150" w:rsidRDefault="00E93150">
      <w:pPr>
        <w:jc w:val="both"/>
        <w:rPr>
          <w:b/>
          <w:bCs/>
          <w:sz w:val="22"/>
          <w:szCs w:val="22"/>
        </w:rPr>
      </w:pPr>
      <w:r>
        <w:rPr>
          <w:b/>
          <w:bCs/>
          <w:sz w:val="22"/>
          <w:szCs w:val="22"/>
        </w:rPr>
        <w:t>FREKO, a.s.</w:t>
      </w:r>
    </w:p>
    <w:p w:rsidR="00E93150" w:rsidRDefault="00E93150">
      <w:pPr>
        <w:jc w:val="both"/>
        <w:rPr>
          <w:sz w:val="22"/>
          <w:szCs w:val="22"/>
        </w:rPr>
      </w:pPr>
      <w:r>
        <w:rPr>
          <w:sz w:val="22"/>
          <w:szCs w:val="22"/>
        </w:rPr>
        <w:t>se sídlem: Teplárenská 602/9, 108 00 Praha 10</w:t>
      </w:r>
    </w:p>
    <w:p w:rsidR="00E93150" w:rsidRDefault="00E93150">
      <w:pPr>
        <w:widowControl w:val="0"/>
        <w:autoSpaceDE w:val="0"/>
        <w:autoSpaceDN w:val="0"/>
        <w:adjustRightInd w:val="0"/>
        <w:jc w:val="both"/>
        <w:rPr>
          <w:sz w:val="22"/>
          <w:szCs w:val="22"/>
        </w:rPr>
      </w:pPr>
      <w:r>
        <w:rPr>
          <w:sz w:val="22"/>
          <w:szCs w:val="22"/>
        </w:rPr>
        <w:t>IČ: 24730653</w:t>
      </w:r>
    </w:p>
    <w:p w:rsidR="00210A33" w:rsidRDefault="00210A33">
      <w:pPr>
        <w:widowControl w:val="0"/>
        <w:autoSpaceDE w:val="0"/>
        <w:autoSpaceDN w:val="0"/>
        <w:adjustRightInd w:val="0"/>
        <w:jc w:val="both"/>
        <w:rPr>
          <w:sz w:val="22"/>
          <w:szCs w:val="22"/>
        </w:rPr>
      </w:pPr>
      <w:r>
        <w:rPr>
          <w:sz w:val="22"/>
          <w:szCs w:val="22"/>
        </w:rPr>
        <w:t>bankovní spojení: XXXXXXXXXXX</w:t>
      </w:r>
    </w:p>
    <w:p w:rsidR="00E93150" w:rsidRDefault="00E93150">
      <w:pPr>
        <w:widowControl w:val="0"/>
        <w:autoSpaceDE w:val="0"/>
        <w:autoSpaceDN w:val="0"/>
        <w:adjustRightInd w:val="0"/>
        <w:jc w:val="both"/>
        <w:rPr>
          <w:sz w:val="22"/>
          <w:szCs w:val="22"/>
        </w:rPr>
      </w:pPr>
      <w:r>
        <w:rPr>
          <w:sz w:val="22"/>
          <w:szCs w:val="22"/>
        </w:rPr>
        <w:t xml:space="preserve">číslo účtu: </w:t>
      </w:r>
      <w:r w:rsidR="00210A33">
        <w:rPr>
          <w:sz w:val="22"/>
          <w:szCs w:val="22"/>
        </w:rPr>
        <w:t>XXXXXXXXXXXXXXX</w:t>
      </w:r>
    </w:p>
    <w:p w:rsidR="00E93150" w:rsidRDefault="00E93150">
      <w:pPr>
        <w:widowControl w:val="0"/>
        <w:autoSpaceDE w:val="0"/>
        <w:autoSpaceDN w:val="0"/>
        <w:adjustRightInd w:val="0"/>
        <w:jc w:val="both"/>
        <w:rPr>
          <w:sz w:val="22"/>
          <w:szCs w:val="22"/>
        </w:rPr>
      </w:pPr>
      <w:r>
        <w:rPr>
          <w:sz w:val="22"/>
          <w:szCs w:val="22"/>
        </w:rPr>
        <w:t xml:space="preserve">zastoupená </w:t>
      </w:r>
      <w:r w:rsidR="001746AC">
        <w:rPr>
          <w:sz w:val="22"/>
          <w:szCs w:val="22"/>
        </w:rPr>
        <w:t>členem představenstva Ing.  Tomáš Kolinger</w:t>
      </w:r>
    </w:p>
    <w:p w:rsidR="00E93150" w:rsidRDefault="00E93150">
      <w:pPr>
        <w:widowControl w:val="0"/>
        <w:autoSpaceDE w:val="0"/>
        <w:autoSpaceDN w:val="0"/>
        <w:adjustRightInd w:val="0"/>
        <w:jc w:val="both"/>
        <w:rPr>
          <w:sz w:val="22"/>
          <w:szCs w:val="22"/>
        </w:rPr>
      </w:pPr>
    </w:p>
    <w:p w:rsidR="00E93150" w:rsidRDefault="00E93150">
      <w:pPr>
        <w:widowControl w:val="0"/>
        <w:autoSpaceDE w:val="0"/>
        <w:autoSpaceDN w:val="0"/>
        <w:adjustRightInd w:val="0"/>
        <w:jc w:val="both"/>
        <w:rPr>
          <w:sz w:val="22"/>
          <w:szCs w:val="22"/>
        </w:rPr>
      </w:pPr>
      <w:r>
        <w:rPr>
          <w:sz w:val="22"/>
          <w:szCs w:val="22"/>
        </w:rPr>
        <w:t>dále společně jen "</w:t>
      </w:r>
      <w:r>
        <w:rPr>
          <w:b/>
          <w:bCs/>
          <w:sz w:val="22"/>
          <w:szCs w:val="22"/>
        </w:rPr>
        <w:t>zhotovitel</w:t>
      </w:r>
      <w:r>
        <w:rPr>
          <w:sz w:val="22"/>
          <w:szCs w:val="22"/>
        </w:rPr>
        <w:t>" na straně druhé</w:t>
      </w:r>
    </w:p>
    <w:p w:rsidR="00E93150" w:rsidRDefault="00E93150">
      <w:pPr>
        <w:widowControl w:val="0"/>
        <w:autoSpaceDE w:val="0"/>
        <w:autoSpaceDN w:val="0"/>
        <w:adjustRightInd w:val="0"/>
        <w:jc w:val="both"/>
        <w:rPr>
          <w:sz w:val="22"/>
          <w:szCs w:val="22"/>
        </w:rPr>
      </w:pPr>
    </w:p>
    <w:p w:rsidR="00E93150" w:rsidRDefault="00E93150">
      <w:pPr>
        <w:widowControl w:val="0"/>
        <w:autoSpaceDE w:val="0"/>
        <w:autoSpaceDN w:val="0"/>
        <w:adjustRightInd w:val="0"/>
        <w:jc w:val="both"/>
        <w:rPr>
          <w:sz w:val="22"/>
          <w:szCs w:val="22"/>
        </w:rPr>
      </w:pPr>
      <w:r>
        <w:rPr>
          <w:sz w:val="22"/>
          <w:szCs w:val="22"/>
        </w:rPr>
        <w:t>vzhledem k tomu, že:</w:t>
      </w:r>
    </w:p>
    <w:p w:rsidR="00E93150" w:rsidRDefault="00E93150" w:rsidP="00CF3EDC">
      <w:pPr>
        <w:widowControl w:val="0"/>
        <w:numPr>
          <w:ilvl w:val="0"/>
          <w:numId w:val="11"/>
        </w:numPr>
        <w:autoSpaceDE w:val="0"/>
        <w:autoSpaceDN w:val="0"/>
        <w:adjustRightInd w:val="0"/>
        <w:spacing w:before="120"/>
        <w:jc w:val="both"/>
        <w:rPr>
          <w:sz w:val="22"/>
          <w:szCs w:val="22"/>
        </w:rPr>
      </w:pPr>
      <w:r>
        <w:rPr>
          <w:sz w:val="22"/>
          <w:szCs w:val="22"/>
        </w:rPr>
        <w:t>objednatel má zájem na odborném provádění údržby a úklidu veřejných prostranství na území Městské části Praha 6,</w:t>
      </w:r>
    </w:p>
    <w:p w:rsidR="00E93150" w:rsidRDefault="00E93150" w:rsidP="00CF3EDC">
      <w:pPr>
        <w:widowControl w:val="0"/>
        <w:numPr>
          <w:ilvl w:val="0"/>
          <w:numId w:val="11"/>
        </w:numPr>
        <w:autoSpaceDE w:val="0"/>
        <w:autoSpaceDN w:val="0"/>
        <w:adjustRightInd w:val="0"/>
        <w:spacing w:before="120"/>
        <w:jc w:val="both"/>
        <w:rPr>
          <w:sz w:val="22"/>
          <w:szCs w:val="22"/>
        </w:rPr>
      </w:pPr>
      <w:r>
        <w:rPr>
          <w:sz w:val="22"/>
          <w:szCs w:val="22"/>
        </w:rPr>
        <w:t>objednatel oznámil dne 27.11.2012 ve věstníku veřejných zakázek a 30.11.2012 v dodatku k úřednímu věstníku EU vyhlášení nadlimitní veřejné zakázky dle zákona č. 137/2006 Sb., o veřejných zakázkách ve znění pozdějších předpisů "Provádění údržby veřejné zeleně a úklidových prací na území Prahy 6",</w:t>
      </w:r>
    </w:p>
    <w:p w:rsidR="00E93150" w:rsidRDefault="00E93150" w:rsidP="00CF3EDC">
      <w:pPr>
        <w:widowControl w:val="0"/>
        <w:numPr>
          <w:ilvl w:val="0"/>
          <w:numId w:val="11"/>
        </w:numPr>
        <w:autoSpaceDE w:val="0"/>
        <w:autoSpaceDN w:val="0"/>
        <w:adjustRightInd w:val="0"/>
        <w:spacing w:before="120"/>
        <w:jc w:val="both"/>
        <w:rPr>
          <w:sz w:val="22"/>
          <w:szCs w:val="22"/>
        </w:rPr>
      </w:pPr>
      <w:r>
        <w:rPr>
          <w:sz w:val="22"/>
          <w:szCs w:val="22"/>
        </w:rPr>
        <w:t>na základě výsledků tohoto výběrového řízení byl objednatelem vybrán zhotovitel, se kterým byla uzavřena rámcová smlouva na předmět plnění této veřejné zakázky</w:t>
      </w:r>
    </w:p>
    <w:p w:rsidR="00E93150" w:rsidRDefault="00E93150" w:rsidP="00CF3EDC">
      <w:pPr>
        <w:widowControl w:val="0"/>
        <w:numPr>
          <w:ilvl w:val="0"/>
          <w:numId w:val="11"/>
        </w:numPr>
        <w:autoSpaceDE w:val="0"/>
        <w:autoSpaceDN w:val="0"/>
        <w:adjustRightInd w:val="0"/>
        <w:spacing w:before="120"/>
        <w:jc w:val="both"/>
        <w:rPr>
          <w:sz w:val="22"/>
          <w:szCs w:val="22"/>
        </w:rPr>
      </w:pPr>
      <w:r>
        <w:rPr>
          <w:sz w:val="22"/>
          <w:szCs w:val="22"/>
        </w:rPr>
        <w:t>zhotovitel je subjekt, který podniká v činnostech, jež jsou předmětem plnění dle této smlouvy,</w:t>
      </w:r>
    </w:p>
    <w:p w:rsidR="00E93150" w:rsidRDefault="00E93150">
      <w:pPr>
        <w:widowControl w:val="0"/>
        <w:autoSpaceDE w:val="0"/>
        <w:autoSpaceDN w:val="0"/>
        <w:adjustRightInd w:val="0"/>
        <w:spacing w:before="120"/>
        <w:jc w:val="both"/>
        <w:rPr>
          <w:sz w:val="22"/>
          <w:szCs w:val="22"/>
        </w:rPr>
      </w:pPr>
    </w:p>
    <w:p w:rsidR="00E93150" w:rsidRDefault="00E93150">
      <w:pPr>
        <w:widowControl w:val="0"/>
        <w:autoSpaceDE w:val="0"/>
        <w:autoSpaceDN w:val="0"/>
        <w:adjustRightInd w:val="0"/>
        <w:spacing w:before="120"/>
        <w:jc w:val="both"/>
        <w:rPr>
          <w:sz w:val="22"/>
          <w:szCs w:val="22"/>
        </w:rPr>
      </w:pPr>
      <w:r>
        <w:rPr>
          <w:sz w:val="22"/>
          <w:szCs w:val="22"/>
        </w:rPr>
        <w:t>uzavírají smluvní strany níže uvedeného dne, měsíce a roku tuto</w:t>
      </w:r>
    </w:p>
    <w:p w:rsidR="00E93150" w:rsidRDefault="00E93150">
      <w:pPr>
        <w:spacing w:before="120"/>
        <w:jc w:val="both"/>
        <w:rPr>
          <w:sz w:val="22"/>
          <w:szCs w:val="22"/>
        </w:rPr>
      </w:pPr>
    </w:p>
    <w:p w:rsidR="00E93150" w:rsidRDefault="00E93150">
      <w:pPr>
        <w:spacing w:before="120"/>
        <w:jc w:val="both"/>
        <w:rPr>
          <w:sz w:val="22"/>
          <w:szCs w:val="22"/>
        </w:rPr>
      </w:pPr>
    </w:p>
    <w:p w:rsidR="00E93150" w:rsidRDefault="00E93150">
      <w:pPr>
        <w:spacing w:before="120"/>
        <w:jc w:val="both"/>
        <w:rPr>
          <w:sz w:val="22"/>
          <w:szCs w:val="22"/>
        </w:rPr>
      </w:pPr>
    </w:p>
    <w:p w:rsidR="00E93150" w:rsidRDefault="00E93150">
      <w:pPr>
        <w:jc w:val="center"/>
        <w:rPr>
          <w:sz w:val="32"/>
          <w:szCs w:val="32"/>
        </w:rPr>
      </w:pPr>
      <w:r>
        <w:rPr>
          <w:b/>
          <w:bCs/>
          <w:sz w:val="32"/>
          <w:szCs w:val="32"/>
        </w:rPr>
        <w:t>Smlouvu o dílo</w:t>
      </w:r>
    </w:p>
    <w:p w:rsidR="00E93150" w:rsidRDefault="00E93150">
      <w:pPr>
        <w:spacing w:before="120"/>
        <w:jc w:val="both"/>
        <w:rPr>
          <w:sz w:val="22"/>
          <w:szCs w:val="22"/>
        </w:rPr>
      </w:pPr>
    </w:p>
    <w:p w:rsidR="00E93150" w:rsidRDefault="00E93150">
      <w:pPr>
        <w:spacing w:before="120"/>
        <w:jc w:val="both"/>
        <w:rPr>
          <w:sz w:val="22"/>
          <w:szCs w:val="22"/>
        </w:rPr>
      </w:pPr>
    </w:p>
    <w:p w:rsidR="00E93150" w:rsidRDefault="00E93150">
      <w:pPr>
        <w:spacing w:before="120"/>
        <w:jc w:val="both"/>
        <w:rPr>
          <w:sz w:val="22"/>
          <w:szCs w:val="22"/>
        </w:rPr>
      </w:pPr>
    </w:p>
    <w:p w:rsidR="00E93150" w:rsidRDefault="00E93150">
      <w:pPr>
        <w:spacing w:before="120"/>
        <w:jc w:val="both"/>
        <w:rPr>
          <w:sz w:val="22"/>
          <w:szCs w:val="22"/>
        </w:rPr>
      </w:pPr>
    </w:p>
    <w:p w:rsidR="00E93150" w:rsidRDefault="00E93150">
      <w:pPr>
        <w:widowControl w:val="0"/>
        <w:autoSpaceDE w:val="0"/>
        <w:autoSpaceDN w:val="0"/>
        <w:adjustRightInd w:val="0"/>
        <w:ind w:left="4353" w:hanging="5073"/>
        <w:jc w:val="center"/>
        <w:rPr>
          <w:b/>
          <w:bCs/>
        </w:rPr>
      </w:pPr>
      <w:r>
        <w:rPr>
          <w:b/>
          <w:bCs/>
        </w:rPr>
        <w:t xml:space="preserve">             Článek 1.</w:t>
      </w:r>
    </w:p>
    <w:p w:rsidR="00E93150" w:rsidRDefault="00E93150">
      <w:pPr>
        <w:widowControl w:val="0"/>
        <w:autoSpaceDE w:val="0"/>
        <w:autoSpaceDN w:val="0"/>
        <w:adjustRightInd w:val="0"/>
        <w:jc w:val="center"/>
        <w:rPr>
          <w:b/>
          <w:bCs/>
        </w:rPr>
      </w:pPr>
      <w:r>
        <w:rPr>
          <w:b/>
          <w:bCs/>
        </w:rPr>
        <w:t>Výkladová ustanovení</w:t>
      </w:r>
    </w:p>
    <w:p w:rsidR="00E93150" w:rsidRDefault="00E93150">
      <w:pPr>
        <w:widowControl w:val="0"/>
        <w:autoSpaceDE w:val="0"/>
        <w:autoSpaceDN w:val="0"/>
        <w:adjustRightInd w:val="0"/>
        <w:jc w:val="center"/>
        <w:rPr>
          <w:b/>
          <w:bCs/>
        </w:rPr>
      </w:pPr>
    </w:p>
    <w:p w:rsidR="00E93150" w:rsidRDefault="00E93150">
      <w:pPr>
        <w:widowControl w:val="0"/>
        <w:autoSpaceDE w:val="0"/>
        <w:autoSpaceDN w:val="0"/>
        <w:adjustRightInd w:val="0"/>
        <w:spacing w:before="120"/>
        <w:ind w:left="-540" w:hanging="180"/>
        <w:jc w:val="both"/>
        <w:rPr>
          <w:sz w:val="22"/>
          <w:szCs w:val="22"/>
        </w:rPr>
      </w:pPr>
      <w:r>
        <w:rPr>
          <w:sz w:val="22"/>
          <w:szCs w:val="22"/>
        </w:rPr>
        <w:t xml:space="preserve">             Při výkladu obsahu této smlouvy budou níže uvedené pojmy vykládány takto:</w:t>
      </w:r>
    </w:p>
    <w:p w:rsidR="00E93150" w:rsidRDefault="00E93150" w:rsidP="00CF3EDC">
      <w:pPr>
        <w:widowControl w:val="0"/>
        <w:numPr>
          <w:ilvl w:val="1"/>
          <w:numId w:val="2"/>
        </w:numPr>
        <w:autoSpaceDE w:val="0"/>
        <w:autoSpaceDN w:val="0"/>
        <w:adjustRightInd w:val="0"/>
        <w:spacing w:before="120"/>
        <w:jc w:val="both"/>
        <w:rPr>
          <w:sz w:val="22"/>
          <w:szCs w:val="22"/>
        </w:rPr>
      </w:pPr>
      <w:r>
        <w:rPr>
          <w:sz w:val="22"/>
          <w:szCs w:val="22"/>
        </w:rPr>
        <w:t>Nabídka</w:t>
      </w:r>
      <w:r>
        <w:rPr>
          <w:b/>
          <w:bCs/>
          <w:sz w:val="22"/>
          <w:szCs w:val="22"/>
        </w:rPr>
        <w:t xml:space="preserve"> </w:t>
      </w:r>
      <w:r>
        <w:rPr>
          <w:sz w:val="22"/>
          <w:szCs w:val="22"/>
        </w:rPr>
        <w:t>- nabídka zhotovitele, která byla podána do výběrového řízení.</w:t>
      </w:r>
    </w:p>
    <w:p w:rsidR="00E93150" w:rsidRDefault="00E93150" w:rsidP="00CF3EDC">
      <w:pPr>
        <w:widowControl w:val="0"/>
        <w:numPr>
          <w:ilvl w:val="1"/>
          <w:numId w:val="2"/>
        </w:numPr>
        <w:autoSpaceDE w:val="0"/>
        <w:autoSpaceDN w:val="0"/>
        <w:adjustRightInd w:val="0"/>
        <w:spacing w:before="120"/>
        <w:jc w:val="both"/>
        <w:rPr>
          <w:sz w:val="22"/>
          <w:szCs w:val="22"/>
        </w:rPr>
      </w:pPr>
      <w:r>
        <w:rPr>
          <w:sz w:val="22"/>
          <w:szCs w:val="22"/>
        </w:rPr>
        <w:t>Rámcová smlouva – smlouva upravující vzájemné obchodní vztahy mezi objednatelem a zhotovitelem, uzavřená na základě výsledků výběrového řízení.</w:t>
      </w:r>
    </w:p>
    <w:p w:rsidR="00E93150" w:rsidRDefault="00E93150">
      <w:pPr>
        <w:widowControl w:val="0"/>
        <w:autoSpaceDE w:val="0"/>
        <w:autoSpaceDN w:val="0"/>
        <w:adjustRightInd w:val="0"/>
        <w:ind w:firstLine="33"/>
        <w:jc w:val="center"/>
        <w:rPr>
          <w:b/>
          <w:bCs/>
          <w:sz w:val="22"/>
          <w:szCs w:val="22"/>
        </w:rPr>
      </w:pPr>
    </w:p>
    <w:p w:rsidR="00E93150" w:rsidRDefault="00E93150">
      <w:pPr>
        <w:widowControl w:val="0"/>
        <w:autoSpaceDE w:val="0"/>
        <w:autoSpaceDN w:val="0"/>
        <w:adjustRightInd w:val="0"/>
        <w:ind w:firstLine="33"/>
        <w:jc w:val="center"/>
        <w:rPr>
          <w:b/>
          <w:bCs/>
          <w:sz w:val="22"/>
          <w:szCs w:val="22"/>
        </w:rPr>
      </w:pPr>
    </w:p>
    <w:p w:rsidR="00E93150" w:rsidRDefault="00E93150">
      <w:pPr>
        <w:widowControl w:val="0"/>
        <w:autoSpaceDE w:val="0"/>
        <w:autoSpaceDN w:val="0"/>
        <w:adjustRightInd w:val="0"/>
        <w:ind w:firstLine="33"/>
        <w:jc w:val="center"/>
        <w:rPr>
          <w:b/>
          <w:bCs/>
          <w:sz w:val="22"/>
          <w:szCs w:val="22"/>
        </w:rPr>
      </w:pPr>
    </w:p>
    <w:p w:rsidR="00E93150" w:rsidRDefault="00E93150">
      <w:pPr>
        <w:widowControl w:val="0"/>
        <w:autoSpaceDE w:val="0"/>
        <w:autoSpaceDN w:val="0"/>
        <w:adjustRightInd w:val="0"/>
        <w:ind w:firstLine="33"/>
        <w:jc w:val="center"/>
        <w:rPr>
          <w:b/>
          <w:bCs/>
        </w:rPr>
      </w:pPr>
      <w:r>
        <w:rPr>
          <w:b/>
          <w:bCs/>
        </w:rPr>
        <w:t>Článek 2.</w:t>
      </w:r>
    </w:p>
    <w:p w:rsidR="00E93150" w:rsidRDefault="00E93150">
      <w:pPr>
        <w:widowControl w:val="0"/>
        <w:autoSpaceDE w:val="0"/>
        <w:autoSpaceDN w:val="0"/>
        <w:adjustRightInd w:val="0"/>
        <w:jc w:val="center"/>
        <w:rPr>
          <w:b/>
          <w:bCs/>
        </w:rPr>
      </w:pPr>
      <w:r>
        <w:rPr>
          <w:b/>
          <w:bCs/>
        </w:rPr>
        <w:t>Základní ustanovení</w:t>
      </w:r>
    </w:p>
    <w:p w:rsidR="00E93150" w:rsidRDefault="00E93150">
      <w:pPr>
        <w:widowControl w:val="0"/>
        <w:autoSpaceDE w:val="0"/>
        <w:autoSpaceDN w:val="0"/>
        <w:adjustRightInd w:val="0"/>
        <w:jc w:val="center"/>
        <w:rPr>
          <w:b/>
          <w:bCs/>
        </w:rPr>
      </w:pPr>
    </w:p>
    <w:p w:rsidR="00E93150" w:rsidRPr="003D59D8" w:rsidRDefault="00E93150" w:rsidP="00CF3EDC">
      <w:pPr>
        <w:widowControl w:val="0"/>
        <w:numPr>
          <w:ilvl w:val="1"/>
          <w:numId w:val="3"/>
        </w:numPr>
        <w:tabs>
          <w:tab w:val="clear" w:pos="360"/>
          <w:tab w:val="num" w:pos="720"/>
        </w:tabs>
        <w:autoSpaceDE w:val="0"/>
        <w:autoSpaceDN w:val="0"/>
        <w:adjustRightInd w:val="0"/>
        <w:spacing w:before="120"/>
        <w:ind w:left="720" w:hanging="720"/>
        <w:jc w:val="both"/>
        <w:rPr>
          <w:sz w:val="22"/>
          <w:szCs w:val="22"/>
        </w:rPr>
      </w:pPr>
      <w:r>
        <w:rPr>
          <w:sz w:val="22"/>
          <w:szCs w:val="22"/>
        </w:rPr>
        <w:t xml:space="preserve">Zhotovitel se touto smlouvou zavazuje provádět po dobu jejího trvání pro objednatele dílo </w:t>
      </w:r>
      <w:r>
        <w:rPr>
          <w:sz w:val="22"/>
          <w:szCs w:val="22"/>
        </w:rPr>
        <w:softHyphen/>
        <w:t>údržbu veřejné zeleně - v místě plnění této smlouvy, a to v konkrétním rozsahu a za konkrétních podmínek stanovených touto smlouvou a rámcovou smlouvou na provádění údržby veřejné zeleně a úklidových prací na území Praha 6, uzavřenou mezi objednatelem a zhotovitelem dne 4.04</w:t>
      </w:r>
      <w:r w:rsidRPr="003D59D8">
        <w:rPr>
          <w:sz w:val="22"/>
          <w:szCs w:val="22"/>
        </w:rPr>
        <w:t>.2013.</w:t>
      </w:r>
    </w:p>
    <w:p w:rsidR="00E93150" w:rsidRDefault="00E93150" w:rsidP="00CF3EDC">
      <w:pPr>
        <w:widowControl w:val="0"/>
        <w:numPr>
          <w:ilvl w:val="1"/>
          <w:numId w:val="3"/>
        </w:numPr>
        <w:tabs>
          <w:tab w:val="clear" w:pos="360"/>
          <w:tab w:val="num" w:pos="720"/>
        </w:tabs>
        <w:autoSpaceDE w:val="0"/>
        <w:autoSpaceDN w:val="0"/>
        <w:adjustRightInd w:val="0"/>
        <w:spacing w:before="120"/>
        <w:ind w:left="720" w:hanging="720"/>
        <w:jc w:val="both"/>
        <w:rPr>
          <w:sz w:val="22"/>
          <w:szCs w:val="22"/>
        </w:rPr>
      </w:pPr>
      <w:r>
        <w:rPr>
          <w:sz w:val="22"/>
          <w:szCs w:val="22"/>
        </w:rPr>
        <w:t>Objednatel se touto smlouvou zavazuje zaplatit zhotoviteli za provedené dílo cenu, a to ve   výši a za podmínek stanovených touto smlouvou.</w:t>
      </w:r>
    </w:p>
    <w:p w:rsidR="00E93150" w:rsidRDefault="00E93150">
      <w:pPr>
        <w:widowControl w:val="0"/>
        <w:autoSpaceDE w:val="0"/>
        <w:autoSpaceDN w:val="0"/>
        <w:adjustRightInd w:val="0"/>
        <w:spacing w:before="120"/>
        <w:ind w:left="705" w:hanging="705"/>
        <w:jc w:val="both"/>
        <w:rPr>
          <w:sz w:val="22"/>
          <w:szCs w:val="22"/>
        </w:rPr>
      </w:pPr>
    </w:p>
    <w:p w:rsidR="00E93150" w:rsidRDefault="00E93150">
      <w:pPr>
        <w:widowControl w:val="0"/>
        <w:autoSpaceDE w:val="0"/>
        <w:autoSpaceDN w:val="0"/>
        <w:adjustRightInd w:val="0"/>
        <w:spacing w:before="120"/>
        <w:ind w:left="705" w:hanging="705"/>
        <w:jc w:val="both"/>
        <w:rPr>
          <w:sz w:val="22"/>
          <w:szCs w:val="22"/>
        </w:rPr>
      </w:pPr>
    </w:p>
    <w:p w:rsidR="00E93150" w:rsidRDefault="00E93150">
      <w:pPr>
        <w:widowControl w:val="0"/>
        <w:autoSpaceDE w:val="0"/>
        <w:autoSpaceDN w:val="0"/>
        <w:adjustRightInd w:val="0"/>
        <w:jc w:val="center"/>
        <w:rPr>
          <w:b/>
          <w:bCs/>
        </w:rPr>
      </w:pPr>
      <w:r>
        <w:rPr>
          <w:b/>
          <w:bCs/>
        </w:rPr>
        <w:t>Článek 3.</w:t>
      </w:r>
    </w:p>
    <w:p w:rsidR="00E93150" w:rsidRDefault="00E93150">
      <w:pPr>
        <w:widowControl w:val="0"/>
        <w:autoSpaceDE w:val="0"/>
        <w:autoSpaceDN w:val="0"/>
        <w:adjustRightInd w:val="0"/>
        <w:jc w:val="center"/>
        <w:rPr>
          <w:b/>
          <w:bCs/>
        </w:rPr>
      </w:pPr>
      <w:r>
        <w:rPr>
          <w:b/>
          <w:bCs/>
        </w:rPr>
        <w:t>Předmět díla</w:t>
      </w:r>
    </w:p>
    <w:p w:rsidR="00E93150" w:rsidRDefault="00E93150">
      <w:pPr>
        <w:widowControl w:val="0"/>
        <w:autoSpaceDE w:val="0"/>
        <w:autoSpaceDN w:val="0"/>
        <w:adjustRightInd w:val="0"/>
        <w:jc w:val="center"/>
        <w:rPr>
          <w:b/>
          <w:bCs/>
        </w:rPr>
      </w:pPr>
    </w:p>
    <w:p w:rsidR="00E93150" w:rsidRDefault="00E93150" w:rsidP="00CF3EDC">
      <w:pPr>
        <w:pStyle w:val="Nadpis3"/>
        <w:numPr>
          <w:ilvl w:val="1"/>
          <w:numId w:val="13"/>
        </w:numPr>
        <w:spacing w:before="120" w:after="0"/>
        <w:jc w:val="both"/>
        <w:rPr>
          <w:rFonts w:ascii="Times New Roman" w:hAnsi="Times New Roman" w:cs="Times New Roman"/>
          <w:b w:val="0"/>
          <w:bCs w:val="0"/>
        </w:rPr>
      </w:pPr>
      <w:r>
        <w:rPr>
          <w:rFonts w:ascii="Times New Roman" w:hAnsi="Times New Roman" w:cs="Times New Roman"/>
          <w:b w:val="0"/>
          <w:bCs w:val="0"/>
        </w:rPr>
        <w:t xml:space="preserve">     Úklid ploch</w:t>
      </w:r>
    </w:p>
    <w:p w:rsidR="00E93150" w:rsidRDefault="00E93150" w:rsidP="00CF3EDC">
      <w:pPr>
        <w:numPr>
          <w:ilvl w:val="0"/>
          <w:numId w:val="4"/>
        </w:numPr>
        <w:spacing w:before="120"/>
        <w:jc w:val="both"/>
        <w:rPr>
          <w:sz w:val="22"/>
          <w:szCs w:val="22"/>
        </w:rPr>
      </w:pPr>
      <w:r>
        <w:rPr>
          <w:sz w:val="22"/>
          <w:szCs w:val="22"/>
        </w:rPr>
        <w:t xml:space="preserve">sběr veškerého odpadu komunálního i biologického (papíry, plasty, sklo, obaly, zbytky spotřebního zboží, drobný nábytek, nedopalky cigaret, větve, listí, plevel a jiné rostlinné zbytky z údržby květin či keřů, ale také nebezpečný odpad jako plechovky od barev či použité injekční stříkačky) </w:t>
      </w:r>
    </w:p>
    <w:p w:rsidR="00E93150" w:rsidRPr="003241EB" w:rsidRDefault="00E93150" w:rsidP="00CF3EDC">
      <w:pPr>
        <w:numPr>
          <w:ilvl w:val="0"/>
          <w:numId w:val="4"/>
        </w:numPr>
        <w:spacing w:before="120"/>
        <w:jc w:val="both"/>
        <w:rPr>
          <w:sz w:val="22"/>
          <w:szCs w:val="22"/>
        </w:rPr>
      </w:pPr>
      <w:r>
        <w:rPr>
          <w:sz w:val="22"/>
          <w:szCs w:val="22"/>
        </w:rPr>
        <w:t>vysbírán bude veškerý samostatně se vyskytující odpad (v neomezeném množství) ale i nahromaděný odpad s charakterem mikroskládky do objemu 1 m</w:t>
      </w:r>
      <w:r>
        <w:rPr>
          <w:sz w:val="22"/>
          <w:szCs w:val="22"/>
          <w:vertAlign w:val="superscript"/>
        </w:rPr>
        <w:t>3</w:t>
      </w:r>
    </w:p>
    <w:p w:rsidR="00E93150" w:rsidRDefault="00E93150" w:rsidP="003241EB">
      <w:pPr>
        <w:pStyle w:val="Zkladntext2"/>
        <w:spacing w:before="120"/>
        <w:ind w:left="720"/>
        <w:rPr>
          <w:rFonts w:ascii="Times New Roman" w:hAnsi="Times New Roman" w:cs="Times New Roman"/>
          <w:sz w:val="22"/>
          <w:szCs w:val="22"/>
        </w:rPr>
      </w:pPr>
      <w:r>
        <w:rPr>
          <w:rFonts w:ascii="Times New Roman" w:hAnsi="Times New Roman" w:cs="Times New Roman"/>
          <w:sz w:val="22"/>
          <w:szCs w:val="22"/>
        </w:rPr>
        <w:t>Úklid ploch, který je součástí předmětu veřejné zakázky, bude prováděn v souladu s vyhláškou hl.m. Prahy č. 8/2008 Sb., o udržování čistoty na ulicích a jiných veřejných prostranstvích.</w:t>
      </w:r>
    </w:p>
    <w:p w:rsidR="00E93150" w:rsidRDefault="00E93150" w:rsidP="00783B25">
      <w:pPr>
        <w:spacing w:before="120"/>
        <w:ind w:left="720"/>
        <w:jc w:val="both"/>
        <w:rPr>
          <w:sz w:val="22"/>
          <w:szCs w:val="22"/>
        </w:rPr>
      </w:pPr>
      <w:r>
        <w:rPr>
          <w:sz w:val="22"/>
          <w:szCs w:val="22"/>
        </w:rPr>
        <w:t>Výměry pro úklid ploch jsou uvedeny v tabulce „Úklid ploch“ , která je Přílohou č.2 této smlouvy</w:t>
      </w:r>
    </w:p>
    <w:p w:rsidR="00E93150" w:rsidRDefault="00E93150" w:rsidP="00783B25">
      <w:pPr>
        <w:spacing w:before="120"/>
        <w:ind w:left="720"/>
        <w:jc w:val="both"/>
        <w:rPr>
          <w:sz w:val="22"/>
          <w:szCs w:val="22"/>
        </w:rPr>
      </w:pPr>
    </w:p>
    <w:p w:rsidR="00E93150" w:rsidRDefault="00E93150" w:rsidP="003241EB">
      <w:pPr>
        <w:pStyle w:val="Nadpis3"/>
        <w:numPr>
          <w:ilvl w:val="0"/>
          <w:numId w:val="0"/>
        </w:numPr>
        <w:tabs>
          <w:tab w:val="left" w:pos="1440"/>
        </w:tabs>
        <w:spacing w:before="120" w:after="0"/>
        <w:ind w:left="180"/>
        <w:jc w:val="both"/>
        <w:rPr>
          <w:rFonts w:ascii="Times New Roman" w:hAnsi="Times New Roman" w:cs="Times New Roman"/>
          <w:b w:val="0"/>
          <w:bCs w:val="0"/>
        </w:rPr>
      </w:pPr>
      <w:r>
        <w:rPr>
          <w:rFonts w:ascii="Times New Roman" w:hAnsi="Times New Roman" w:cs="Times New Roman"/>
          <w:b w:val="0"/>
          <w:bCs w:val="0"/>
        </w:rPr>
        <w:t>3.2.       Kosení travnatých ploch</w:t>
      </w:r>
    </w:p>
    <w:p w:rsidR="00E93150" w:rsidRDefault="00E93150" w:rsidP="00CF3EDC">
      <w:pPr>
        <w:numPr>
          <w:ilvl w:val="0"/>
          <w:numId w:val="5"/>
        </w:numPr>
        <w:spacing w:before="120"/>
        <w:jc w:val="both"/>
        <w:rPr>
          <w:sz w:val="22"/>
          <w:szCs w:val="22"/>
        </w:rPr>
      </w:pPr>
      <w:r>
        <w:rPr>
          <w:sz w:val="22"/>
          <w:szCs w:val="22"/>
        </w:rPr>
        <w:t>před sečí bude vždy proveden důkladný úklid ploch, tedy vysbírání veškerého odpadu</w:t>
      </w:r>
    </w:p>
    <w:p w:rsidR="00E93150" w:rsidRDefault="00E93150" w:rsidP="00CF3EDC">
      <w:pPr>
        <w:numPr>
          <w:ilvl w:val="0"/>
          <w:numId w:val="5"/>
        </w:numPr>
        <w:spacing w:before="120"/>
        <w:jc w:val="both"/>
        <w:rPr>
          <w:sz w:val="22"/>
          <w:szCs w:val="22"/>
        </w:rPr>
      </w:pPr>
      <w:r>
        <w:rPr>
          <w:sz w:val="22"/>
          <w:szCs w:val="22"/>
        </w:rPr>
        <w:t>hrabání a odvoz trávy zajistit vždy ihned po seči včetně úklidu pokosené trávy z chodníků a ostatních zpevněných ploch</w:t>
      </w:r>
    </w:p>
    <w:p w:rsidR="00E93150" w:rsidRDefault="00E93150" w:rsidP="00176CB2">
      <w:pPr>
        <w:spacing w:before="120"/>
        <w:ind w:left="720" w:hanging="12"/>
        <w:jc w:val="both"/>
        <w:rPr>
          <w:sz w:val="22"/>
          <w:szCs w:val="22"/>
        </w:rPr>
      </w:pPr>
      <w:r w:rsidRPr="00910A4D">
        <w:rPr>
          <w:sz w:val="22"/>
          <w:szCs w:val="22"/>
        </w:rPr>
        <w:t>Plochy pro seč jsou rozděleny na plochy s intenzivní údržbou a na plochy s extenzivní údržbou</w:t>
      </w:r>
      <w:r>
        <w:rPr>
          <w:sz w:val="22"/>
          <w:szCs w:val="22"/>
        </w:rPr>
        <w:t xml:space="preserve"> (sníženou).</w:t>
      </w:r>
    </w:p>
    <w:p w:rsidR="00E93150" w:rsidRDefault="00E93150" w:rsidP="00906302">
      <w:pPr>
        <w:spacing w:before="120"/>
        <w:ind w:left="720"/>
        <w:jc w:val="both"/>
        <w:rPr>
          <w:sz w:val="22"/>
          <w:szCs w:val="22"/>
        </w:rPr>
      </w:pPr>
      <w:r>
        <w:rPr>
          <w:sz w:val="22"/>
          <w:szCs w:val="22"/>
        </w:rPr>
        <w:lastRenderedPageBreak/>
        <w:t>V</w:t>
      </w:r>
      <w:r w:rsidRPr="00910A4D">
        <w:rPr>
          <w:sz w:val="22"/>
          <w:szCs w:val="22"/>
        </w:rPr>
        <w:t>ýměry ploch trávníků jsou uvedeny v tabulce „Kosení travnatých ploch</w:t>
      </w:r>
      <w:r>
        <w:rPr>
          <w:sz w:val="22"/>
          <w:szCs w:val="22"/>
        </w:rPr>
        <w:t xml:space="preserve">“, která je       Přílohou č.2 této smlouvy  s tím, že plochy se sníženou frekvencí seče jsou vyznačeny oranžovou barvou. </w:t>
      </w:r>
    </w:p>
    <w:p w:rsidR="00E93150" w:rsidRDefault="00E93150" w:rsidP="000516AC">
      <w:pPr>
        <w:spacing w:before="120"/>
        <w:ind w:left="720" w:hanging="12"/>
        <w:jc w:val="both"/>
        <w:rPr>
          <w:sz w:val="22"/>
          <w:szCs w:val="22"/>
        </w:rPr>
      </w:pPr>
      <w:r>
        <w:rPr>
          <w:sz w:val="22"/>
          <w:szCs w:val="22"/>
        </w:rPr>
        <w:t xml:space="preserve">Požadovaná výše travního porostu dle jednotlivých kategorií je uvedena dále v textu.   </w:t>
      </w:r>
    </w:p>
    <w:p w:rsidR="00E93150" w:rsidRPr="002E752C" w:rsidRDefault="00E93150" w:rsidP="00CF3EDC">
      <w:pPr>
        <w:numPr>
          <w:ilvl w:val="0"/>
          <w:numId w:val="5"/>
        </w:numPr>
        <w:spacing w:before="120"/>
        <w:jc w:val="both"/>
        <w:rPr>
          <w:sz w:val="22"/>
          <w:szCs w:val="22"/>
        </w:rPr>
      </w:pPr>
      <w:r w:rsidRPr="002E752C">
        <w:rPr>
          <w:sz w:val="22"/>
          <w:szCs w:val="22"/>
        </w:rPr>
        <w:t>3.2.1. Kosení trávníků – intenzívní údržba</w:t>
      </w:r>
    </w:p>
    <w:p w:rsidR="00E93150" w:rsidRPr="002E752C" w:rsidRDefault="00E93150" w:rsidP="000516AC">
      <w:pPr>
        <w:spacing w:before="120"/>
        <w:ind w:left="720"/>
        <w:jc w:val="both"/>
        <w:rPr>
          <w:sz w:val="22"/>
          <w:szCs w:val="22"/>
        </w:rPr>
      </w:pPr>
      <w:r w:rsidRPr="002E752C">
        <w:rPr>
          <w:sz w:val="22"/>
          <w:szCs w:val="22"/>
        </w:rPr>
        <w:t>Dle potřeby na základě požadované max. výše porostu včetně pohrabání (zadavatel připouští možnost občasného mulčování pokosené trávy, pokud výše kosené části porostu nepřesáhne 5 cm)</w:t>
      </w:r>
    </w:p>
    <w:p w:rsidR="00E93150" w:rsidRPr="002E752C" w:rsidRDefault="00E93150" w:rsidP="000516AC">
      <w:pPr>
        <w:ind w:left="737"/>
        <w:jc w:val="both"/>
        <w:rPr>
          <w:sz w:val="22"/>
          <w:szCs w:val="22"/>
        </w:rPr>
      </w:pPr>
      <w:r w:rsidRPr="002E752C">
        <w:rPr>
          <w:sz w:val="22"/>
          <w:szCs w:val="22"/>
        </w:rPr>
        <w:t>Požadovaná výše travního porostu</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2880"/>
      </w:tblGrid>
      <w:tr w:rsidR="00E93150" w:rsidRPr="002E752C">
        <w:tc>
          <w:tcPr>
            <w:tcW w:w="2520" w:type="dxa"/>
          </w:tcPr>
          <w:p w:rsidR="00E93150" w:rsidRPr="002E752C" w:rsidRDefault="00E93150" w:rsidP="000516AC">
            <w:pPr>
              <w:jc w:val="both"/>
            </w:pPr>
          </w:p>
        </w:tc>
        <w:tc>
          <w:tcPr>
            <w:tcW w:w="2880" w:type="dxa"/>
          </w:tcPr>
          <w:p w:rsidR="00E93150" w:rsidRPr="002E752C" w:rsidRDefault="00E93150" w:rsidP="000516AC">
            <w:pPr>
              <w:jc w:val="center"/>
            </w:pPr>
            <w:r w:rsidRPr="002E752C">
              <w:rPr>
                <w:sz w:val="22"/>
                <w:szCs w:val="22"/>
              </w:rPr>
              <w:t>Kategorie  I.</w:t>
            </w:r>
          </w:p>
        </w:tc>
      </w:tr>
      <w:tr w:rsidR="00E93150" w:rsidRPr="002E752C">
        <w:tc>
          <w:tcPr>
            <w:tcW w:w="2520" w:type="dxa"/>
          </w:tcPr>
          <w:p w:rsidR="00E93150" w:rsidRPr="002E752C" w:rsidRDefault="00E93150" w:rsidP="000516AC">
            <w:r w:rsidRPr="002E752C">
              <w:rPr>
                <w:sz w:val="22"/>
                <w:szCs w:val="22"/>
              </w:rPr>
              <w:t>rovina nebo</w:t>
            </w:r>
            <w:r w:rsidRPr="002E752C">
              <w:rPr>
                <w:sz w:val="22"/>
                <w:szCs w:val="22"/>
              </w:rPr>
              <w:tab/>
            </w:r>
          </w:p>
          <w:p w:rsidR="00E93150" w:rsidRPr="002E752C" w:rsidRDefault="00E93150" w:rsidP="000516AC">
            <w:pPr>
              <w:jc w:val="both"/>
            </w:pPr>
            <w:r w:rsidRPr="002E752C">
              <w:rPr>
                <w:sz w:val="22"/>
                <w:szCs w:val="22"/>
              </w:rPr>
              <w:t>svah do 1 : 5</w:t>
            </w:r>
          </w:p>
        </w:tc>
        <w:tc>
          <w:tcPr>
            <w:tcW w:w="2880" w:type="dxa"/>
          </w:tcPr>
          <w:p w:rsidR="00E93150" w:rsidRPr="002E752C" w:rsidRDefault="00E93150" w:rsidP="000516AC">
            <w:pPr>
              <w:pStyle w:val="Odrky1"/>
              <w:spacing w:after="0"/>
              <w:jc w:val="center"/>
              <w:rPr>
                <w:rFonts w:ascii="Times New Roman" w:hAnsi="Times New Roman" w:cs="Times New Roman"/>
              </w:rPr>
            </w:pPr>
            <w:r w:rsidRPr="002E752C">
              <w:rPr>
                <w:rFonts w:ascii="Times New Roman" w:hAnsi="Times New Roman" w:cs="Times New Roman"/>
                <w:sz w:val="22"/>
                <w:szCs w:val="22"/>
              </w:rPr>
              <w:t>do 10 cm</w:t>
            </w:r>
          </w:p>
        </w:tc>
      </w:tr>
      <w:tr w:rsidR="00E93150" w:rsidRPr="002E752C">
        <w:tc>
          <w:tcPr>
            <w:tcW w:w="2520" w:type="dxa"/>
          </w:tcPr>
          <w:p w:rsidR="00E93150" w:rsidRPr="002E752C" w:rsidRDefault="00E93150" w:rsidP="000516AC">
            <w:r w:rsidRPr="002E752C">
              <w:rPr>
                <w:sz w:val="22"/>
                <w:szCs w:val="22"/>
              </w:rPr>
              <w:t>svahy od 1 : 5 do 1 : 2</w:t>
            </w:r>
          </w:p>
          <w:p w:rsidR="00E93150" w:rsidRPr="002E752C" w:rsidRDefault="00E93150" w:rsidP="000516AC">
            <w:pPr>
              <w:jc w:val="both"/>
            </w:pPr>
            <w:r w:rsidRPr="002E752C">
              <w:rPr>
                <w:sz w:val="22"/>
                <w:szCs w:val="22"/>
              </w:rPr>
              <w:t xml:space="preserve">          od 1 : 2 do 1 : 1</w:t>
            </w:r>
          </w:p>
        </w:tc>
        <w:tc>
          <w:tcPr>
            <w:tcW w:w="2880" w:type="dxa"/>
          </w:tcPr>
          <w:p w:rsidR="00E93150" w:rsidRPr="002E752C" w:rsidRDefault="00E93150" w:rsidP="000516AC">
            <w:pPr>
              <w:jc w:val="center"/>
            </w:pPr>
            <w:r w:rsidRPr="002E752C">
              <w:rPr>
                <w:sz w:val="22"/>
                <w:szCs w:val="22"/>
              </w:rPr>
              <w:t>do 15 cm</w:t>
            </w:r>
          </w:p>
        </w:tc>
      </w:tr>
    </w:tbl>
    <w:p w:rsidR="00E93150" w:rsidRPr="002E752C" w:rsidRDefault="00E93150" w:rsidP="00CF3EDC">
      <w:pPr>
        <w:numPr>
          <w:ilvl w:val="0"/>
          <w:numId w:val="5"/>
        </w:numPr>
        <w:spacing w:before="120"/>
        <w:jc w:val="both"/>
        <w:rPr>
          <w:sz w:val="22"/>
          <w:szCs w:val="22"/>
        </w:rPr>
      </w:pPr>
      <w:r w:rsidRPr="002E752C">
        <w:rPr>
          <w:sz w:val="22"/>
          <w:szCs w:val="22"/>
        </w:rPr>
        <w:t>3.2.2. Kosení trávníků – extenzivní údržba</w:t>
      </w:r>
      <w:r>
        <w:rPr>
          <w:sz w:val="22"/>
          <w:szCs w:val="22"/>
        </w:rPr>
        <w:t xml:space="preserve"> (snížená)</w:t>
      </w:r>
    </w:p>
    <w:p w:rsidR="00E93150" w:rsidRDefault="00E93150" w:rsidP="000516AC">
      <w:pPr>
        <w:spacing w:before="120"/>
        <w:ind w:left="720"/>
        <w:jc w:val="both"/>
        <w:rPr>
          <w:sz w:val="22"/>
          <w:szCs w:val="22"/>
        </w:rPr>
      </w:pPr>
      <w:r w:rsidRPr="002E752C">
        <w:rPr>
          <w:sz w:val="22"/>
          <w:szCs w:val="22"/>
        </w:rPr>
        <w:t xml:space="preserve">Na plochách zařazených do kategorie kosení – extenzivní údržba </w:t>
      </w:r>
      <w:r>
        <w:rPr>
          <w:sz w:val="22"/>
          <w:szCs w:val="22"/>
        </w:rPr>
        <w:t xml:space="preserve">(snížená) </w:t>
      </w:r>
      <w:r w:rsidRPr="002E752C">
        <w:rPr>
          <w:sz w:val="22"/>
          <w:szCs w:val="22"/>
        </w:rPr>
        <w:t>budou jednotlivá kola seče zahájena vždy pouze na pokyn odpovědného pracovníka odboru dopravy a životního prostředí a to 4 x ročně.</w:t>
      </w:r>
    </w:p>
    <w:p w:rsidR="00E93150" w:rsidRDefault="00E93150" w:rsidP="00E050D8">
      <w:pPr>
        <w:pStyle w:val="Nadpis3"/>
        <w:numPr>
          <w:ilvl w:val="0"/>
          <w:numId w:val="0"/>
        </w:numPr>
        <w:tabs>
          <w:tab w:val="left" w:pos="1440"/>
        </w:tabs>
        <w:spacing w:before="120" w:after="0"/>
        <w:ind w:left="180"/>
        <w:jc w:val="both"/>
        <w:rPr>
          <w:rFonts w:ascii="Times New Roman" w:hAnsi="Times New Roman" w:cs="Times New Roman"/>
          <w:b w:val="0"/>
          <w:bCs w:val="0"/>
        </w:rPr>
      </w:pPr>
      <w:r>
        <w:rPr>
          <w:rFonts w:ascii="Times New Roman" w:hAnsi="Times New Roman" w:cs="Times New Roman"/>
          <w:b w:val="0"/>
          <w:bCs w:val="0"/>
        </w:rPr>
        <w:t>3.3.     Odstranění přerostlého drnu</w:t>
      </w:r>
    </w:p>
    <w:p w:rsidR="00E93150" w:rsidRDefault="00E93150" w:rsidP="00CF3EDC">
      <w:pPr>
        <w:numPr>
          <w:ilvl w:val="0"/>
          <w:numId w:val="6"/>
        </w:numPr>
        <w:spacing w:before="120"/>
        <w:jc w:val="both"/>
        <w:rPr>
          <w:sz w:val="22"/>
          <w:szCs w:val="22"/>
        </w:rPr>
      </w:pPr>
      <w:r>
        <w:rPr>
          <w:sz w:val="22"/>
          <w:szCs w:val="22"/>
        </w:rPr>
        <w:t xml:space="preserve">mechanické odstranění přerůstajícího travního drnu přes obrubu, důkladné očištění obruby a odstranění veškeré splavené zeminy    </w:t>
      </w:r>
    </w:p>
    <w:p w:rsidR="00E93150" w:rsidRDefault="00E93150" w:rsidP="003241EB">
      <w:pPr>
        <w:pStyle w:val="Nadpis3"/>
        <w:numPr>
          <w:ilvl w:val="0"/>
          <w:numId w:val="0"/>
        </w:numPr>
        <w:tabs>
          <w:tab w:val="left" w:pos="1440"/>
        </w:tabs>
        <w:spacing w:before="120" w:after="0"/>
        <w:ind w:left="180"/>
        <w:jc w:val="both"/>
        <w:rPr>
          <w:rFonts w:ascii="Times New Roman" w:hAnsi="Times New Roman" w:cs="Times New Roman"/>
          <w:b w:val="0"/>
          <w:bCs w:val="0"/>
        </w:rPr>
      </w:pPr>
      <w:r>
        <w:rPr>
          <w:rFonts w:ascii="Times New Roman" w:hAnsi="Times New Roman" w:cs="Times New Roman"/>
          <w:b w:val="0"/>
          <w:bCs w:val="0"/>
        </w:rPr>
        <w:t>3.4.     Vyhrabání spadaného listí</w:t>
      </w:r>
    </w:p>
    <w:p w:rsidR="00E93150" w:rsidRDefault="00E93150" w:rsidP="00CF3EDC">
      <w:pPr>
        <w:numPr>
          <w:ilvl w:val="0"/>
          <w:numId w:val="6"/>
        </w:numPr>
        <w:spacing w:before="120"/>
        <w:jc w:val="both"/>
        <w:rPr>
          <w:sz w:val="22"/>
          <w:szCs w:val="22"/>
        </w:rPr>
      </w:pPr>
      <w:r>
        <w:rPr>
          <w:sz w:val="22"/>
          <w:szCs w:val="22"/>
        </w:rPr>
        <w:t>mechanické vyhrabání či vyfoukání listí včetně vyčištění ploch pod keři a z ostatních hůře přístupných míst</w:t>
      </w:r>
    </w:p>
    <w:p w:rsidR="00E93150" w:rsidRDefault="00E93150" w:rsidP="00CF3EDC">
      <w:pPr>
        <w:numPr>
          <w:ilvl w:val="0"/>
          <w:numId w:val="6"/>
        </w:numPr>
        <w:spacing w:before="120"/>
        <w:jc w:val="both"/>
        <w:rPr>
          <w:sz w:val="22"/>
          <w:szCs w:val="22"/>
        </w:rPr>
      </w:pPr>
      <w:r>
        <w:rPr>
          <w:sz w:val="22"/>
          <w:szCs w:val="22"/>
        </w:rPr>
        <w:t xml:space="preserve">vyhrabání listí jírovců napadených klíněnkou jírovcovou </w:t>
      </w:r>
    </w:p>
    <w:p w:rsidR="00E93150" w:rsidRDefault="00E93150" w:rsidP="00906302">
      <w:pPr>
        <w:spacing w:before="120"/>
        <w:ind w:left="720"/>
        <w:jc w:val="both"/>
        <w:rPr>
          <w:sz w:val="22"/>
          <w:szCs w:val="22"/>
        </w:rPr>
      </w:pPr>
      <w:r>
        <w:rPr>
          <w:sz w:val="22"/>
          <w:szCs w:val="22"/>
        </w:rPr>
        <w:t>Výměry ploch pro hrabání listí jsou uvedeny v tabulce „Hrabání listí“ ,která je Přílohou č.2 této smlouvy.</w:t>
      </w:r>
    </w:p>
    <w:p w:rsidR="00E93150" w:rsidRDefault="00E93150">
      <w:pPr>
        <w:spacing w:before="120"/>
        <w:ind w:firstLine="708"/>
        <w:jc w:val="both"/>
        <w:rPr>
          <w:sz w:val="22"/>
          <w:szCs w:val="22"/>
        </w:rPr>
      </w:pPr>
    </w:p>
    <w:p w:rsidR="00E93150" w:rsidRDefault="00E93150" w:rsidP="003241EB">
      <w:pPr>
        <w:pStyle w:val="Nadpis3"/>
        <w:numPr>
          <w:ilvl w:val="0"/>
          <w:numId w:val="0"/>
        </w:numPr>
        <w:tabs>
          <w:tab w:val="left" w:pos="1440"/>
        </w:tabs>
        <w:spacing w:before="120" w:after="0"/>
        <w:ind w:left="180"/>
        <w:jc w:val="both"/>
        <w:rPr>
          <w:rFonts w:ascii="Times New Roman" w:hAnsi="Times New Roman" w:cs="Times New Roman"/>
          <w:b w:val="0"/>
          <w:bCs w:val="0"/>
        </w:rPr>
      </w:pPr>
      <w:r>
        <w:rPr>
          <w:rFonts w:ascii="Times New Roman" w:hAnsi="Times New Roman" w:cs="Times New Roman"/>
          <w:b w:val="0"/>
          <w:bCs w:val="0"/>
        </w:rPr>
        <w:t>3.5.     Řez tvarovaných živých plotů</w:t>
      </w:r>
    </w:p>
    <w:p w:rsidR="00E93150" w:rsidRDefault="00E93150" w:rsidP="00CF3EDC">
      <w:pPr>
        <w:numPr>
          <w:ilvl w:val="0"/>
          <w:numId w:val="7"/>
        </w:numPr>
        <w:spacing w:before="120"/>
        <w:jc w:val="both"/>
        <w:rPr>
          <w:sz w:val="22"/>
          <w:szCs w:val="22"/>
        </w:rPr>
      </w:pPr>
      <w:r>
        <w:rPr>
          <w:sz w:val="22"/>
          <w:szCs w:val="22"/>
        </w:rPr>
        <w:t>ořezání mladých přerůstajících výhonů keřů vysazených v živém plotu, odstranění náletových a plevelných rostlin z keřů při řezu</w:t>
      </w:r>
    </w:p>
    <w:p w:rsidR="00E93150" w:rsidRDefault="00E93150" w:rsidP="00906302">
      <w:pPr>
        <w:spacing w:before="120"/>
        <w:ind w:left="720"/>
        <w:jc w:val="both"/>
        <w:rPr>
          <w:sz w:val="22"/>
          <w:szCs w:val="22"/>
        </w:rPr>
      </w:pPr>
      <w:r>
        <w:rPr>
          <w:sz w:val="22"/>
          <w:szCs w:val="22"/>
        </w:rPr>
        <w:t>Výměry ploch živých  plotů jsou uvedeny v tabulce „Řez  živých plotů“, která je Přílohou č.2 této smlouvy.</w:t>
      </w:r>
    </w:p>
    <w:p w:rsidR="00E93150" w:rsidRDefault="00E93150" w:rsidP="00C205E9">
      <w:pPr>
        <w:spacing w:before="120"/>
        <w:ind w:firstLine="708"/>
        <w:jc w:val="both"/>
        <w:rPr>
          <w:sz w:val="22"/>
          <w:szCs w:val="22"/>
        </w:rPr>
      </w:pPr>
      <w:r>
        <w:rPr>
          <w:sz w:val="22"/>
          <w:szCs w:val="22"/>
        </w:rPr>
        <w:t xml:space="preserve"> Uvedena je  skutečná  plocha tvarovaných živých plotů. Převládající výška je 150 cm. </w:t>
      </w:r>
    </w:p>
    <w:p w:rsidR="00E93150" w:rsidRDefault="00E93150">
      <w:pPr>
        <w:pStyle w:val="Zkladntextodsazen2"/>
        <w:spacing w:before="120" w:after="0"/>
        <w:ind w:left="737"/>
        <w:rPr>
          <w:rFonts w:ascii="Times New Roman" w:hAnsi="Times New Roman" w:cs="Times New Roman"/>
          <w:sz w:val="22"/>
          <w:szCs w:val="22"/>
        </w:rPr>
      </w:pPr>
    </w:p>
    <w:p w:rsidR="00E93150" w:rsidRDefault="00E93150" w:rsidP="00D45010">
      <w:pPr>
        <w:pStyle w:val="Nadpis3"/>
        <w:numPr>
          <w:ilvl w:val="0"/>
          <w:numId w:val="0"/>
        </w:numPr>
        <w:tabs>
          <w:tab w:val="left" w:pos="1440"/>
        </w:tabs>
        <w:spacing w:before="120" w:after="0"/>
        <w:jc w:val="both"/>
        <w:rPr>
          <w:rFonts w:ascii="Times New Roman" w:hAnsi="Times New Roman" w:cs="Times New Roman"/>
          <w:b w:val="0"/>
          <w:bCs w:val="0"/>
        </w:rPr>
      </w:pPr>
      <w:r>
        <w:rPr>
          <w:rFonts w:ascii="Times New Roman" w:hAnsi="Times New Roman" w:cs="Times New Roman"/>
          <w:b w:val="0"/>
          <w:bCs w:val="0"/>
        </w:rPr>
        <w:t xml:space="preserve">   3.6.     Zimní údržba komunikací pro pěší</w:t>
      </w:r>
    </w:p>
    <w:p w:rsidR="00E93150" w:rsidRDefault="00E93150" w:rsidP="00CF3EDC">
      <w:pPr>
        <w:numPr>
          <w:ilvl w:val="0"/>
          <w:numId w:val="8"/>
        </w:numPr>
        <w:spacing w:before="120"/>
        <w:jc w:val="both"/>
        <w:rPr>
          <w:sz w:val="22"/>
          <w:szCs w:val="22"/>
        </w:rPr>
      </w:pPr>
      <w:r>
        <w:rPr>
          <w:sz w:val="22"/>
          <w:szCs w:val="22"/>
        </w:rPr>
        <w:t>odstraňování sněhu a náledí (s ohledem na šíři chodníků buď strojní nebo ruční)</w:t>
      </w:r>
    </w:p>
    <w:p w:rsidR="00E93150" w:rsidRDefault="00E93150" w:rsidP="00CF3EDC">
      <w:pPr>
        <w:numPr>
          <w:ilvl w:val="0"/>
          <w:numId w:val="8"/>
        </w:numPr>
        <w:spacing w:before="120"/>
        <w:jc w:val="both"/>
        <w:rPr>
          <w:sz w:val="22"/>
          <w:szCs w:val="22"/>
        </w:rPr>
      </w:pPr>
      <w:r>
        <w:rPr>
          <w:sz w:val="22"/>
          <w:szCs w:val="22"/>
        </w:rPr>
        <w:t>posyp inertním materiálem</w:t>
      </w:r>
    </w:p>
    <w:p w:rsidR="00E93150" w:rsidRDefault="00E93150">
      <w:pPr>
        <w:spacing w:before="120"/>
        <w:ind w:left="737"/>
        <w:jc w:val="both"/>
        <w:rPr>
          <w:sz w:val="22"/>
          <w:szCs w:val="22"/>
        </w:rPr>
      </w:pPr>
      <w:r>
        <w:rPr>
          <w:sz w:val="22"/>
          <w:szCs w:val="22"/>
        </w:rPr>
        <w:t>Zimní údržba bude prováděna v souladu s vyhláškou hlavního města Prahy č. 39/1997 Sb., o schůdnosti místních komunikací, v platném znění, a v souladu s vyhláškou hlavního města Prahy č. 45/1997 Sb., o vymezení úseků místních komunikací, na kterých se nezajišťuje sjízdnost a schůdnost odstraňováním sněhu a náledí, v platném znění. Přehledné situace výměry zimní služby budou zhotoviteli předány v grafické podobě v průběhu plnění zakázky.</w:t>
      </w:r>
    </w:p>
    <w:p w:rsidR="00E93150" w:rsidRDefault="00E93150">
      <w:pPr>
        <w:spacing w:before="120"/>
        <w:ind w:left="737"/>
        <w:jc w:val="both"/>
        <w:rPr>
          <w:sz w:val="22"/>
          <w:szCs w:val="22"/>
        </w:rPr>
      </w:pPr>
    </w:p>
    <w:p w:rsidR="00E93150" w:rsidRDefault="00E93150" w:rsidP="003241EB">
      <w:pPr>
        <w:pStyle w:val="Nadpis3"/>
        <w:numPr>
          <w:ilvl w:val="0"/>
          <w:numId w:val="0"/>
        </w:numPr>
        <w:tabs>
          <w:tab w:val="left" w:pos="1440"/>
        </w:tabs>
        <w:spacing w:before="120" w:after="0"/>
        <w:ind w:left="180"/>
        <w:jc w:val="both"/>
        <w:rPr>
          <w:rFonts w:ascii="Times New Roman" w:hAnsi="Times New Roman" w:cs="Times New Roman"/>
          <w:b w:val="0"/>
          <w:bCs w:val="0"/>
        </w:rPr>
      </w:pPr>
      <w:r>
        <w:rPr>
          <w:rFonts w:ascii="Times New Roman" w:hAnsi="Times New Roman" w:cs="Times New Roman"/>
          <w:b w:val="0"/>
          <w:bCs w:val="0"/>
        </w:rPr>
        <w:lastRenderedPageBreak/>
        <w:t>3.7.      Úklid použitého posypového materiálu</w:t>
      </w:r>
    </w:p>
    <w:p w:rsidR="00E93150" w:rsidRDefault="00E93150" w:rsidP="00CF3EDC">
      <w:pPr>
        <w:numPr>
          <w:ilvl w:val="0"/>
          <w:numId w:val="9"/>
        </w:numPr>
        <w:spacing w:before="120"/>
        <w:jc w:val="both"/>
        <w:rPr>
          <w:sz w:val="22"/>
          <w:szCs w:val="22"/>
        </w:rPr>
      </w:pPr>
      <w:r>
        <w:rPr>
          <w:sz w:val="22"/>
          <w:szCs w:val="22"/>
        </w:rPr>
        <w:t>zametení veškerého posypového materiálu včetně případného dalšího odpadu z celé plochy chodníku</w:t>
      </w:r>
    </w:p>
    <w:p w:rsidR="00E93150" w:rsidRDefault="00E93150" w:rsidP="00CF3EDC">
      <w:pPr>
        <w:numPr>
          <w:ilvl w:val="0"/>
          <w:numId w:val="9"/>
        </w:numPr>
        <w:spacing w:before="120"/>
        <w:jc w:val="both"/>
        <w:rPr>
          <w:sz w:val="22"/>
          <w:szCs w:val="22"/>
        </w:rPr>
      </w:pPr>
      <w:r>
        <w:rPr>
          <w:sz w:val="22"/>
          <w:szCs w:val="22"/>
        </w:rPr>
        <w:t>provedení prací min. 2 x (pokud nebude v předpovědi počasí hlášeno sněžení po dobu 3 týdnů po ošetření chodníků nebo po ukončení zimní sezóny), u hlavních komunikací v případě potřeby i více úkonů</w:t>
      </w:r>
    </w:p>
    <w:p w:rsidR="00E93150" w:rsidRDefault="00E93150" w:rsidP="00783B25">
      <w:pPr>
        <w:spacing w:before="120"/>
        <w:ind w:left="720"/>
        <w:jc w:val="both"/>
        <w:rPr>
          <w:sz w:val="22"/>
          <w:szCs w:val="22"/>
        </w:rPr>
      </w:pPr>
    </w:p>
    <w:p w:rsidR="00E93150" w:rsidRDefault="00E93150" w:rsidP="000516AC">
      <w:pPr>
        <w:pStyle w:val="Nadpis3"/>
        <w:numPr>
          <w:ilvl w:val="0"/>
          <w:numId w:val="0"/>
        </w:numPr>
        <w:tabs>
          <w:tab w:val="left" w:pos="720"/>
        </w:tabs>
        <w:spacing w:before="120" w:after="0"/>
        <w:jc w:val="both"/>
        <w:rPr>
          <w:rFonts w:ascii="Times New Roman" w:hAnsi="Times New Roman" w:cs="Times New Roman"/>
        </w:rPr>
      </w:pPr>
      <w:r>
        <w:rPr>
          <w:rFonts w:ascii="Times New Roman" w:hAnsi="Times New Roman" w:cs="Times New Roman"/>
          <w:b w:val="0"/>
          <w:bCs w:val="0"/>
        </w:rPr>
        <w:tab/>
        <w:t>Požadovaná četnost jednotlivých služeb podle intenzity údržby</w:t>
      </w:r>
    </w:p>
    <w:p w:rsidR="00E93150" w:rsidRDefault="00E93150" w:rsidP="000516AC">
      <w:pPr>
        <w:spacing w:before="120"/>
        <w:jc w:val="both"/>
        <w:rPr>
          <w:sz w:val="22"/>
          <w:szCs w:val="22"/>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40"/>
        <w:gridCol w:w="5460"/>
      </w:tblGrid>
      <w:tr w:rsidR="00E93150">
        <w:tc>
          <w:tcPr>
            <w:tcW w:w="2640" w:type="dxa"/>
          </w:tcPr>
          <w:p w:rsidR="00E93150" w:rsidRDefault="00E93150">
            <w:pPr>
              <w:spacing w:before="120"/>
              <w:jc w:val="both"/>
            </w:pPr>
            <w:r>
              <w:rPr>
                <w:sz w:val="22"/>
                <w:szCs w:val="22"/>
              </w:rPr>
              <w:t>SUŽBY</w:t>
            </w:r>
          </w:p>
        </w:tc>
        <w:tc>
          <w:tcPr>
            <w:tcW w:w="5460" w:type="dxa"/>
          </w:tcPr>
          <w:p w:rsidR="00E93150" w:rsidRDefault="00E93150">
            <w:pPr>
              <w:spacing w:before="120"/>
              <w:jc w:val="both"/>
            </w:pPr>
            <w:r>
              <w:rPr>
                <w:sz w:val="22"/>
                <w:szCs w:val="22"/>
              </w:rPr>
              <w:t>POČET  ZÁSAHŮ  ROČNĚ</w:t>
            </w:r>
          </w:p>
        </w:tc>
      </w:tr>
      <w:tr w:rsidR="00E93150">
        <w:tc>
          <w:tcPr>
            <w:tcW w:w="2640" w:type="dxa"/>
          </w:tcPr>
          <w:p w:rsidR="00E93150" w:rsidRDefault="00E93150">
            <w:pPr>
              <w:spacing w:before="120"/>
              <w:jc w:val="both"/>
            </w:pPr>
            <w:r>
              <w:rPr>
                <w:sz w:val="22"/>
                <w:szCs w:val="22"/>
              </w:rPr>
              <w:t>3.1. úklid</w:t>
            </w:r>
          </w:p>
        </w:tc>
        <w:tc>
          <w:tcPr>
            <w:tcW w:w="5460" w:type="dxa"/>
          </w:tcPr>
          <w:p w:rsidR="00E93150" w:rsidRDefault="00E93150">
            <w:pPr>
              <w:spacing w:before="120"/>
              <w:jc w:val="both"/>
            </w:pPr>
          </w:p>
        </w:tc>
      </w:tr>
      <w:tr w:rsidR="00E93150">
        <w:tc>
          <w:tcPr>
            <w:tcW w:w="2640" w:type="dxa"/>
          </w:tcPr>
          <w:p w:rsidR="00E93150" w:rsidRDefault="00E93150">
            <w:pPr>
              <w:spacing w:before="120"/>
              <w:jc w:val="both"/>
            </w:pPr>
            <w:r>
              <w:rPr>
                <w:sz w:val="22"/>
                <w:szCs w:val="22"/>
              </w:rPr>
              <w:t>Plochy s vyšší frekvencí</w:t>
            </w:r>
          </w:p>
        </w:tc>
        <w:tc>
          <w:tcPr>
            <w:tcW w:w="5460" w:type="dxa"/>
          </w:tcPr>
          <w:p w:rsidR="00E93150" w:rsidRDefault="00E93150">
            <w:pPr>
              <w:spacing w:before="120"/>
              <w:jc w:val="both"/>
            </w:pPr>
            <w:r>
              <w:rPr>
                <w:sz w:val="22"/>
                <w:szCs w:val="22"/>
              </w:rPr>
              <w:t>87 zásahů ročně (3 x za 2 týdny)</w:t>
            </w:r>
          </w:p>
        </w:tc>
      </w:tr>
      <w:tr w:rsidR="00E93150">
        <w:tc>
          <w:tcPr>
            <w:tcW w:w="2640" w:type="dxa"/>
          </w:tcPr>
          <w:p w:rsidR="00E93150" w:rsidRDefault="00E93150">
            <w:pPr>
              <w:spacing w:before="120"/>
              <w:jc w:val="both"/>
            </w:pPr>
            <w:r>
              <w:rPr>
                <w:sz w:val="22"/>
                <w:szCs w:val="22"/>
              </w:rPr>
              <w:t xml:space="preserve">Ostatní plochy (A) </w:t>
            </w:r>
          </w:p>
        </w:tc>
        <w:tc>
          <w:tcPr>
            <w:tcW w:w="5460" w:type="dxa"/>
          </w:tcPr>
          <w:p w:rsidR="00E93150" w:rsidRDefault="00E93150">
            <w:pPr>
              <w:spacing w:before="120"/>
              <w:jc w:val="both"/>
            </w:pPr>
            <w:r>
              <w:rPr>
                <w:sz w:val="22"/>
                <w:szCs w:val="22"/>
              </w:rPr>
              <w:t>35 zásahů ročně</w:t>
            </w:r>
          </w:p>
        </w:tc>
      </w:tr>
      <w:tr w:rsidR="00E93150">
        <w:tc>
          <w:tcPr>
            <w:tcW w:w="2640" w:type="dxa"/>
          </w:tcPr>
          <w:p w:rsidR="00E93150" w:rsidRDefault="00E93150">
            <w:pPr>
              <w:spacing w:before="120"/>
              <w:jc w:val="both"/>
            </w:pPr>
            <w:r>
              <w:rPr>
                <w:sz w:val="22"/>
                <w:szCs w:val="22"/>
              </w:rPr>
              <w:t>Ostatní plochy (B)</w:t>
            </w:r>
          </w:p>
        </w:tc>
        <w:tc>
          <w:tcPr>
            <w:tcW w:w="5460" w:type="dxa"/>
          </w:tcPr>
          <w:p w:rsidR="00E93150" w:rsidRDefault="00E93150">
            <w:pPr>
              <w:spacing w:before="120"/>
              <w:jc w:val="both"/>
            </w:pPr>
            <w:r>
              <w:rPr>
                <w:sz w:val="22"/>
                <w:szCs w:val="22"/>
              </w:rPr>
              <w:t>24 zásahů ročně</w:t>
            </w:r>
          </w:p>
        </w:tc>
      </w:tr>
      <w:tr w:rsidR="00E93150">
        <w:tc>
          <w:tcPr>
            <w:tcW w:w="2640" w:type="dxa"/>
          </w:tcPr>
          <w:p w:rsidR="00E93150" w:rsidRDefault="00E93150">
            <w:pPr>
              <w:spacing w:before="120"/>
              <w:jc w:val="both"/>
            </w:pPr>
            <w:r>
              <w:rPr>
                <w:sz w:val="22"/>
                <w:szCs w:val="22"/>
              </w:rPr>
              <w:t>3.2. kosení trávy</w:t>
            </w:r>
          </w:p>
          <w:p w:rsidR="00E93150" w:rsidRDefault="00E93150">
            <w:pPr>
              <w:spacing w:before="120"/>
              <w:jc w:val="both"/>
            </w:pPr>
            <w:r>
              <w:rPr>
                <w:sz w:val="22"/>
                <w:szCs w:val="22"/>
              </w:rPr>
              <w:t>3.2.1. Kosení trávy</w:t>
            </w:r>
          </w:p>
          <w:p w:rsidR="00E93150" w:rsidRDefault="00E93150">
            <w:pPr>
              <w:spacing w:before="120"/>
              <w:jc w:val="both"/>
            </w:pPr>
            <w:r>
              <w:rPr>
                <w:sz w:val="22"/>
                <w:szCs w:val="22"/>
              </w:rPr>
              <w:t xml:space="preserve"> - rovina nebo svah do 1:5</w:t>
            </w:r>
          </w:p>
          <w:p w:rsidR="00E93150" w:rsidRDefault="00E93150">
            <w:pPr>
              <w:spacing w:before="120"/>
              <w:jc w:val="both"/>
            </w:pPr>
            <w:r>
              <w:rPr>
                <w:sz w:val="22"/>
                <w:szCs w:val="22"/>
              </w:rPr>
              <w:t xml:space="preserve"> - svahy od 1:5 do 1:2</w:t>
            </w:r>
          </w:p>
          <w:p w:rsidR="00E93150" w:rsidRDefault="00E93150">
            <w:pPr>
              <w:spacing w:before="120"/>
              <w:jc w:val="both"/>
            </w:pPr>
            <w:r>
              <w:rPr>
                <w:sz w:val="22"/>
                <w:szCs w:val="22"/>
              </w:rPr>
              <w:t xml:space="preserve">              od 1:2 do 1:1</w:t>
            </w:r>
          </w:p>
          <w:p w:rsidR="00E93150" w:rsidRDefault="00E93150">
            <w:pPr>
              <w:spacing w:before="120"/>
              <w:jc w:val="both"/>
            </w:pPr>
            <w:r>
              <w:rPr>
                <w:sz w:val="22"/>
                <w:szCs w:val="22"/>
              </w:rPr>
              <w:t>3.2.2. Kosení trávy (snížená frekvence)</w:t>
            </w:r>
          </w:p>
        </w:tc>
        <w:tc>
          <w:tcPr>
            <w:tcW w:w="5460" w:type="dxa"/>
          </w:tcPr>
          <w:p w:rsidR="00E93150" w:rsidRDefault="00E93150">
            <w:pPr>
              <w:spacing w:before="120"/>
              <w:jc w:val="both"/>
            </w:pPr>
          </w:p>
          <w:p w:rsidR="00E93150" w:rsidRDefault="00E93150">
            <w:pPr>
              <w:spacing w:before="120"/>
              <w:jc w:val="both"/>
            </w:pPr>
          </w:p>
          <w:p w:rsidR="00E93150" w:rsidRDefault="00E93150">
            <w:pPr>
              <w:spacing w:before="120"/>
              <w:jc w:val="both"/>
            </w:pPr>
            <w:r>
              <w:rPr>
                <w:sz w:val="22"/>
                <w:szCs w:val="22"/>
              </w:rPr>
              <w:t>max. 10 cm</w:t>
            </w:r>
          </w:p>
          <w:p w:rsidR="00E93150" w:rsidRDefault="00E93150">
            <w:pPr>
              <w:spacing w:before="120"/>
              <w:jc w:val="both"/>
            </w:pPr>
            <w:r>
              <w:rPr>
                <w:sz w:val="22"/>
                <w:szCs w:val="22"/>
              </w:rPr>
              <w:t>max. 15 cm</w:t>
            </w:r>
          </w:p>
          <w:p w:rsidR="00E93150" w:rsidRDefault="00E93150">
            <w:pPr>
              <w:spacing w:before="120"/>
              <w:jc w:val="both"/>
            </w:pPr>
          </w:p>
          <w:p w:rsidR="00E93150" w:rsidRDefault="00E93150">
            <w:pPr>
              <w:spacing w:before="120"/>
              <w:jc w:val="both"/>
            </w:pPr>
            <w:r>
              <w:rPr>
                <w:sz w:val="22"/>
                <w:szCs w:val="22"/>
              </w:rPr>
              <w:t>4 zásahy ročně</w:t>
            </w:r>
          </w:p>
        </w:tc>
      </w:tr>
      <w:tr w:rsidR="00E93150">
        <w:trPr>
          <w:cantSplit/>
        </w:trPr>
        <w:tc>
          <w:tcPr>
            <w:tcW w:w="2640" w:type="dxa"/>
          </w:tcPr>
          <w:p w:rsidR="00E93150" w:rsidRDefault="00E93150">
            <w:pPr>
              <w:spacing w:before="120"/>
              <w:jc w:val="both"/>
            </w:pPr>
            <w:r>
              <w:rPr>
                <w:sz w:val="22"/>
                <w:szCs w:val="22"/>
              </w:rPr>
              <w:t>3.3. odstranění přerostlého drnu</w:t>
            </w:r>
          </w:p>
        </w:tc>
        <w:tc>
          <w:tcPr>
            <w:tcW w:w="5460" w:type="dxa"/>
          </w:tcPr>
          <w:p w:rsidR="00E93150" w:rsidRDefault="00E93150">
            <w:pPr>
              <w:spacing w:before="120"/>
              <w:jc w:val="both"/>
            </w:pPr>
            <w:r>
              <w:rPr>
                <w:sz w:val="22"/>
                <w:szCs w:val="22"/>
              </w:rPr>
              <w:t>1x ročně</w:t>
            </w:r>
          </w:p>
        </w:tc>
      </w:tr>
      <w:tr w:rsidR="00E93150">
        <w:trPr>
          <w:cantSplit/>
        </w:trPr>
        <w:tc>
          <w:tcPr>
            <w:tcW w:w="2640" w:type="dxa"/>
          </w:tcPr>
          <w:p w:rsidR="00E93150" w:rsidRDefault="00E93150">
            <w:pPr>
              <w:spacing w:before="120"/>
              <w:jc w:val="both"/>
            </w:pPr>
            <w:r>
              <w:rPr>
                <w:sz w:val="22"/>
                <w:szCs w:val="22"/>
              </w:rPr>
              <w:t>3.4. vyhrabání listí</w:t>
            </w:r>
          </w:p>
        </w:tc>
        <w:tc>
          <w:tcPr>
            <w:tcW w:w="5460" w:type="dxa"/>
          </w:tcPr>
          <w:p w:rsidR="00E93150" w:rsidRDefault="00E93150">
            <w:pPr>
              <w:spacing w:before="120"/>
              <w:jc w:val="both"/>
            </w:pPr>
            <w:r>
              <w:rPr>
                <w:sz w:val="22"/>
                <w:szCs w:val="22"/>
              </w:rPr>
              <w:t>2 zásahy ročně + 1 zásah ročně  klíněnka</w:t>
            </w:r>
          </w:p>
        </w:tc>
      </w:tr>
      <w:tr w:rsidR="00E93150">
        <w:trPr>
          <w:cantSplit/>
        </w:trPr>
        <w:tc>
          <w:tcPr>
            <w:tcW w:w="2640" w:type="dxa"/>
          </w:tcPr>
          <w:p w:rsidR="00E93150" w:rsidRDefault="00E93150">
            <w:pPr>
              <w:spacing w:before="120"/>
              <w:jc w:val="both"/>
            </w:pPr>
            <w:r>
              <w:rPr>
                <w:sz w:val="22"/>
                <w:szCs w:val="22"/>
              </w:rPr>
              <w:t>3.5. řez živých plotů</w:t>
            </w:r>
          </w:p>
        </w:tc>
        <w:tc>
          <w:tcPr>
            <w:tcW w:w="5460" w:type="dxa"/>
          </w:tcPr>
          <w:p w:rsidR="00E93150" w:rsidRDefault="00E93150">
            <w:pPr>
              <w:spacing w:before="120"/>
              <w:jc w:val="both"/>
            </w:pPr>
            <w:r>
              <w:rPr>
                <w:sz w:val="22"/>
                <w:szCs w:val="22"/>
              </w:rPr>
              <w:t>2 zásahy ročně  (červen, září)</w:t>
            </w:r>
          </w:p>
        </w:tc>
      </w:tr>
      <w:tr w:rsidR="00E93150">
        <w:trPr>
          <w:cantSplit/>
        </w:trPr>
        <w:tc>
          <w:tcPr>
            <w:tcW w:w="2640" w:type="dxa"/>
          </w:tcPr>
          <w:p w:rsidR="00E93150" w:rsidRDefault="00E93150">
            <w:pPr>
              <w:spacing w:before="120"/>
            </w:pPr>
            <w:r>
              <w:rPr>
                <w:sz w:val="22"/>
                <w:szCs w:val="22"/>
              </w:rPr>
              <w:t>3.6. zimní údržba komunikací</w:t>
            </w:r>
          </w:p>
        </w:tc>
        <w:tc>
          <w:tcPr>
            <w:tcW w:w="5460" w:type="dxa"/>
          </w:tcPr>
          <w:p w:rsidR="00E93150" w:rsidRDefault="00E93150">
            <w:pPr>
              <w:spacing w:before="120"/>
              <w:jc w:val="both"/>
            </w:pPr>
            <w:r>
              <w:rPr>
                <w:sz w:val="22"/>
                <w:szCs w:val="22"/>
              </w:rPr>
              <w:t>Průběžně s ohledem na počasí, předpoklad 8 zásahů ročně</w:t>
            </w:r>
          </w:p>
        </w:tc>
      </w:tr>
      <w:tr w:rsidR="00E93150">
        <w:trPr>
          <w:cantSplit/>
        </w:trPr>
        <w:tc>
          <w:tcPr>
            <w:tcW w:w="2640" w:type="dxa"/>
          </w:tcPr>
          <w:p w:rsidR="00E93150" w:rsidRDefault="00E93150">
            <w:pPr>
              <w:spacing w:before="120"/>
            </w:pPr>
            <w:r>
              <w:rPr>
                <w:sz w:val="22"/>
                <w:szCs w:val="22"/>
              </w:rPr>
              <w:t>3.7. úklid posypového materiálu</w:t>
            </w:r>
          </w:p>
        </w:tc>
        <w:tc>
          <w:tcPr>
            <w:tcW w:w="5460" w:type="dxa"/>
          </w:tcPr>
          <w:p w:rsidR="00E93150" w:rsidRDefault="00E93150">
            <w:pPr>
              <w:spacing w:before="120"/>
              <w:jc w:val="both"/>
            </w:pPr>
            <w:r>
              <w:rPr>
                <w:sz w:val="22"/>
                <w:szCs w:val="22"/>
              </w:rPr>
              <w:t>předpoklad 1 zásah ročně</w:t>
            </w:r>
          </w:p>
        </w:tc>
      </w:tr>
    </w:tbl>
    <w:p w:rsidR="00E93150" w:rsidRDefault="00E93150">
      <w:pPr>
        <w:tabs>
          <w:tab w:val="left" w:pos="720"/>
        </w:tabs>
        <w:spacing w:before="120"/>
        <w:jc w:val="both"/>
        <w:rPr>
          <w:sz w:val="22"/>
          <w:szCs w:val="22"/>
        </w:rPr>
      </w:pPr>
    </w:p>
    <w:p w:rsidR="00E93150" w:rsidRDefault="00E93150">
      <w:pPr>
        <w:spacing w:before="120"/>
        <w:ind w:left="720"/>
        <w:jc w:val="both"/>
        <w:rPr>
          <w:sz w:val="22"/>
          <w:szCs w:val="22"/>
        </w:rPr>
      </w:pPr>
      <w:r>
        <w:rPr>
          <w:sz w:val="22"/>
          <w:szCs w:val="22"/>
        </w:rPr>
        <w:t>Veškeré služby budou zajišťovány včetně likvidace odpadu. S odpady bude nakládáno v souladu se zákonem č.185/2001 Sb., o odpadech a o změně některých dalších zákonů, v platném znění, a v souladu s prováděcími předpisy k tomuto zákonu.</w:t>
      </w:r>
    </w:p>
    <w:p w:rsidR="00E93150" w:rsidRDefault="00E93150">
      <w:pPr>
        <w:widowControl w:val="0"/>
        <w:tabs>
          <w:tab w:val="left" w:pos="3960"/>
        </w:tabs>
        <w:autoSpaceDE w:val="0"/>
        <w:autoSpaceDN w:val="0"/>
        <w:adjustRightInd w:val="0"/>
        <w:jc w:val="center"/>
        <w:rPr>
          <w:b/>
          <w:bCs/>
        </w:rPr>
      </w:pPr>
    </w:p>
    <w:p w:rsidR="00E93150" w:rsidRDefault="00E93150">
      <w:pPr>
        <w:widowControl w:val="0"/>
        <w:tabs>
          <w:tab w:val="left" w:pos="3960"/>
        </w:tabs>
        <w:autoSpaceDE w:val="0"/>
        <w:autoSpaceDN w:val="0"/>
        <w:adjustRightInd w:val="0"/>
        <w:jc w:val="center"/>
        <w:rPr>
          <w:b/>
          <w:bCs/>
        </w:rPr>
      </w:pPr>
      <w:r>
        <w:rPr>
          <w:b/>
          <w:bCs/>
        </w:rPr>
        <w:t>Článek 4.</w:t>
      </w:r>
    </w:p>
    <w:p w:rsidR="00E93150" w:rsidRDefault="00E93150">
      <w:pPr>
        <w:widowControl w:val="0"/>
        <w:autoSpaceDE w:val="0"/>
        <w:autoSpaceDN w:val="0"/>
        <w:adjustRightInd w:val="0"/>
        <w:jc w:val="center"/>
      </w:pPr>
      <w:r>
        <w:rPr>
          <w:b/>
          <w:bCs/>
        </w:rPr>
        <w:t>Místo plnění</w:t>
      </w:r>
    </w:p>
    <w:p w:rsidR="00E93150" w:rsidRPr="00AE2609" w:rsidRDefault="00E93150">
      <w:pPr>
        <w:widowControl w:val="0"/>
        <w:autoSpaceDE w:val="0"/>
        <w:autoSpaceDN w:val="0"/>
        <w:adjustRightInd w:val="0"/>
        <w:spacing w:before="120"/>
        <w:ind w:left="720" w:hanging="720"/>
        <w:jc w:val="both"/>
        <w:rPr>
          <w:b/>
          <w:bCs/>
          <w:sz w:val="22"/>
          <w:szCs w:val="22"/>
        </w:rPr>
      </w:pPr>
      <w:r>
        <w:rPr>
          <w:sz w:val="22"/>
          <w:szCs w:val="22"/>
        </w:rPr>
        <w:t>4.1.       Místo plnění</w:t>
      </w:r>
      <w:r>
        <w:rPr>
          <w:b/>
          <w:bCs/>
          <w:sz w:val="22"/>
          <w:szCs w:val="22"/>
        </w:rPr>
        <w:t xml:space="preserve"> </w:t>
      </w:r>
      <w:r>
        <w:rPr>
          <w:sz w:val="22"/>
          <w:szCs w:val="22"/>
        </w:rPr>
        <w:t xml:space="preserve">– místem plnění je území městské části Praha 6, části katastrálních území Břevnov, Bubeneč, Dejvice, Hradčany, Sedlec a Střešovice. Plochy zeleně jsou blíže specifikovány v příloze 2 této smlouvy a jsou vyznačeny v přehledné situaci – příloha 1 této smlouvy. Celková rozloha pozemků, na nichž mají být prováděny činnosti uvedené v čl. 3  je </w:t>
      </w:r>
      <w:r>
        <w:rPr>
          <w:b/>
          <w:bCs/>
          <w:sz w:val="22"/>
          <w:szCs w:val="22"/>
        </w:rPr>
        <w:t xml:space="preserve">1.378.681 </w:t>
      </w:r>
      <w:r w:rsidRPr="00FA7975">
        <w:rPr>
          <w:b/>
          <w:bCs/>
          <w:sz w:val="22"/>
          <w:szCs w:val="22"/>
        </w:rPr>
        <w:t>m</w:t>
      </w:r>
      <w:r w:rsidRPr="00FA7975">
        <w:rPr>
          <w:b/>
          <w:bCs/>
          <w:sz w:val="22"/>
          <w:szCs w:val="22"/>
          <w:vertAlign w:val="superscript"/>
        </w:rPr>
        <w:t>2</w:t>
      </w:r>
      <w:r w:rsidRPr="00FA7975">
        <w:rPr>
          <w:b/>
          <w:bCs/>
          <w:sz w:val="22"/>
          <w:szCs w:val="22"/>
        </w:rPr>
        <w:t>.</w:t>
      </w:r>
    </w:p>
    <w:p w:rsidR="00E93150" w:rsidRDefault="00E93150"/>
    <w:p w:rsidR="00E93150" w:rsidRDefault="00E93150">
      <w:pPr>
        <w:pStyle w:val="Nadpis2"/>
      </w:pPr>
      <w:r>
        <w:lastRenderedPageBreak/>
        <w:t xml:space="preserve">       Objednatel je oprávněn místo plnění změnit v závislosti na svých aktuálních potřebách </w:t>
      </w:r>
      <w:r>
        <w:br/>
        <w:t>v průběhu trvání této smlouvy. Změnou místa plnění se rozumí snížení nebo zvýšení počtu či zúžení nebo rozšíření rozlohy místa plnění, uvedených v příloze č.2 této smlouvy. Změna je účinná ke dni jejího písemného oznámení zhotoviteli či k pozdějšímu dni, který objednatel zhotoviteli oznámí.</w:t>
      </w:r>
    </w:p>
    <w:p w:rsidR="00E93150" w:rsidRPr="00F72AAB" w:rsidRDefault="00E93150" w:rsidP="00F72AAB"/>
    <w:p w:rsidR="00E93150" w:rsidRDefault="00E93150"/>
    <w:p w:rsidR="00E93150" w:rsidRDefault="00E93150">
      <w:pPr>
        <w:widowControl w:val="0"/>
        <w:autoSpaceDE w:val="0"/>
        <w:autoSpaceDN w:val="0"/>
        <w:adjustRightInd w:val="0"/>
        <w:ind w:left="3060"/>
        <w:rPr>
          <w:b/>
          <w:bCs/>
        </w:rPr>
      </w:pPr>
      <w:r>
        <w:rPr>
          <w:b/>
          <w:bCs/>
        </w:rPr>
        <w:t xml:space="preserve">               Článek 5.</w:t>
      </w:r>
    </w:p>
    <w:p w:rsidR="00E93150" w:rsidRDefault="00E93150">
      <w:pPr>
        <w:widowControl w:val="0"/>
        <w:autoSpaceDE w:val="0"/>
        <w:autoSpaceDN w:val="0"/>
        <w:adjustRightInd w:val="0"/>
        <w:ind w:left="62" w:hanging="62"/>
        <w:jc w:val="center"/>
        <w:rPr>
          <w:b/>
          <w:bCs/>
        </w:rPr>
      </w:pPr>
      <w:r>
        <w:rPr>
          <w:b/>
          <w:bCs/>
        </w:rPr>
        <w:t>Práva a povinnosti zhotovitele</w:t>
      </w:r>
    </w:p>
    <w:p w:rsidR="00E93150" w:rsidRDefault="00E93150">
      <w:pPr>
        <w:widowControl w:val="0"/>
        <w:autoSpaceDE w:val="0"/>
        <w:autoSpaceDN w:val="0"/>
        <w:adjustRightInd w:val="0"/>
        <w:ind w:left="62" w:hanging="62"/>
        <w:jc w:val="center"/>
      </w:pPr>
      <w:r>
        <w:t>Řídí se  rámcovou smlouvou, čl. 3 „ Další podmínky plnění“.</w:t>
      </w:r>
    </w:p>
    <w:p w:rsidR="00E93150" w:rsidRDefault="00E93150" w:rsidP="00782475">
      <w:pPr>
        <w:widowControl w:val="0"/>
        <w:autoSpaceDE w:val="0"/>
        <w:autoSpaceDN w:val="0"/>
        <w:adjustRightInd w:val="0"/>
      </w:pPr>
    </w:p>
    <w:p w:rsidR="00E93150" w:rsidRDefault="00E93150">
      <w:pPr>
        <w:widowControl w:val="0"/>
        <w:autoSpaceDE w:val="0"/>
        <w:autoSpaceDN w:val="0"/>
        <w:adjustRightInd w:val="0"/>
        <w:ind w:left="62" w:hanging="62"/>
        <w:jc w:val="center"/>
        <w:rPr>
          <w:b/>
          <w:bCs/>
        </w:rPr>
      </w:pPr>
      <w:r>
        <w:rPr>
          <w:b/>
          <w:bCs/>
        </w:rPr>
        <w:t>Článek 6</w:t>
      </w:r>
    </w:p>
    <w:p w:rsidR="00E93150" w:rsidRDefault="00E93150">
      <w:pPr>
        <w:widowControl w:val="0"/>
        <w:autoSpaceDE w:val="0"/>
        <w:autoSpaceDN w:val="0"/>
        <w:adjustRightInd w:val="0"/>
        <w:ind w:left="62" w:hanging="62"/>
        <w:jc w:val="center"/>
        <w:rPr>
          <w:b/>
          <w:bCs/>
        </w:rPr>
      </w:pPr>
      <w:r>
        <w:rPr>
          <w:b/>
          <w:bCs/>
        </w:rPr>
        <w:t>Centrální dispečink</w:t>
      </w:r>
    </w:p>
    <w:p w:rsidR="00E93150" w:rsidRDefault="00E93150">
      <w:pPr>
        <w:widowControl w:val="0"/>
        <w:autoSpaceDE w:val="0"/>
        <w:autoSpaceDN w:val="0"/>
        <w:adjustRightInd w:val="0"/>
        <w:ind w:left="62" w:hanging="62"/>
        <w:jc w:val="center"/>
      </w:pPr>
      <w:r>
        <w:t>Řídí se  rámcovou smlouvou,čl. 4 „Centrální dispečink“.</w:t>
      </w:r>
    </w:p>
    <w:p w:rsidR="00E93150" w:rsidRDefault="00E93150" w:rsidP="00782475">
      <w:pPr>
        <w:widowControl w:val="0"/>
        <w:autoSpaceDE w:val="0"/>
        <w:autoSpaceDN w:val="0"/>
        <w:adjustRightInd w:val="0"/>
      </w:pPr>
    </w:p>
    <w:p w:rsidR="00E93150" w:rsidRDefault="00E93150">
      <w:pPr>
        <w:widowControl w:val="0"/>
        <w:autoSpaceDE w:val="0"/>
        <w:autoSpaceDN w:val="0"/>
        <w:adjustRightInd w:val="0"/>
        <w:ind w:left="62" w:hanging="62"/>
        <w:jc w:val="center"/>
        <w:rPr>
          <w:b/>
          <w:bCs/>
        </w:rPr>
      </w:pPr>
      <w:r>
        <w:rPr>
          <w:b/>
          <w:bCs/>
        </w:rPr>
        <w:t xml:space="preserve">Článek 7 díla </w:t>
      </w:r>
    </w:p>
    <w:p w:rsidR="00E93150" w:rsidRDefault="00E93150">
      <w:pPr>
        <w:widowControl w:val="0"/>
        <w:autoSpaceDE w:val="0"/>
        <w:autoSpaceDN w:val="0"/>
        <w:adjustRightInd w:val="0"/>
        <w:ind w:left="62" w:hanging="62"/>
        <w:jc w:val="center"/>
        <w:rPr>
          <w:b/>
          <w:bCs/>
          <w:sz w:val="22"/>
          <w:szCs w:val="22"/>
        </w:rPr>
      </w:pPr>
      <w:r>
        <w:rPr>
          <w:b/>
          <w:bCs/>
        </w:rPr>
        <w:t>Cena díla a platební podmínky</w:t>
      </w:r>
    </w:p>
    <w:p w:rsidR="00E93150" w:rsidRDefault="00E93150" w:rsidP="00CF3EDC">
      <w:pPr>
        <w:pStyle w:val="Nadpis5"/>
        <w:numPr>
          <w:ilvl w:val="1"/>
          <w:numId w:val="14"/>
        </w:numPr>
        <w:tabs>
          <w:tab w:val="clear" w:pos="360"/>
          <w:tab w:val="num" w:pos="540"/>
        </w:tabs>
        <w:ind w:left="540" w:hanging="540"/>
        <w:rPr>
          <w:rFonts w:ascii="Times New Roman" w:hAnsi="Times New Roman" w:cs="Times New Roman"/>
        </w:rPr>
      </w:pPr>
      <w:r>
        <w:rPr>
          <w:rFonts w:ascii="Times New Roman" w:hAnsi="Times New Roman" w:cs="Times New Roman"/>
        </w:rPr>
        <w:t xml:space="preserve">Cena díla bude v každém měsíci trvání této smlouvy určena jako měsíční paušální částka za provedení  činností uvedených v čl. 3 této  smlouvy v požadované četnosti. </w:t>
      </w:r>
    </w:p>
    <w:p w:rsidR="00E93150" w:rsidRDefault="00E93150" w:rsidP="00CF3EDC">
      <w:pPr>
        <w:pStyle w:val="Nadpis5"/>
        <w:numPr>
          <w:ilvl w:val="1"/>
          <w:numId w:val="14"/>
        </w:numPr>
        <w:tabs>
          <w:tab w:val="clear" w:pos="360"/>
          <w:tab w:val="num" w:pos="540"/>
        </w:tabs>
        <w:jc w:val="both"/>
        <w:rPr>
          <w:rFonts w:ascii="Times New Roman" w:hAnsi="Times New Roman" w:cs="Times New Roman"/>
        </w:rPr>
      </w:pPr>
      <w:r>
        <w:rPr>
          <w:rFonts w:ascii="Times New Roman" w:hAnsi="Times New Roman" w:cs="Times New Roman"/>
        </w:rPr>
        <w:t>Výše jednotkových cen pro jednotlivé činnosti je uvedena v příloze č. 3 této smlouvy.</w:t>
      </w:r>
    </w:p>
    <w:p w:rsidR="00E93150" w:rsidRDefault="00E93150" w:rsidP="00CF3EDC">
      <w:pPr>
        <w:pStyle w:val="Nadpis5"/>
        <w:numPr>
          <w:ilvl w:val="1"/>
          <w:numId w:val="14"/>
        </w:numPr>
        <w:tabs>
          <w:tab w:val="clear" w:pos="360"/>
          <w:tab w:val="num" w:pos="540"/>
        </w:tabs>
        <w:ind w:left="540" w:hanging="540"/>
        <w:jc w:val="both"/>
        <w:rPr>
          <w:rFonts w:ascii="Times New Roman" w:hAnsi="Times New Roman" w:cs="Times New Roman"/>
        </w:rPr>
      </w:pPr>
      <w:r>
        <w:rPr>
          <w:rFonts w:ascii="Times New Roman" w:hAnsi="Times New Roman" w:cs="Times New Roman"/>
        </w:rPr>
        <w:t xml:space="preserve">Celková  cena díla nesmí překročit  částku </w:t>
      </w:r>
      <w:r w:rsidRPr="00782475">
        <w:rPr>
          <w:rFonts w:ascii="Times New Roman" w:hAnsi="Times New Roman" w:cs="Times New Roman"/>
          <w:b/>
          <w:bCs/>
        </w:rPr>
        <w:t>9.332.444</w:t>
      </w:r>
      <w:r w:rsidRPr="00FA7975">
        <w:rPr>
          <w:rFonts w:ascii="Times New Roman" w:hAnsi="Times New Roman" w:cs="Times New Roman"/>
          <w:b/>
          <w:bCs/>
          <w:color w:val="000000"/>
        </w:rPr>
        <w:t xml:space="preserve">  Kč</w:t>
      </w:r>
      <w:r w:rsidRPr="00632B6E">
        <w:rPr>
          <w:rFonts w:ascii="Times New Roman" w:hAnsi="Times New Roman" w:cs="Times New Roman"/>
          <w:b/>
          <w:bCs/>
          <w:color w:val="000000"/>
        </w:rPr>
        <w:t xml:space="preserve"> </w:t>
      </w:r>
      <w:r>
        <w:rPr>
          <w:rFonts w:ascii="Times New Roman" w:hAnsi="Times New Roman" w:cs="Times New Roman"/>
        </w:rPr>
        <w:t>včetně DPH. Výjimkou je možnost navýšení ceny díla v důsledku inflačních vlivů (odst. 7.4.)  této smlouvy nebo změny daňových právních předpisů, specifikovaných v odst. 7.5. této smlouvy  nebo navýšení rozsahu poskytovaných služeb na základě požadavku objednatele dle bodu 4.2. této smlouvy.</w:t>
      </w:r>
    </w:p>
    <w:p w:rsidR="00E93150" w:rsidRDefault="00E93150" w:rsidP="00CF3EDC">
      <w:pPr>
        <w:pStyle w:val="Nadpis5"/>
        <w:numPr>
          <w:ilvl w:val="1"/>
          <w:numId w:val="14"/>
        </w:numPr>
        <w:tabs>
          <w:tab w:val="clear" w:pos="360"/>
          <w:tab w:val="num" w:pos="540"/>
        </w:tabs>
        <w:ind w:left="540" w:hanging="540"/>
        <w:jc w:val="both"/>
        <w:rPr>
          <w:rFonts w:ascii="Times New Roman" w:hAnsi="Times New Roman" w:cs="Times New Roman"/>
        </w:rPr>
      </w:pPr>
      <w:r>
        <w:rPr>
          <w:rFonts w:ascii="Times New Roman" w:hAnsi="Times New Roman" w:cs="Times New Roman"/>
        </w:rPr>
        <w:t>Cena díla může být v průběhu trvání této smlouvy navýšena o procento odpovídající míře inflace podle oficiálních údajů Českého statistického úřadu, avšak pouze v případě, že míra inflace překročí 3 %. K navýšení může dojít pouze jednou ročně k 1. dubnu příslušného kalendářního roku. Míra inflace bude vyjádřena přírůstkem průměrného ročního indexu spotřebitelských cen, který vyjadřuje procentuální změnu průměrné cenové hladiny za posledních 12 měsíců oproti průměru za 12 předchozích měsíců.</w:t>
      </w:r>
    </w:p>
    <w:p w:rsidR="00E93150" w:rsidRDefault="00E93150" w:rsidP="00CF3EDC">
      <w:pPr>
        <w:pStyle w:val="Nadpis5"/>
        <w:numPr>
          <w:ilvl w:val="1"/>
          <w:numId w:val="14"/>
        </w:numPr>
        <w:tabs>
          <w:tab w:val="clear" w:pos="360"/>
          <w:tab w:val="num" w:pos="540"/>
        </w:tabs>
        <w:ind w:left="540" w:hanging="540"/>
        <w:jc w:val="both"/>
        <w:rPr>
          <w:rFonts w:ascii="Times New Roman" w:hAnsi="Times New Roman" w:cs="Times New Roman"/>
        </w:rPr>
      </w:pPr>
      <w:r>
        <w:rPr>
          <w:rFonts w:ascii="Times New Roman" w:hAnsi="Times New Roman" w:cs="Times New Roman"/>
        </w:rPr>
        <w:t xml:space="preserve">Cenu díla je možno v průběhu trvání této smlouvy změnit též v případě, že dojde ke změnám daňových právních předpisů, které budou mít prokazatelný vliv na některou jednotkovou cenu či paušální měsíční částku, a to zejména v případě zvýšení sazby daně z přidané hodnoty. </w:t>
      </w:r>
    </w:p>
    <w:p w:rsidR="00E93150" w:rsidRDefault="00E93150" w:rsidP="00CF3EDC">
      <w:pPr>
        <w:pStyle w:val="Nadpis5"/>
        <w:numPr>
          <w:ilvl w:val="1"/>
          <w:numId w:val="14"/>
        </w:numPr>
        <w:tabs>
          <w:tab w:val="clear" w:pos="360"/>
          <w:tab w:val="num" w:pos="540"/>
        </w:tabs>
        <w:ind w:left="540" w:hanging="540"/>
        <w:jc w:val="both"/>
        <w:rPr>
          <w:rFonts w:ascii="Times New Roman" w:hAnsi="Times New Roman" w:cs="Times New Roman"/>
        </w:rPr>
      </w:pPr>
      <w:r>
        <w:rPr>
          <w:rFonts w:ascii="Times New Roman" w:hAnsi="Times New Roman" w:cs="Times New Roman"/>
        </w:rPr>
        <w:t>Postupem dle odstavců 7.4. a 7.5. této smlouvy může dojít k navýšení pouze dosud neuhrazené části ceny díla.</w:t>
      </w:r>
    </w:p>
    <w:p w:rsidR="00E93150" w:rsidRDefault="00E93150" w:rsidP="00CF3EDC">
      <w:pPr>
        <w:pStyle w:val="Nadpis5"/>
        <w:numPr>
          <w:ilvl w:val="1"/>
          <w:numId w:val="14"/>
        </w:numPr>
        <w:tabs>
          <w:tab w:val="clear" w:pos="360"/>
          <w:tab w:val="num" w:pos="540"/>
        </w:tabs>
        <w:ind w:left="540" w:hanging="540"/>
        <w:jc w:val="both"/>
        <w:rPr>
          <w:rFonts w:ascii="Times New Roman" w:hAnsi="Times New Roman" w:cs="Times New Roman"/>
        </w:rPr>
      </w:pPr>
      <w:r>
        <w:rPr>
          <w:rFonts w:ascii="Times New Roman" w:hAnsi="Times New Roman" w:cs="Times New Roman"/>
        </w:rPr>
        <w:t>V případě, že dojde v souladu s odst. 4.2. této smlouvy ke snížení nebo zvýšení  rozsahu poskytovaných činností, které jsou hrazeny paušální částkou, dojde v poměrné výši ke snížení nebo zvýšení  příslušné paušální měsíční částky.</w:t>
      </w:r>
    </w:p>
    <w:p w:rsidR="00E93150" w:rsidRDefault="00E93150" w:rsidP="00CF3EDC">
      <w:pPr>
        <w:pStyle w:val="Nadpis5"/>
        <w:numPr>
          <w:ilvl w:val="1"/>
          <w:numId w:val="14"/>
        </w:numPr>
        <w:tabs>
          <w:tab w:val="clear" w:pos="360"/>
          <w:tab w:val="num" w:pos="540"/>
        </w:tabs>
        <w:ind w:left="540" w:hanging="540"/>
        <w:jc w:val="both"/>
        <w:rPr>
          <w:rFonts w:ascii="Times New Roman" w:hAnsi="Times New Roman" w:cs="Times New Roman"/>
        </w:rPr>
      </w:pPr>
      <w:r>
        <w:rPr>
          <w:rFonts w:ascii="Times New Roman" w:hAnsi="Times New Roman" w:cs="Times New Roman"/>
        </w:rPr>
        <w:t>Cena díla bude zhotovitelem účtována měsíčně pozadu paušální částkou. Tato paušální částka        bude vyplacena po převzetí vykonaných prací oprávněným zástupcem objednatele.</w:t>
      </w:r>
    </w:p>
    <w:p w:rsidR="00E93150" w:rsidRDefault="00E93150" w:rsidP="00CF3EDC">
      <w:pPr>
        <w:pStyle w:val="Nadpis5"/>
        <w:numPr>
          <w:ilvl w:val="1"/>
          <w:numId w:val="14"/>
        </w:numPr>
        <w:tabs>
          <w:tab w:val="clear" w:pos="360"/>
          <w:tab w:val="num" w:pos="540"/>
        </w:tabs>
        <w:ind w:left="540" w:hanging="540"/>
        <w:jc w:val="both"/>
        <w:rPr>
          <w:rFonts w:ascii="Times New Roman" w:hAnsi="Times New Roman" w:cs="Times New Roman"/>
        </w:rPr>
      </w:pPr>
      <w:r>
        <w:rPr>
          <w:rFonts w:ascii="Times New Roman" w:hAnsi="Times New Roman" w:cs="Times New Roman"/>
        </w:rPr>
        <w:t xml:space="preserve">Předmětné práce budou převzaty na základě  záznamu o kontrole  provedených prací . Tento      záznam bude prováděn 2 x do měsíce.  </w:t>
      </w:r>
    </w:p>
    <w:p w:rsidR="00E93150" w:rsidRDefault="00E93150" w:rsidP="00CF3EDC">
      <w:pPr>
        <w:pStyle w:val="Nadpis5"/>
        <w:numPr>
          <w:ilvl w:val="1"/>
          <w:numId w:val="14"/>
        </w:numPr>
        <w:tabs>
          <w:tab w:val="clear" w:pos="360"/>
          <w:tab w:val="num" w:pos="540"/>
        </w:tabs>
        <w:jc w:val="both"/>
        <w:rPr>
          <w:rFonts w:ascii="Times New Roman" w:hAnsi="Times New Roman" w:cs="Times New Roman"/>
        </w:rPr>
      </w:pPr>
      <w:r>
        <w:rPr>
          <w:rFonts w:ascii="Times New Roman" w:hAnsi="Times New Roman" w:cs="Times New Roman"/>
        </w:rPr>
        <w:t xml:space="preserve">Ostatní platební podmínky se řídí rámcovou smlouvou, čl. 6 „Cena a platební podmínky“.  </w:t>
      </w:r>
    </w:p>
    <w:p w:rsidR="00E93150" w:rsidRDefault="00E93150">
      <w:pPr>
        <w:widowControl w:val="0"/>
        <w:autoSpaceDE w:val="0"/>
        <w:autoSpaceDN w:val="0"/>
        <w:adjustRightInd w:val="0"/>
        <w:spacing w:before="120"/>
        <w:jc w:val="both"/>
        <w:rPr>
          <w:sz w:val="22"/>
          <w:szCs w:val="22"/>
        </w:rPr>
      </w:pPr>
    </w:p>
    <w:p w:rsidR="00E93150" w:rsidRDefault="00E93150">
      <w:pPr>
        <w:widowControl w:val="0"/>
        <w:autoSpaceDE w:val="0"/>
        <w:autoSpaceDN w:val="0"/>
        <w:adjustRightInd w:val="0"/>
        <w:jc w:val="center"/>
        <w:rPr>
          <w:b/>
          <w:bCs/>
        </w:rPr>
      </w:pPr>
      <w:r>
        <w:rPr>
          <w:b/>
          <w:bCs/>
        </w:rPr>
        <w:t>Článek 8</w:t>
      </w:r>
    </w:p>
    <w:p w:rsidR="00E93150" w:rsidRDefault="00E93150">
      <w:pPr>
        <w:widowControl w:val="0"/>
        <w:autoSpaceDE w:val="0"/>
        <w:autoSpaceDN w:val="0"/>
        <w:adjustRightInd w:val="0"/>
        <w:jc w:val="center"/>
        <w:rPr>
          <w:b/>
          <w:bCs/>
        </w:rPr>
      </w:pPr>
      <w:r>
        <w:rPr>
          <w:b/>
          <w:bCs/>
        </w:rPr>
        <w:t>Předání díla, vady díla</w:t>
      </w:r>
    </w:p>
    <w:p w:rsidR="00E93150" w:rsidRDefault="00E93150">
      <w:pPr>
        <w:widowControl w:val="0"/>
        <w:autoSpaceDE w:val="0"/>
        <w:autoSpaceDN w:val="0"/>
        <w:adjustRightInd w:val="0"/>
        <w:jc w:val="center"/>
      </w:pPr>
      <w:r>
        <w:t xml:space="preserve">Řídí se  rámcovou smlouvou,a č.7 „Předání a vady díla“ </w:t>
      </w:r>
    </w:p>
    <w:p w:rsidR="00E93150" w:rsidRDefault="00E93150" w:rsidP="00782475">
      <w:pPr>
        <w:widowControl w:val="0"/>
        <w:autoSpaceDE w:val="0"/>
        <w:autoSpaceDN w:val="0"/>
        <w:adjustRightInd w:val="0"/>
        <w:rPr>
          <w:b/>
          <w:bCs/>
        </w:rPr>
      </w:pPr>
    </w:p>
    <w:p w:rsidR="00E93150" w:rsidRDefault="00E93150">
      <w:pPr>
        <w:widowControl w:val="0"/>
        <w:autoSpaceDE w:val="0"/>
        <w:autoSpaceDN w:val="0"/>
        <w:adjustRightInd w:val="0"/>
        <w:jc w:val="center"/>
        <w:rPr>
          <w:b/>
          <w:bCs/>
        </w:rPr>
      </w:pPr>
      <w:r>
        <w:rPr>
          <w:b/>
          <w:bCs/>
        </w:rPr>
        <w:t>Článek  9</w:t>
      </w:r>
    </w:p>
    <w:p w:rsidR="00E93150" w:rsidRDefault="00E93150">
      <w:pPr>
        <w:widowControl w:val="0"/>
        <w:autoSpaceDE w:val="0"/>
        <w:autoSpaceDN w:val="0"/>
        <w:adjustRightInd w:val="0"/>
        <w:jc w:val="center"/>
        <w:rPr>
          <w:b/>
          <w:bCs/>
        </w:rPr>
      </w:pPr>
      <w:r>
        <w:rPr>
          <w:b/>
          <w:bCs/>
        </w:rPr>
        <w:t xml:space="preserve">Smluvní pokuty </w:t>
      </w:r>
    </w:p>
    <w:p w:rsidR="00E93150" w:rsidRDefault="00E93150">
      <w:pPr>
        <w:widowControl w:val="0"/>
        <w:autoSpaceDE w:val="0"/>
        <w:autoSpaceDN w:val="0"/>
        <w:adjustRightInd w:val="0"/>
        <w:jc w:val="center"/>
      </w:pPr>
      <w:r>
        <w:t>Řídí se  rámcovou smlouvou,a čl. 8 „Smluvní pokuty“</w:t>
      </w:r>
    </w:p>
    <w:p w:rsidR="00E93150" w:rsidRDefault="00E93150" w:rsidP="00782475">
      <w:pPr>
        <w:widowControl w:val="0"/>
        <w:autoSpaceDE w:val="0"/>
        <w:autoSpaceDN w:val="0"/>
        <w:adjustRightInd w:val="0"/>
      </w:pPr>
    </w:p>
    <w:p w:rsidR="00E93150" w:rsidRDefault="00E93150">
      <w:pPr>
        <w:widowControl w:val="0"/>
        <w:autoSpaceDE w:val="0"/>
        <w:autoSpaceDN w:val="0"/>
        <w:adjustRightInd w:val="0"/>
        <w:ind w:right="108"/>
        <w:jc w:val="center"/>
        <w:rPr>
          <w:b/>
          <w:bCs/>
        </w:rPr>
      </w:pPr>
      <w:r>
        <w:rPr>
          <w:b/>
          <w:bCs/>
        </w:rPr>
        <w:t>Článek 10</w:t>
      </w:r>
    </w:p>
    <w:p w:rsidR="00E93150" w:rsidRDefault="00E93150">
      <w:pPr>
        <w:widowControl w:val="0"/>
        <w:autoSpaceDE w:val="0"/>
        <w:autoSpaceDN w:val="0"/>
        <w:adjustRightInd w:val="0"/>
        <w:ind w:right="108"/>
        <w:jc w:val="center"/>
        <w:rPr>
          <w:b/>
          <w:bCs/>
        </w:rPr>
      </w:pPr>
      <w:r>
        <w:rPr>
          <w:b/>
          <w:bCs/>
        </w:rPr>
        <w:t>Zvláštní ujednání</w:t>
      </w:r>
    </w:p>
    <w:p w:rsidR="00E93150" w:rsidRDefault="00E93150">
      <w:pPr>
        <w:widowControl w:val="0"/>
        <w:autoSpaceDE w:val="0"/>
        <w:autoSpaceDN w:val="0"/>
        <w:adjustRightInd w:val="0"/>
        <w:ind w:left="720" w:hanging="720"/>
        <w:jc w:val="both"/>
        <w:rPr>
          <w:b/>
          <w:bCs/>
        </w:rPr>
      </w:pPr>
      <w:r>
        <w:rPr>
          <w:sz w:val="22"/>
          <w:szCs w:val="22"/>
        </w:rPr>
        <w:t>10.1.    V případě, že zhotovitel neprovede některou z činností dle této smlouvy z důvodů na své straně, je objednatel, kromě sankcí dle rámcové smlouvy, oprávněn zajistit provedení těchto činností v nezbytném rozsahu jiným způsobem nebo prostřednictvím třetí osoby, a to na náklady zhotovitele.</w:t>
      </w:r>
    </w:p>
    <w:p w:rsidR="00E93150" w:rsidRDefault="00E93150" w:rsidP="00CF3EDC">
      <w:pPr>
        <w:widowControl w:val="0"/>
        <w:numPr>
          <w:ilvl w:val="1"/>
          <w:numId w:val="20"/>
        </w:numPr>
        <w:autoSpaceDE w:val="0"/>
        <w:autoSpaceDN w:val="0"/>
        <w:adjustRightInd w:val="0"/>
        <w:spacing w:before="120"/>
        <w:ind w:right="108"/>
        <w:rPr>
          <w:sz w:val="22"/>
          <w:szCs w:val="22"/>
        </w:rPr>
      </w:pPr>
      <w:r>
        <w:rPr>
          <w:sz w:val="22"/>
          <w:szCs w:val="22"/>
        </w:rPr>
        <w:t>Objednatel k jednáním pro realizaci této smlouvy zmocňuje:</w:t>
      </w:r>
    </w:p>
    <w:p w:rsidR="00E93150" w:rsidRDefault="00E93150" w:rsidP="00CF3EDC">
      <w:pPr>
        <w:widowControl w:val="0"/>
        <w:numPr>
          <w:ilvl w:val="0"/>
          <w:numId w:val="16"/>
        </w:numPr>
        <w:autoSpaceDE w:val="0"/>
        <w:autoSpaceDN w:val="0"/>
        <w:adjustRightInd w:val="0"/>
        <w:spacing w:before="120"/>
        <w:ind w:right="108"/>
        <w:jc w:val="both"/>
        <w:rPr>
          <w:sz w:val="22"/>
          <w:szCs w:val="22"/>
        </w:rPr>
      </w:pPr>
      <w:r>
        <w:rPr>
          <w:sz w:val="22"/>
          <w:szCs w:val="22"/>
        </w:rPr>
        <w:t>vedoucí odboru dopravy a životního prostředí Městské části Praha 6, Ing. Danu Charvátovou, ve věcech technicko – provozních, organizačních, obchodních a finančních,</w:t>
      </w:r>
    </w:p>
    <w:p w:rsidR="00E93150" w:rsidRDefault="00E93150" w:rsidP="00CF3EDC">
      <w:pPr>
        <w:widowControl w:val="0"/>
        <w:numPr>
          <w:ilvl w:val="0"/>
          <w:numId w:val="15"/>
        </w:numPr>
        <w:autoSpaceDE w:val="0"/>
        <w:autoSpaceDN w:val="0"/>
        <w:adjustRightInd w:val="0"/>
        <w:spacing w:before="120"/>
        <w:ind w:right="108"/>
        <w:jc w:val="both"/>
        <w:rPr>
          <w:sz w:val="22"/>
          <w:szCs w:val="22"/>
        </w:rPr>
      </w:pPr>
      <w:r>
        <w:rPr>
          <w:sz w:val="22"/>
          <w:szCs w:val="22"/>
        </w:rPr>
        <w:t>pracovníky oddělení inspekce a oddělení samosprávných činností odboru dopravy a životního prostředí Městské části Praha 6 – ve věcech kontroly provádění činností dle této smlouvy</w:t>
      </w:r>
    </w:p>
    <w:p w:rsidR="00E93150" w:rsidRDefault="00E93150" w:rsidP="00CF3EDC">
      <w:pPr>
        <w:widowControl w:val="0"/>
        <w:numPr>
          <w:ilvl w:val="1"/>
          <w:numId w:val="20"/>
        </w:numPr>
        <w:autoSpaceDE w:val="0"/>
        <w:autoSpaceDN w:val="0"/>
        <w:adjustRightInd w:val="0"/>
        <w:spacing w:before="120"/>
        <w:ind w:right="108"/>
        <w:jc w:val="both"/>
        <w:rPr>
          <w:sz w:val="22"/>
          <w:szCs w:val="22"/>
        </w:rPr>
      </w:pPr>
      <w:r>
        <w:rPr>
          <w:sz w:val="22"/>
          <w:szCs w:val="22"/>
        </w:rPr>
        <w:t xml:space="preserve"> Zhotovitel k jednání pro realizaci této smlouvy zmocňuje:</w:t>
      </w:r>
    </w:p>
    <w:p w:rsidR="00E93150" w:rsidRDefault="00E93150" w:rsidP="00CF3EDC">
      <w:pPr>
        <w:widowControl w:val="0"/>
        <w:numPr>
          <w:ilvl w:val="0"/>
          <w:numId w:val="10"/>
        </w:numPr>
        <w:autoSpaceDE w:val="0"/>
        <w:autoSpaceDN w:val="0"/>
        <w:adjustRightInd w:val="0"/>
        <w:spacing w:before="120"/>
        <w:ind w:right="108"/>
        <w:rPr>
          <w:sz w:val="22"/>
          <w:szCs w:val="22"/>
        </w:rPr>
      </w:pPr>
      <w:r>
        <w:rPr>
          <w:sz w:val="22"/>
          <w:szCs w:val="22"/>
        </w:rPr>
        <w:t>Tomáše Pfortnera ve věcech smluvních a finančních,</w:t>
      </w:r>
    </w:p>
    <w:p w:rsidR="00E93150" w:rsidRDefault="002357E3" w:rsidP="00782475">
      <w:pPr>
        <w:widowControl w:val="0"/>
        <w:numPr>
          <w:ilvl w:val="0"/>
          <w:numId w:val="10"/>
        </w:numPr>
        <w:autoSpaceDE w:val="0"/>
        <w:autoSpaceDN w:val="0"/>
        <w:adjustRightInd w:val="0"/>
        <w:spacing w:before="120"/>
        <w:ind w:right="108"/>
        <w:rPr>
          <w:sz w:val="22"/>
          <w:szCs w:val="22"/>
        </w:rPr>
      </w:pPr>
      <w:r>
        <w:rPr>
          <w:sz w:val="22"/>
          <w:szCs w:val="22"/>
        </w:rPr>
        <w:t>XXXXXXXXXX</w:t>
      </w:r>
      <w:r w:rsidR="00E93150">
        <w:rPr>
          <w:sz w:val="22"/>
          <w:szCs w:val="22"/>
        </w:rPr>
        <w:t xml:space="preserve"> ve věcech technických, provozních a organizačních.</w:t>
      </w:r>
    </w:p>
    <w:p w:rsidR="00E93150" w:rsidRDefault="00E93150">
      <w:pPr>
        <w:widowControl w:val="0"/>
        <w:autoSpaceDE w:val="0"/>
        <w:autoSpaceDN w:val="0"/>
        <w:adjustRightInd w:val="0"/>
        <w:spacing w:before="120"/>
        <w:ind w:right="108"/>
        <w:jc w:val="center"/>
        <w:rPr>
          <w:sz w:val="22"/>
          <w:szCs w:val="22"/>
        </w:rPr>
      </w:pPr>
    </w:p>
    <w:p w:rsidR="00E93150" w:rsidRDefault="00E93150">
      <w:pPr>
        <w:widowControl w:val="0"/>
        <w:autoSpaceDE w:val="0"/>
        <w:autoSpaceDN w:val="0"/>
        <w:adjustRightInd w:val="0"/>
        <w:ind w:right="108"/>
        <w:jc w:val="center"/>
        <w:rPr>
          <w:b/>
          <w:bCs/>
        </w:rPr>
      </w:pPr>
      <w:r>
        <w:rPr>
          <w:b/>
          <w:bCs/>
        </w:rPr>
        <w:t>Článek 11.</w:t>
      </w:r>
    </w:p>
    <w:p w:rsidR="00E93150" w:rsidRDefault="00E93150">
      <w:pPr>
        <w:widowControl w:val="0"/>
        <w:autoSpaceDE w:val="0"/>
        <w:autoSpaceDN w:val="0"/>
        <w:adjustRightInd w:val="0"/>
        <w:ind w:right="108"/>
        <w:jc w:val="center"/>
        <w:rPr>
          <w:b/>
          <w:bCs/>
        </w:rPr>
      </w:pPr>
      <w:r>
        <w:rPr>
          <w:b/>
          <w:bCs/>
        </w:rPr>
        <w:t>Kontrola</w:t>
      </w:r>
    </w:p>
    <w:p w:rsidR="00E93150" w:rsidRDefault="00E93150" w:rsidP="00782475">
      <w:pPr>
        <w:widowControl w:val="0"/>
        <w:autoSpaceDE w:val="0"/>
        <w:autoSpaceDN w:val="0"/>
        <w:adjustRightInd w:val="0"/>
        <w:ind w:left="703" w:right="108" w:hanging="703"/>
        <w:jc w:val="center"/>
        <w:rPr>
          <w:b/>
          <w:bCs/>
        </w:rPr>
      </w:pPr>
      <w:r>
        <w:rPr>
          <w:sz w:val="22"/>
          <w:szCs w:val="22"/>
        </w:rPr>
        <w:t>Řídí se  rámcovou smlouvou,a čl. 9 „Kontrola“</w:t>
      </w:r>
    </w:p>
    <w:p w:rsidR="00E93150" w:rsidRDefault="00E93150">
      <w:pPr>
        <w:widowControl w:val="0"/>
        <w:autoSpaceDE w:val="0"/>
        <w:autoSpaceDN w:val="0"/>
        <w:adjustRightInd w:val="0"/>
        <w:ind w:right="108"/>
        <w:jc w:val="center"/>
        <w:rPr>
          <w:b/>
          <w:bCs/>
        </w:rPr>
      </w:pPr>
    </w:p>
    <w:p w:rsidR="00E93150" w:rsidRDefault="00E93150">
      <w:pPr>
        <w:widowControl w:val="0"/>
        <w:autoSpaceDE w:val="0"/>
        <w:autoSpaceDN w:val="0"/>
        <w:adjustRightInd w:val="0"/>
        <w:ind w:right="108"/>
        <w:jc w:val="center"/>
        <w:rPr>
          <w:b/>
          <w:bCs/>
        </w:rPr>
      </w:pPr>
      <w:r>
        <w:rPr>
          <w:b/>
          <w:bCs/>
        </w:rPr>
        <w:t>Článek 12.</w:t>
      </w:r>
    </w:p>
    <w:p w:rsidR="00E93150" w:rsidRDefault="00E93150">
      <w:pPr>
        <w:widowControl w:val="0"/>
        <w:autoSpaceDE w:val="0"/>
        <w:autoSpaceDN w:val="0"/>
        <w:adjustRightInd w:val="0"/>
        <w:ind w:right="108"/>
        <w:jc w:val="center"/>
        <w:rPr>
          <w:b/>
          <w:bCs/>
        </w:rPr>
      </w:pPr>
      <w:r>
        <w:rPr>
          <w:b/>
          <w:bCs/>
        </w:rPr>
        <w:t>Ustanovení o vzniku a zániku smlouvy</w:t>
      </w:r>
    </w:p>
    <w:p w:rsidR="00E93150" w:rsidRPr="00FA7975" w:rsidRDefault="00E93150" w:rsidP="00CF3EDC">
      <w:pPr>
        <w:widowControl w:val="0"/>
        <w:numPr>
          <w:ilvl w:val="1"/>
          <w:numId w:val="17"/>
        </w:numPr>
        <w:tabs>
          <w:tab w:val="clear" w:pos="375"/>
          <w:tab w:val="num" w:pos="540"/>
        </w:tabs>
        <w:autoSpaceDE w:val="0"/>
        <w:autoSpaceDN w:val="0"/>
        <w:adjustRightInd w:val="0"/>
        <w:spacing w:before="120"/>
        <w:ind w:right="108"/>
        <w:jc w:val="both"/>
        <w:rPr>
          <w:sz w:val="22"/>
          <w:szCs w:val="22"/>
        </w:rPr>
      </w:pPr>
      <w:r>
        <w:rPr>
          <w:sz w:val="22"/>
          <w:szCs w:val="22"/>
        </w:rPr>
        <w:t xml:space="preserve">Tato smlouva se uzavírá na dobu určitou od </w:t>
      </w:r>
      <w:r w:rsidRPr="00FA7975">
        <w:rPr>
          <w:sz w:val="22"/>
          <w:szCs w:val="22"/>
        </w:rPr>
        <w:t>1. ledna 201</w:t>
      </w:r>
      <w:r>
        <w:rPr>
          <w:sz w:val="22"/>
          <w:szCs w:val="22"/>
        </w:rPr>
        <w:t>7</w:t>
      </w:r>
      <w:r w:rsidRPr="00FA7975">
        <w:rPr>
          <w:sz w:val="22"/>
          <w:szCs w:val="22"/>
        </w:rPr>
        <w:t xml:space="preserve"> do 3</w:t>
      </w:r>
      <w:r>
        <w:rPr>
          <w:sz w:val="22"/>
          <w:szCs w:val="22"/>
        </w:rPr>
        <w:t>0</w:t>
      </w:r>
      <w:r w:rsidRPr="00FA7975">
        <w:rPr>
          <w:sz w:val="22"/>
          <w:szCs w:val="22"/>
        </w:rPr>
        <w:t>.</w:t>
      </w:r>
      <w:r>
        <w:rPr>
          <w:sz w:val="22"/>
          <w:szCs w:val="22"/>
        </w:rPr>
        <w:t>dubna</w:t>
      </w:r>
      <w:r w:rsidRPr="00FA7975">
        <w:rPr>
          <w:sz w:val="22"/>
          <w:szCs w:val="22"/>
        </w:rPr>
        <w:t xml:space="preserve"> 201</w:t>
      </w:r>
      <w:r>
        <w:rPr>
          <w:sz w:val="22"/>
          <w:szCs w:val="22"/>
        </w:rPr>
        <w:t>7</w:t>
      </w:r>
      <w:r w:rsidRPr="00FA7975">
        <w:rPr>
          <w:sz w:val="22"/>
          <w:szCs w:val="22"/>
        </w:rPr>
        <w:t>.</w:t>
      </w:r>
    </w:p>
    <w:p w:rsidR="00E93150" w:rsidRDefault="00E93150" w:rsidP="00782475">
      <w:pPr>
        <w:widowControl w:val="0"/>
        <w:numPr>
          <w:ilvl w:val="1"/>
          <w:numId w:val="17"/>
        </w:numPr>
        <w:tabs>
          <w:tab w:val="clear" w:pos="375"/>
          <w:tab w:val="num" w:pos="540"/>
        </w:tabs>
        <w:autoSpaceDE w:val="0"/>
        <w:autoSpaceDN w:val="0"/>
        <w:adjustRightInd w:val="0"/>
        <w:spacing w:before="120"/>
        <w:ind w:left="540" w:right="108" w:hanging="540"/>
        <w:jc w:val="both"/>
        <w:rPr>
          <w:color w:val="FF0000"/>
          <w:sz w:val="22"/>
          <w:szCs w:val="22"/>
        </w:rPr>
      </w:pPr>
      <w:r>
        <w:rPr>
          <w:sz w:val="22"/>
          <w:szCs w:val="22"/>
        </w:rPr>
        <w:t xml:space="preserve">V případě ukončení rámcové smlouvy je zhotovitel povinen poskytnout objednateli nezbytnou součinnost tak, aby objednateli nevznikla škoda, zejména zajištěním provádění činností do doby započetí prací novým zhotovitelem, a to za podmínek stanovených právními předpisy upravujícími zadávání veřejných zakázek, případně na žádost objednatele zapůjčením mechanizačních prostředků, potřebných pro provádění činností dle této smlouvy objednateli do doby započetí provádění činností novým zhotovitelem. </w:t>
      </w:r>
    </w:p>
    <w:p w:rsidR="00E93150" w:rsidRDefault="00E93150" w:rsidP="00493421">
      <w:pPr>
        <w:widowControl w:val="0"/>
        <w:autoSpaceDE w:val="0"/>
        <w:autoSpaceDN w:val="0"/>
        <w:adjustRightInd w:val="0"/>
        <w:rPr>
          <w:color w:val="FF0000"/>
          <w:sz w:val="22"/>
          <w:szCs w:val="22"/>
        </w:rPr>
      </w:pPr>
    </w:p>
    <w:p w:rsidR="00E93150" w:rsidRDefault="00E93150" w:rsidP="00493421">
      <w:pPr>
        <w:widowControl w:val="0"/>
        <w:autoSpaceDE w:val="0"/>
        <w:autoSpaceDN w:val="0"/>
        <w:adjustRightInd w:val="0"/>
        <w:jc w:val="center"/>
        <w:rPr>
          <w:b/>
          <w:bCs/>
        </w:rPr>
      </w:pPr>
      <w:r>
        <w:rPr>
          <w:b/>
          <w:bCs/>
        </w:rPr>
        <w:t>Článek 13.</w:t>
      </w:r>
    </w:p>
    <w:p w:rsidR="00E93150" w:rsidRDefault="00E93150">
      <w:pPr>
        <w:widowControl w:val="0"/>
        <w:autoSpaceDE w:val="0"/>
        <w:autoSpaceDN w:val="0"/>
        <w:adjustRightInd w:val="0"/>
        <w:jc w:val="center"/>
        <w:rPr>
          <w:b/>
          <w:bCs/>
        </w:rPr>
      </w:pPr>
      <w:r>
        <w:rPr>
          <w:b/>
          <w:bCs/>
        </w:rPr>
        <w:t xml:space="preserve">Závěrečná ustanovení </w:t>
      </w:r>
    </w:p>
    <w:p w:rsidR="00E93150" w:rsidRDefault="00E93150" w:rsidP="00CF3EDC">
      <w:pPr>
        <w:widowControl w:val="0"/>
        <w:numPr>
          <w:ilvl w:val="1"/>
          <w:numId w:val="18"/>
        </w:numPr>
        <w:tabs>
          <w:tab w:val="clear" w:pos="375"/>
          <w:tab w:val="num" w:pos="540"/>
        </w:tabs>
        <w:autoSpaceDE w:val="0"/>
        <w:autoSpaceDN w:val="0"/>
        <w:adjustRightInd w:val="0"/>
        <w:spacing w:before="120"/>
        <w:ind w:left="540" w:hanging="540"/>
        <w:jc w:val="both"/>
        <w:rPr>
          <w:sz w:val="22"/>
          <w:szCs w:val="22"/>
        </w:rPr>
      </w:pPr>
      <w:r>
        <w:rPr>
          <w:sz w:val="22"/>
          <w:szCs w:val="22"/>
        </w:rPr>
        <w:t xml:space="preserve">Všechny spory, které vzniknou z této smlouvy nebo v souvislosti s ní a které se nepodaří vyřešit přednostně smírnou cestou, budou rozhodovány obecnými soudy </w:t>
      </w:r>
    </w:p>
    <w:p w:rsidR="00E93150" w:rsidRDefault="00E93150" w:rsidP="00CF3EDC">
      <w:pPr>
        <w:widowControl w:val="0"/>
        <w:numPr>
          <w:ilvl w:val="1"/>
          <w:numId w:val="18"/>
        </w:numPr>
        <w:tabs>
          <w:tab w:val="clear" w:pos="375"/>
          <w:tab w:val="num" w:pos="540"/>
        </w:tabs>
        <w:autoSpaceDE w:val="0"/>
        <w:autoSpaceDN w:val="0"/>
        <w:adjustRightInd w:val="0"/>
        <w:spacing w:before="120"/>
        <w:ind w:left="540" w:hanging="540"/>
        <w:jc w:val="both"/>
        <w:rPr>
          <w:sz w:val="22"/>
          <w:szCs w:val="22"/>
        </w:rPr>
      </w:pPr>
      <w:r>
        <w:rPr>
          <w:sz w:val="22"/>
          <w:szCs w:val="22"/>
        </w:rPr>
        <w:t xml:space="preserve">Smluvní strany výslovně souhlasí s tím, aby tato smlouva byla uvedena v evidenci smluv vedené objednatelem, která je veřejně přístupná podle zákona č. 106/1999 Sb., o svobodném přístupu k informacím, ve znění pozdějších předpisů, a která obsahuje údaje o smluvních stranách, předmětu smlouvy, číselné označení této smlouvy a datum jejího podpisu. </w:t>
      </w:r>
    </w:p>
    <w:p w:rsidR="00E93150" w:rsidRDefault="00E93150" w:rsidP="00CF3EDC">
      <w:pPr>
        <w:widowControl w:val="0"/>
        <w:numPr>
          <w:ilvl w:val="1"/>
          <w:numId w:val="18"/>
        </w:numPr>
        <w:tabs>
          <w:tab w:val="clear" w:pos="375"/>
          <w:tab w:val="num" w:pos="540"/>
          <w:tab w:val="num" w:pos="720"/>
        </w:tabs>
        <w:autoSpaceDE w:val="0"/>
        <w:autoSpaceDN w:val="0"/>
        <w:adjustRightInd w:val="0"/>
        <w:spacing w:before="120"/>
        <w:ind w:left="540" w:hanging="540"/>
        <w:jc w:val="both"/>
        <w:rPr>
          <w:sz w:val="22"/>
          <w:szCs w:val="22"/>
        </w:rPr>
      </w:pPr>
      <w:r>
        <w:rPr>
          <w:sz w:val="22"/>
          <w:szCs w:val="22"/>
        </w:rPr>
        <w:lastRenderedPageBreak/>
        <w:t>Smluvní strany se zavazují vzájemně respektovat své oprávněné zájmy související s touto smlouvou a rámcovou smlouvou a poskytnout si veškerou nutnou součinnost, kterou lze spravedlivě požadovat k tomu, aby bylo dosaženo účelu této smlouvy, zejména učinit veškeré právní a jiné úkony k tomu nezbytné.</w:t>
      </w:r>
    </w:p>
    <w:p w:rsidR="00E93150" w:rsidRDefault="00E93150" w:rsidP="00CF3EDC">
      <w:pPr>
        <w:widowControl w:val="0"/>
        <w:numPr>
          <w:ilvl w:val="1"/>
          <w:numId w:val="18"/>
        </w:numPr>
        <w:tabs>
          <w:tab w:val="clear" w:pos="375"/>
          <w:tab w:val="num" w:pos="540"/>
          <w:tab w:val="num" w:pos="720"/>
        </w:tabs>
        <w:autoSpaceDE w:val="0"/>
        <w:autoSpaceDN w:val="0"/>
        <w:adjustRightInd w:val="0"/>
        <w:spacing w:before="120"/>
        <w:ind w:left="540" w:hanging="540"/>
        <w:jc w:val="both"/>
        <w:rPr>
          <w:sz w:val="22"/>
          <w:szCs w:val="22"/>
        </w:rPr>
      </w:pPr>
      <w:r>
        <w:rPr>
          <w:sz w:val="22"/>
          <w:szCs w:val="22"/>
        </w:rPr>
        <w:t>Žádná ze smluvních stran není oprávněna bez předchozího písemného souhlasu druhé smluvní strany převést na třetí osobu jakákoli práva nebo povinnosti vyplývající z této smlouvy nebo postoupit na třetí osobu jakékoli pohledávky nebo dluhy vzniklé na základě této smlouvy včetně práv, povinností, pohledávek nebo dluhů vzniklých na základě porušení této smlouvy. Toto omezení nakládání s právy, povinnostmi, pohledávkami a dluhy trvá i po ukončení trvání této smlouvy. Jakýkoli právní úkon učiněný kteroukoli ze smluvních stran v rozporu s tímto omezením bude považován za příčící se dobrým mravům.</w:t>
      </w:r>
    </w:p>
    <w:p w:rsidR="00E93150" w:rsidRDefault="00E93150" w:rsidP="00CF3EDC">
      <w:pPr>
        <w:widowControl w:val="0"/>
        <w:numPr>
          <w:ilvl w:val="1"/>
          <w:numId w:val="18"/>
        </w:numPr>
        <w:tabs>
          <w:tab w:val="clear" w:pos="375"/>
          <w:tab w:val="num" w:pos="540"/>
          <w:tab w:val="num" w:pos="720"/>
        </w:tabs>
        <w:autoSpaceDE w:val="0"/>
        <w:autoSpaceDN w:val="0"/>
        <w:adjustRightInd w:val="0"/>
        <w:spacing w:before="120"/>
        <w:ind w:left="540" w:hanging="540"/>
        <w:jc w:val="both"/>
        <w:rPr>
          <w:sz w:val="22"/>
          <w:szCs w:val="22"/>
        </w:rPr>
      </w:pPr>
      <w:r>
        <w:rPr>
          <w:sz w:val="22"/>
          <w:szCs w:val="22"/>
        </w:rPr>
        <w:t>Tato smlouva obsahuje úplnou a jedinou písemnou dohodu smluvních stran o vzájemných právech a povinnostech upravených touto smlouvou.</w:t>
      </w:r>
    </w:p>
    <w:p w:rsidR="00E93150" w:rsidRDefault="00E93150" w:rsidP="00CF3EDC">
      <w:pPr>
        <w:widowControl w:val="0"/>
        <w:numPr>
          <w:ilvl w:val="1"/>
          <w:numId w:val="18"/>
        </w:numPr>
        <w:tabs>
          <w:tab w:val="clear" w:pos="375"/>
          <w:tab w:val="num" w:pos="540"/>
          <w:tab w:val="num" w:pos="720"/>
        </w:tabs>
        <w:autoSpaceDE w:val="0"/>
        <w:autoSpaceDN w:val="0"/>
        <w:adjustRightInd w:val="0"/>
        <w:spacing w:before="120"/>
        <w:ind w:left="540" w:hanging="540"/>
        <w:jc w:val="both"/>
        <w:rPr>
          <w:sz w:val="22"/>
          <w:szCs w:val="22"/>
        </w:rPr>
      </w:pPr>
      <w:r>
        <w:rPr>
          <w:sz w:val="22"/>
          <w:szCs w:val="22"/>
        </w:rPr>
        <w:t>Tato smlouva může být měněna pouze dohodou smluvních stran v písemné formě, přičemž změna této smlouvy bude účinná k okamžiku stanoveném v takovéto dohodě. Nebude-li takovýto okamžik stanoven, pak změna této smlouvy bude účinná ke dni uzavření takovéto dohody. Zhotovitel bere na vědomí, že změny této smlouvy lze sjednat pouze za podmínek stanovených zákonem č. 137/2006 Sb., o veřejných zakázkách, ve znění pozdějších předpisů.</w:t>
      </w:r>
    </w:p>
    <w:p w:rsidR="00E93150" w:rsidRDefault="00E93150" w:rsidP="00CF3EDC">
      <w:pPr>
        <w:widowControl w:val="0"/>
        <w:numPr>
          <w:ilvl w:val="1"/>
          <w:numId w:val="18"/>
        </w:numPr>
        <w:tabs>
          <w:tab w:val="clear" w:pos="375"/>
          <w:tab w:val="num" w:pos="540"/>
          <w:tab w:val="num" w:pos="720"/>
        </w:tabs>
        <w:autoSpaceDE w:val="0"/>
        <w:autoSpaceDN w:val="0"/>
        <w:adjustRightInd w:val="0"/>
        <w:spacing w:before="120"/>
        <w:ind w:left="540" w:hanging="540"/>
        <w:jc w:val="both"/>
        <w:rPr>
          <w:sz w:val="22"/>
          <w:szCs w:val="22"/>
        </w:rPr>
      </w:pPr>
      <w:r>
        <w:rPr>
          <w:sz w:val="22"/>
          <w:szCs w:val="22"/>
        </w:rPr>
        <w:t>Tato smlouva má 8 stran a  je vyhotovena v pěti (5) stejnopisech, přičemž objednatel obdrží tři (3) stejnopisy a zhotovitel dva (2) stejnopisy.</w:t>
      </w:r>
    </w:p>
    <w:p w:rsidR="00E93150" w:rsidRDefault="00E93150" w:rsidP="00CF3EDC">
      <w:pPr>
        <w:widowControl w:val="0"/>
        <w:numPr>
          <w:ilvl w:val="1"/>
          <w:numId w:val="18"/>
        </w:numPr>
        <w:tabs>
          <w:tab w:val="clear" w:pos="375"/>
          <w:tab w:val="num" w:pos="540"/>
          <w:tab w:val="num" w:pos="720"/>
        </w:tabs>
        <w:autoSpaceDE w:val="0"/>
        <w:autoSpaceDN w:val="0"/>
        <w:adjustRightInd w:val="0"/>
        <w:spacing w:before="120"/>
        <w:jc w:val="both"/>
        <w:rPr>
          <w:sz w:val="22"/>
          <w:szCs w:val="22"/>
        </w:rPr>
      </w:pPr>
      <w:r>
        <w:rPr>
          <w:sz w:val="22"/>
          <w:szCs w:val="22"/>
        </w:rPr>
        <w:t>Součástí této smlouvy jsou následující přílohy:</w:t>
      </w:r>
    </w:p>
    <w:p w:rsidR="00E93150" w:rsidRDefault="00E93150" w:rsidP="00CF3EDC">
      <w:pPr>
        <w:widowControl w:val="0"/>
        <w:numPr>
          <w:ilvl w:val="0"/>
          <w:numId w:val="12"/>
        </w:numPr>
        <w:autoSpaceDE w:val="0"/>
        <w:autoSpaceDN w:val="0"/>
        <w:adjustRightInd w:val="0"/>
        <w:spacing w:before="120"/>
        <w:ind w:hanging="105"/>
        <w:jc w:val="both"/>
        <w:rPr>
          <w:sz w:val="22"/>
          <w:szCs w:val="22"/>
        </w:rPr>
      </w:pPr>
      <w:r>
        <w:rPr>
          <w:sz w:val="22"/>
          <w:szCs w:val="22"/>
        </w:rPr>
        <w:t>Přehledné situační plány</w:t>
      </w:r>
    </w:p>
    <w:p w:rsidR="00E93150" w:rsidRDefault="00E93150" w:rsidP="00CF3EDC">
      <w:pPr>
        <w:widowControl w:val="0"/>
        <w:numPr>
          <w:ilvl w:val="0"/>
          <w:numId w:val="12"/>
        </w:numPr>
        <w:autoSpaceDE w:val="0"/>
        <w:autoSpaceDN w:val="0"/>
        <w:adjustRightInd w:val="0"/>
        <w:spacing w:before="120"/>
        <w:ind w:hanging="105"/>
        <w:jc w:val="both"/>
        <w:rPr>
          <w:sz w:val="22"/>
          <w:szCs w:val="22"/>
        </w:rPr>
      </w:pPr>
      <w:r>
        <w:rPr>
          <w:sz w:val="22"/>
          <w:szCs w:val="22"/>
        </w:rPr>
        <w:t>Soupis ploch a požadovaných prací  (výměra ploch, četnost prací)</w:t>
      </w:r>
    </w:p>
    <w:p w:rsidR="00E93150" w:rsidRDefault="00E93150" w:rsidP="00CF3EDC">
      <w:pPr>
        <w:widowControl w:val="0"/>
        <w:numPr>
          <w:ilvl w:val="0"/>
          <w:numId w:val="12"/>
        </w:numPr>
        <w:tabs>
          <w:tab w:val="clear" w:pos="825"/>
          <w:tab w:val="num" w:pos="1440"/>
        </w:tabs>
        <w:autoSpaceDE w:val="0"/>
        <w:autoSpaceDN w:val="0"/>
        <w:adjustRightInd w:val="0"/>
        <w:spacing w:before="120"/>
        <w:ind w:left="1440" w:hanging="720"/>
        <w:jc w:val="both"/>
        <w:rPr>
          <w:sz w:val="22"/>
          <w:szCs w:val="22"/>
        </w:rPr>
      </w:pPr>
      <w:r>
        <w:rPr>
          <w:sz w:val="22"/>
          <w:szCs w:val="22"/>
        </w:rPr>
        <w:t xml:space="preserve">Tabulky jednotkových cen a paušálních částek (roční, měsíční) za práce předmětu díla v požadované četnosti    </w:t>
      </w:r>
    </w:p>
    <w:p w:rsidR="00E93150" w:rsidRDefault="00E93150" w:rsidP="00906302">
      <w:pPr>
        <w:widowControl w:val="0"/>
        <w:autoSpaceDE w:val="0"/>
        <w:autoSpaceDN w:val="0"/>
        <w:adjustRightInd w:val="0"/>
        <w:spacing w:before="120"/>
        <w:jc w:val="both"/>
        <w:rPr>
          <w:sz w:val="22"/>
          <w:szCs w:val="22"/>
        </w:rPr>
      </w:pPr>
    </w:p>
    <w:p w:rsidR="00E93150" w:rsidRDefault="00E93150" w:rsidP="00906302">
      <w:pPr>
        <w:widowControl w:val="0"/>
        <w:autoSpaceDE w:val="0"/>
        <w:autoSpaceDN w:val="0"/>
        <w:adjustRightInd w:val="0"/>
        <w:spacing w:before="120"/>
        <w:jc w:val="both"/>
        <w:rPr>
          <w:sz w:val="22"/>
          <w:szCs w:val="22"/>
        </w:rPr>
      </w:pPr>
    </w:p>
    <w:p w:rsidR="00E93150" w:rsidRDefault="00E93150" w:rsidP="00906302">
      <w:pPr>
        <w:widowControl w:val="0"/>
        <w:autoSpaceDE w:val="0"/>
        <w:autoSpaceDN w:val="0"/>
        <w:adjustRightInd w:val="0"/>
        <w:spacing w:before="120"/>
        <w:jc w:val="both"/>
        <w:rPr>
          <w:sz w:val="22"/>
          <w:szCs w:val="22"/>
        </w:rPr>
      </w:pPr>
      <w:r>
        <w:rPr>
          <w:sz w:val="22"/>
          <w:szCs w:val="22"/>
        </w:rPr>
        <w:t xml:space="preserve">        </w:t>
      </w:r>
    </w:p>
    <w:p w:rsidR="00E93150" w:rsidRDefault="00E93150">
      <w:pPr>
        <w:widowControl w:val="0"/>
        <w:autoSpaceDE w:val="0"/>
        <w:autoSpaceDN w:val="0"/>
        <w:adjustRightInd w:val="0"/>
        <w:spacing w:before="120"/>
        <w:jc w:val="both"/>
        <w:rPr>
          <w:color w:val="FF0000"/>
          <w:sz w:val="22"/>
          <w:szCs w:val="22"/>
        </w:rPr>
      </w:pPr>
      <w:r>
        <w:rPr>
          <w:sz w:val="22"/>
          <w:szCs w:val="22"/>
        </w:rPr>
        <w:t xml:space="preserve">      V Praze dne.................................                                                  V Praze  dne…………………</w:t>
      </w:r>
    </w:p>
    <w:p w:rsidR="00E93150" w:rsidRDefault="00E93150" w:rsidP="00493421">
      <w:pPr>
        <w:rPr>
          <w:sz w:val="22"/>
          <w:szCs w:val="22"/>
        </w:rPr>
      </w:pPr>
      <w:r>
        <w:rPr>
          <w:i/>
          <w:iCs/>
          <w:sz w:val="22"/>
          <w:szCs w:val="22"/>
        </w:rPr>
        <w:t xml:space="preserve">      za objednatele                                                                              za zhotovitele</w:t>
      </w:r>
      <w:r>
        <w:rPr>
          <w:sz w:val="22"/>
          <w:szCs w:val="22"/>
        </w:rPr>
        <w:t xml:space="preserve">   </w:t>
      </w:r>
    </w:p>
    <w:p w:rsidR="00E93150" w:rsidRPr="00493421" w:rsidRDefault="00E93150" w:rsidP="00493421">
      <w:pPr>
        <w:rPr>
          <w:i/>
          <w:iCs/>
          <w:sz w:val="22"/>
          <w:szCs w:val="22"/>
        </w:rPr>
      </w:pPr>
      <w:r>
        <w:rPr>
          <w:sz w:val="22"/>
          <w:szCs w:val="22"/>
        </w:rPr>
        <w:t xml:space="preserve"> </w:t>
      </w:r>
    </w:p>
    <w:p w:rsidR="00E93150" w:rsidRDefault="00E93150">
      <w:pPr>
        <w:widowControl w:val="0"/>
        <w:autoSpaceDE w:val="0"/>
        <w:autoSpaceDN w:val="0"/>
        <w:adjustRightInd w:val="0"/>
        <w:spacing w:before="120"/>
        <w:jc w:val="both"/>
        <w:rPr>
          <w:sz w:val="22"/>
          <w:szCs w:val="22"/>
        </w:rPr>
      </w:pPr>
      <w:r>
        <w:rPr>
          <w:sz w:val="22"/>
          <w:szCs w:val="22"/>
        </w:rPr>
        <w:t xml:space="preserve">  ………………………………………                                       ……………………………………                                         </w:t>
      </w:r>
    </w:p>
    <w:p w:rsidR="00E93150" w:rsidRDefault="00E93150">
      <w:pPr>
        <w:rPr>
          <w:sz w:val="22"/>
          <w:szCs w:val="22"/>
        </w:rPr>
      </w:pPr>
      <w:r>
        <w:rPr>
          <w:sz w:val="22"/>
          <w:szCs w:val="22"/>
        </w:rPr>
        <w:t xml:space="preserve">       Ing. Roman Mejstřík                                                                   Tomáš Pfortner</w:t>
      </w:r>
    </w:p>
    <w:p w:rsidR="00E93150" w:rsidRDefault="00E93150">
      <w:pPr>
        <w:pStyle w:val="Zkladntext2"/>
        <w:ind w:left="0"/>
        <w:rPr>
          <w:rFonts w:ascii="Times New Roman" w:hAnsi="Times New Roman" w:cs="Times New Roman"/>
          <w:sz w:val="22"/>
          <w:szCs w:val="22"/>
        </w:rPr>
      </w:pPr>
      <w:r>
        <w:rPr>
          <w:rFonts w:ascii="Times New Roman" w:hAnsi="Times New Roman" w:cs="Times New Roman"/>
          <w:sz w:val="22"/>
          <w:szCs w:val="22"/>
        </w:rPr>
        <w:t xml:space="preserve">               radní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jednatel </w:t>
      </w:r>
    </w:p>
    <w:p w:rsidR="00E93150" w:rsidRDefault="00E93150">
      <w:pPr>
        <w:pStyle w:val="Zkladntext2"/>
        <w:ind w:left="0"/>
        <w:rPr>
          <w:rFonts w:ascii="Times New Roman" w:hAnsi="Times New Roman" w:cs="Times New Roman"/>
          <w:sz w:val="22"/>
          <w:szCs w:val="22"/>
        </w:rPr>
      </w:pPr>
      <w:r>
        <w:rPr>
          <w:rFonts w:ascii="Times New Roman" w:hAnsi="Times New Roman" w:cs="Times New Roman"/>
          <w:sz w:val="22"/>
          <w:szCs w:val="22"/>
        </w:rPr>
        <w:t xml:space="preserve">      Městská část Praha 6</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C D V služby, s.r.o.</w:t>
      </w:r>
    </w:p>
    <w:p w:rsidR="00E93150" w:rsidRDefault="00E93150" w:rsidP="00FB3BF3">
      <w:pPr>
        <w:widowControl w:val="0"/>
        <w:autoSpaceDE w:val="0"/>
        <w:autoSpaceDN w:val="0"/>
        <w:adjustRightInd w:val="0"/>
        <w:rPr>
          <w:sz w:val="22"/>
          <w:szCs w:val="22"/>
        </w:rPr>
      </w:pPr>
    </w:p>
    <w:p w:rsidR="00E93150" w:rsidRDefault="00E93150" w:rsidP="00084C7E">
      <w:pPr>
        <w:widowControl w:val="0"/>
        <w:autoSpaceDE w:val="0"/>
        <w:autoSpaceDN w:val="0"/>
        <w:adjustRightInd w:val="0"/>
        <w:spacing w:before="120"/>
        <w:jc w:val="both"/>
        <w:rPr>
          <w:color w:val="FF0000"/>
          <w:sz w:val="22"/>
          <w:szCs w:val="22"/>
        </w:rPr>
      </w:pPr>
      <w:r>
        <w:rPr>
          <w:sz w:val="22"/>
          <w:szCs w:val="22"/>
        </w:rPr>
        <w:t xml:space="preserve">                                             </w:t>
      </w:r>
      <w:r>
        <w:rPr>
          <w:sz w:val="22"/>
          <w:szCs w:val="22"/>
        </w:rPr>
        <w:tab/>
      </w:r>
      <w:r>
        <w:rPr>
          <w:sz w:val="22"/>
          <w:szCs w:val="22"/>
        </w:rPr>
        <w:tab/>
        <w:t xml:space="preserve">     </w:t>
      </w:r>
      <w:r>
        <w:rPr>
          <w:sz w:val="22"/>
          <w:szCs w:val="22"/>
        </w:rPr>
        <w:tab/>
      </w:r>
      <w:r>
        <w:rPr>
          <w:sz w:val="22"/>
          <w:szCs w:val="22"/>
        </w:rPr>
        <w:tab/>
      </w:r>
      <w:r>
        <w:rPr>
          <w:sz w:val="22"/>
          <w:szCs w:val="22"/>
        </w:rPr>
        <w:tab/>
        <w:t xml:space="preserve">     V Praze  dne…………………</w:t>
      </w:r>
    </w:p>
    <w:p w:rsidR="00E93150" w:rsidRDefault="00E93150" w:rsidP="00493421">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sz w:val="22"/>
          <w:szCs w:val="22"/>
        </w:rPr>
        <w:tab/>
        <w:t xml:space="preserve">     </w:t>
      </w:r>
      <w:r>
        <w:rPr>
          <w:i/>
          <w:iCs/>
          <w:sz w:val="22"/>
          <w:szCs w:val="22"/>
        </w:rPr>
        <w:t>za zhotovitele</w:t>
      </w:r>
      <w:r>
        <w:rPr>
          <w:sz w:val="22"/>
          <w:szCs w:val="22"/>
        </w:rPr>
        <w:t xml:space="preserve">   </w:t>
      </w:r>
    </w:p>
    <w:p w:rsidR="00E93150" w:rsidRDefault="00E93150" w:rsidP="00493421">
      <w:pPr>
        <w:rPr>
          <w:sz w:val="22"/>
          <w:szCs w:val="22"/>
        </w:rPr>
      </w:pPr>
    </w:p>
    <w:p w:rsidR="00E93150" w:rsidRDefault="00E93150">
      <w:pPr>
        <w:widowControl w:val="0"/>
        <w:autoSpaceDE w:val="0"/>
        <w:autoSpaceDN w:val="0"/>
        <w:adjustRightInd w:val="0"/>
        <w:rPr>
          <w:sz w:val="22"/>
          <w:szCs w:val="22"/>
        </w:rPr>
      </w:pPr>
      <w:r>
        <w:rPr>
          <w:sz w:val="22"/>
          <w:szCs w:val="22"/>
        </w:rPr>
        <w:t xml:space="preserve">                                                                                                    …………………………………….</w:t>
      </w:r>
    </w:p>
    <w:p w:rsidR="00E93150" w:rsidRDefault="00E93150">
      <w:pPr>
        <w:pStyle w:val="Zkladntext2"/>
        <w:ind w:left="0"/>
        <w:rPr>
          <w:rFonts w:ascii="Times New Roman" w:hAnsi="Times New Roman" w:cs="Times New Roman"/>
          <w:sz w:val="22"/>
          <w:szCs w:val="22"/>
        </w:rPr>
      </w:pPr>
      <w:r w:rsidRPr="00525C29">
        <w:rPr>
          <w:rFonts w:ascii="Times New Roman" w:hAnsi="Times New Roman" w:cs="Times New Roman"/>
        </w:rPr>
        <w:t xml:space="preserve">                                                                                </w:t>
      </w:r>
      <w:r w:rsidR="001746AC">
        <w:rPr>
          <w:rFonts w:ascii="Times New Roman" w:hAnsi="Times New Roman" w:cs="Times New Roman"/>
        </w:rPr>
        <w:t xml:space="preserve">                               </w:t>
      </w:r>
      <w:r w:rsidR="002357E3">
        <w:rPr>
          <w:rFonts w:ascii="Times New Roman" w:hAnsi="Times New Roman" w:cs="Times New Roman"/>
        </w:rPr>
        <w:t>Ing. Tomáš Kolinger</w:t>
      </w:r>
    </w:p>
    <w:p w:rsidR="00E93150" w:rsidRDefault="00E93150">
      <w:pPr>
        <w:pStyle w:val="Zkladntext2"/>
        <w:ind w:left="0"/>
        <w:rPr>
          <w:rFonts w:ascii="Times New Roman" w:hAnsi="Times New Roman" w:cs="Times New Roman"/>
          <w:sz w:val="22"/>
          <w:szCs w:val="22"/>
        </w:rPr>
      </w:pPr>
      <w:r>
        <w:rPr>
          <w:rFonts w:ascii="Times New Roman" w:hAnsi="Times New Roman" w:cs="Times New Roman"/>
          <w:sz w:val="22"/>
          <w:szCs w:val="22"/>
        </w:rPr>
        <w:t xml:space="preserve">                                                                                                         </w:t>
      </w:r>
      <w:r w:rsidR="002357E3">
        <w:rPr>
          <w:rFonts w:ascii="Times New Roman" w:hAnsi="Times New Roman" w:cs="Times New Roman"/>
          <w:sz w:val="22"/>
          <w:szCs w:val="22"/>
        </w:rPr>
        <w:t>člen</w:t>
      </w:r>
      <w:bookmarkStart w:id="0" w:name="_GoBack"/>
      <w:bookmarkEnd w:id="0"/>
      <w:r w:rsidR="001746AC">
        <w:rPr>
          <w:rFonts w:ascii="Times New Roman" w:hAnsi="Times New Roman" w:cs="Times New Roman"/>
          <w:sz w:val="22"/>
          <w:szCs w:val="22"/>
        </w:rPr>
        <w:t xml:space="preserve"> </w:t>
      </w:r>
      <w:r>
        <w:rPr>
          <w:rFonts w:ascii="Times New Roman" w:hAnsi="Times New Roman" w:cs="Times New Roman"/>
          <w:sz w:val="22"/>
          <w:szCs w:val="22"/>
        </w:rPr>
        <w:t xml:space="preserve"> představenstva</w:t>
      </w:r>
    </w:p>
    <w:p w:rsidR="00E93150" w:rsidRPr="00C516A8" w:rsidRDefault="00E93150" w:rsidP="00FB3BF3">
      <w:pPr>
        <w:pStyle w:val="Zkladntext2"/>
        <w:ind w:left="0"/>
        <w:rPr>
          <w:rFonts w:ascii="Times New Roman" w:hAnsi="Times New Roman" w:cs="Times New Roman"/>
          <w:sz w:val="22"/>
          <w:szCs w:val="22"/>
        </w:rPr>
      </w:pPr>
      <w:r>
        <w:t xml:space="preserve">                                                                                                                </w:t>
      </w:r>
      <w:r w:rsidRPr="00C516A8">
        <w:rPr>
          <w:rFonts w:ascii="Times New Roman" w:hAnsi="Times New Roman" w:cs="Times New Roman"/>
          <w:sz w:val="22"/>
          <w:szCs w:val="22"/>
        </w:rPr>
        <w:t>FREKO, a.s.</w:t>
      </w:r>
    </w:p>
    <w:sectPr w:rsidR="00E93150" w:rsidRPr="00C516A8" w:rsidSect="003B6C9C">
      <w:headerReference w:type="default" r:id="rId8"/>
      <w:footerReference w:type="default" r:id="rId9"/>
      <w:headerReference w:type="firs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D2E" w:rsidRDefault="00CE0D2E">
      <w:r>
        <w:separator/>
      </w:r>
    </w:p>
  </w:endnote>
  <w:endnote w:type="continuationSeparator" w:id="0">
    <w:p w:rsidR="00CE0D2E" w:rsidRDefault="00CE0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NimbusSanNovTEE">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150" w:rsidRDefault="00E93150">
    <w:pPr>
      <w:pStyle w:val="Zpat"/>
    </w:pPr>
    <w:r>
      <w:t>___________________________________________________________________________</w:t>
    </w:r>
  </w:p>
  <w:p w:rsidR="00E93150" w:rsidRDefault="00E93150">
    <w:pPr>
      <w:pStyle w:val="Zpat"/>
      <w:rPr>
        <w:sz w:val="16"/>
        <w:szCs w:val="16"/>
      </w:rPr>
    </w:pPr>
    <w:r>
      <w:rPr>
        <w:sz w:val="16"/>
        <w:szCs w:val="16"/>
      </w:rPr>
      <w:t xml:space="preserve">                                                                                                                                                                                             </w:t>
    </w:r>
  </w:p>
  <w:p w:rsidR="00E93150" w:rsidRDefault="00E93150">
    <w:pPr>
      <w:pStyle w:val="Zpat"/>
      <w:rPr>
        <w:sz w:val="16"/>
        <w:szCs w:val="16"/>
      </w:rPr>
    </w:pPr>
  </w:p>
  <w:p w:rsidR="00E93150" w:rsidRDefault="00E93150">
    <w:pPr>
      <w:pStyle w:val="Zpat"/>
      <w:jc w:val="center"/>
      <w:rPr>
        <w:sz w:val="16"/>
        <w:szCs w:val="16"/>
      </w:rPr>
    </w:pPr>
    <w:r>
      <w:rPr>
        <w:rStyle w:val="slostrnky"/>
        <w:sz w:val="16"/>
        <w:szCs w:val="16"/>
      </w:rPr>
      <w:t xml:space="preserve">Strana </w:t>
    </w:r>
    <w:r>
      <w:rPr>
        <w:rStyle w:val="slostrnky"/>
        <w:sz w:val="16"/>
        <w:szCs w:val="16"/>
      </w:rPr>
      <w:fldChar w:fldCharType="begin"/>
    </w:r>
    <w:r>
      <w:rPr>
        <w:rStyle w:val="slostrnky"/>
        <w:sz w:val="16"/>
        <w:szCs w:val="16"/>
      </w:rPr>
      <w:instrText xml:space="preserve"> PAGE </w:instrText>
    </w:r>
    <w:r>
      <w:rPr>
        <w:rStyle w:val="slostrnky"/>
        <w:sz w:val="16"/>
        <w:szCs w:val="16"/>
      </w:rPr>
      <w:fldChar w:fldCharType="separate"/>
    </w:r>
    <w:r w:rsidR="002357E3">
      <w:rPr>
        <w:rStyle w:val="slostrnky"/>
        <w:noProof/>
        <w:sz w:val="16"/>
        <w:szCs w:val="16"/>
      </w:rPr>
      <w:t>8</w:t>
    </w:r>
    <w:r>
      <w:rPr>
        <w:rStyle w:val="slostrnky"/>
        <w:sz w:val="16"/>
        <w:szCs w:val="16"/>
      </w:rPr>
      <w:fldChar w:fldCharType="end"/>
    </w:r>
    <w:r>
      <w:rPr>
        <w:rStyle w:val="slostrnky"/>
        <w:sz w:val="16"/>
        <w:szCs w:val="16"/>
      </w:rPr>
      <w:t xml:space="preserve"> (celkem </w:t>
    </w:r>
    <w:r>
      <w:rPr>
        <w:rStyle w:val="slostrnky"/>
        <w:sz w:val="16"/>
        <w:szCs w:val="16"/>
      </w:rPr>
      <w:fldChar w:fldCharType="begin"/>
    </w:r>
    <w:r>
      <w:rPr>
        <w:rStyle w:val="slostrnky"/>
        <w:sz w:val="16"/>
        <w:szCs w:val="16"/>
      </w:rPr>
      <w:instrText xml:space="preserve"> NUMPAGES </w:instrText>
    </w:r>
    <w:r>
      <w:rPr>
        <w:rStyle w:val="slostrnky"/>
        <w:sz w:val="16"/>
        <w:szCs w:val="16"/>
      </w:rPr>
      <w:fldChar w:fldCharType="separate"/>
    </w:r>
    <w:r w:rsidR="002357E3">
      <w:rPr>
        <w:rStyle w:val="slostrnky"/>
        <w:noProof/>
        <w:sz w:val="16"/>
        <w:szCs w:val="16"/>
      </w:rPr>
      <w:t>8</w:t>
    </w:r>
    <w:r>
      <w:rPr>
        <w:rStyle w:val="slostrnky"/>
        <w:sz w:val="16"/>
        <w:szCs w:val="16"/>
      </w:rPr>
      <w:fldChar w:fldCharType="end"/>
    </w:r>
    <w:r>
      <w:rPr>
        <w:rStyle w:val="slostrnky"/>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D2E" w:rsidRDefault="00CE0D2E">
      <w:r>
        <w:separator/>
      </w:r>
    </w:p>
  </w:footnote>
  <w:footnote w:type="continuationSeparator" w:id="0">
    <w:p w:rsidR="00CE0D2E" w:rsidRDefault="00CE0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150" w:rsidRDefault="00E93150">
    <w:pPr>
      <w:pStyle w:val="Zhlav"/>
      <w:jc w:val="center"/>
      <w:rPr>
        <w:sz w:val="16"/>
        <w:szCs w:val="16"/>
      </w:rPr>
    </w:pPr>
    <w:r>
      <w:rPr>
        <w:sz w:val="16"/>
        <w:szCs w:val="16"/>
      </w:rPr>
      <w:t>SMLOUVA O DÍLO</w:t>
    </w:r>
  </w:p>
  <w:p w:rsidR="00E93150" w:rsidRDefault="00E93150">
    <w:pPr>
      <w:pStyle w:val="Zhlav"/>
      <w:jc w:val="center"/>
      <w:rPr>
        <w:sz w:val="16"/>
        <w:szCs w:val="16"/>
      </w:rPr>
    </w:pPr>
    <w:r>
      <w:rPr>
        <w:sz w:val="16"/>
        <w:szCs w:val="16"/>
      </w:rPr>
      <w:t>NA ÚDRŽBU VEŘEJNÉ ZELENĚ  NA ÚZEMÍ  PRAHA 6</w:t>
    </w:r>
  </w:p>
  <w:p w:rsidR="00E93150" w:rsidRDefault="00E93150">
    <w:pPr>
      <w:pStyle w:val="Zhlav"/>
      <w:jc w:val="center"/>
      <w:rPr>
        <w:sz w:val="16"/>
        <w:szCs w:val="16"/>
      </w:rPr>
    </w:pPr>
    <w:r>
      <w:rPr>
        <w:sz w:val="16"/>
        <w:szCs w:val="16"/>
      </w:rPr>
      <w:t>_________________________________________________________________________________________________________________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150" w:rsidRDefault="00E93150">
    <w:pPr>
      <w:pStyle w:val="Zhlav"/>
    </w:pPr>
    <w:r>
      <w:tab/>
      <w:t xml:space="preserve">- </w:t>
    </w:r>
    <w:r w:rsidR="0025643E">
      <w:fldChar w:fldCharType="begin"/>
    </w:r>
    <w:r w:rsidR="0025643E">
      <w:instrText xml:space="preserve"> PAGE </w:instrText>
    </w:r>
    <w:r w:rsidR="0025643E">
      <w:fldChar w:fldCharType="separate"/>
    </w:r>
    <w:r w:rsidR="002357E3">
      <w:rPr>
        <w:noProof/>
      </w:rPr>
      <w:t>1</w:t>
    </w:r>
    <w:r w:rsidR="0025643E">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0065B"/>
    <w:multiLevelType w:val="multilevel"/>
    <w:tmpl w:val="5F0253E8"/>
    <w:lvl w:ilvl="0">
      <w:start w:val="13"/>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C037482"/>
    <w:multiLevelType w:val="hybridMultilevel"/>
    <w:tmpl w:val="CD586166"/>
    <w:lvl w:ilvl="0" w:tplc="C386844C">
      <w:numFmt w:val="bullet"/>
      <w:lvlText w:val="-"/>
      <w:lvlJc w:val="left"/>
      <w:pPr>
        <w:tabs>
          <w:tab w:val="num" w:pos="1080"/>
        </w:tabs>
        <w:ind w:left="1080" w:hanging="360"/>
      </w:pPr>
      <w:rPr>
        <w:rFonts w:ascii="Times New Roman" w:eastAsia="Times New Roman" w:hAnsi="Times New Roman" w:hint="default"/>
      </w:rPr>
    </w:lvl>
    <w:lvl w:ilvl="1" w:tplc="04050003">
      <w:start w:val="1"/>
      <w:numFmt w:val="bullet"/>
      <w:lvlText w:val="o"/>
      <w:lvlJc w:val="left"/>
      <w:pPr>
        <w:tabs>
          <w:tab w:val="num" w:pos="-1845"/>
        </w:tabs>
        <w:ind w:left="-1845" w:hanging="360"/>
      </w:pPr>
      <w:rPr>
        <w:rFonts w:ascii="Courier New" w:hAnsi="Courier New" w:cs="Courier New" w:hint="default"/>
      </w:rPr>
    </w:lvl>
    <w:lvl w:ilvl="2" w:tplc="04050005">
      <w:start w:val="1"/>
      <w:numFmt w:val="bullet"/>
      <w:lvlText w:val=""/>
      <w:lvlJc w:val="left"/>
      <w:pPr>
        <w:tabs>
          <w:tab w:val="num" w:pos="-1125"/>
        </w:tabs>
        <w:ind w:left="-1125" w:hanging="360"/>
      </w:pPr>
      <w:rPr>
        <w:rFonts w:ascii="Wingdings" w:hAnsi="Wingdings" w:cs="Wingdings" w:hint="default"/>
      </w:rPr>
    </w:lvl>
    <w:lvl w:ilvl="3" w:tplc="04050001">
      <w:start w:val="1"/>
      <w:numFmt w:val="bullet"/>
      <w:lvlText w:val=""/>
      <w:lvlJc w:val="left"/>
      <w:pPr>
        <w:tabs>
          <w:tab w:val="num" w:pos="-405"/>
        </w:tabs>
        <w:ind w:left="-405" w:hanging="360"/>
      </w:pPr>
      <w:rPr>
        <w:rFonts w:ascii="Symbol" w:hAnsi="Symbol" w:cs="Symbol" w:hint="default"/>
      </w:rPr>
    </w:lvl>
    <w:lvl w:ilvl="4" w:tplc="04050003">
      <w:start w:val="1"/>
      <w:numFmt w:val="bullet"/>
      <w:lvlText w:val="o"/>
      <w:lvlJc w:val="left"/>
      <w:pPr>
        <w:tabs>
          <w:tab w:val="num" w:pos="315"/>
        </w:tabs>
        <w:ind w:left="315" w:hanging="360"/>
      </w:pPr>
      <w:rPr>
        <w:rFonts w:ascii="Courier New" w:hAnsi="Courier New" w:cs="Courier New" w:hint="default"/>
      </w:rPr>
    </w:lvl>
    <w:lvl w:ilvl="5" w:tplc="04050005">
      <w:start w:val="1"/>
      <w:numFmt w:val="bullet"/>
      <w:lvlText w:val=""/>
      <w:lvlJc w:val="left"/>
      <w:pPr>
        <w:tabs>
          <w:tab w:val="num" w:pos="1035"/>
        </w:tabs>
        <w:ind w:left="1035" w:hanging="360"/>
      </w:pPr>
      <w:rPr>
        <w:rFonts w:ascii="Wingdings" w:hAnsi="Wingdings" w:cs="Wingdings" w:hint="default"/>
      </w:rPr>
    </w:lvl>
    <w:lvl w:ilvl="6" w:tplc="04050001">
      <w:start w:val="1"/>
      <w:numFmt w:val="bullet"/>
      <w:lvlText w:val=""/>
      <w:lvlJc w:val="left"/>
      <w:pPr>
        <w:tabs>
          <w:tab w:val="num" w:pos="1755"/>
        </w:tabs>
        <w:ind w:left="1755" w:hanging="360"/>
      </w:pPr>
      <w:rPr>
        <w:rFonts w:ascii="Symbol" w:hAnsi="Symbol" w:cs="Symbol" w:hint="default"/>
      </w:rPr>
    </w:lvl>
    <w:lvl w:ilvl="7" w:tplc="04050003">
      <w:start w:val="1"/>
      <w:numFmt w:val="bullet"/>
      <w:lvlText w:val="o"/>
      <w:lvlJc w:val="left"/>
      <w:pPr>
        <w:tabs>
          <w:tab w:val="num" w:pos="2475"/>
        </w:tabs>
        <w:ind w:left="2475" w:hanging="360"/>
      </w:pPr>
      <w:rPr>
        <w:rFonts w:ascii="Courier New" w:hAnsi="Courier New" w:cs="Courier New" w:hint="default"/>
      </w:rPr>
    </w:lvl>
    <w:lvl w:ilvl="8" w:tplc="04050005">
      <w:start w:val="1"/>
      <w:numFmt w:val="bullet"/>
      <w:lvlText w:val=""/>
      <w:lvlJc w:val="left"/>
      <w:pPr>
        <w:tabs>
          <w:tab w:val="num" w:pos="3195"/>
        </w:tabs>
        <w:ind w:left="3195" w:hanging="360"/>
      </w:pPr>
      <w:rPr>
        <w:rFonts w:ascii="Wingdings" w:hAnsi="Wingdings" w:cs="Wingdings" w:hint="default"/>
      </w:rPr>
    </w:lvl>
  </w:abstractNum>
  <w:abstractNum w:abstractNumId="2">
    <w:nsid w:val="10A54E14"/>
    <w:multiLevelType w:val="multilevel"/>
    <w:tmpl w:val="FD44A93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0C63A36"/>
    <w:multiLevelType w:val="multilevel"/>
    <w:tmpl w:val="BBCAD220"/>
    <w:lvl w:ilvl="0">
      <w:start w:val="4"/>
      <w:numFmt w:val="decimal"/>
      <w:lvlText w:val="%1."/>
      <w:lvlJc w:val="left"/>
      <w:pPr>
        <w:tabs>
          <w:tab w:val="num" w:pos="360"/>
        </w:tabs>
        <w:ind w:left="360" w:hanging="360"/>
      </w:pPr>
      <w:rPr>
        <w:rFonts w:hint="default"/>
      </w:rPr>
    </w:lvl>
    <w:lvl w:ilvl="1">
      <w:start w:val="2"/>
      <w:numFmt w:val="decimal"/>
      <w:pStyle w:val="Nadpis2"/>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3FF649B"/>
    <w:multiLevelType w:val="hybridMultilevel"/>
    <w:tmpl w:val="B97EBE72"/>
    <w:lvl w:ilvl="0" w:tplc="3942008C">
      <w:start w:val="1"/>
      <w:numFmt w:val="decimal"/>
      <w:lvlText w:val="%1."/>
      <w:lvlJc w:val="left"/>
      <w:pPr>
        <w:tabs>
          <w:tab w:val="num" w:pos="825"/>
        </w:tabs>
        <w:ind w:left="825"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168C4017"/>
    <w:multiLevelType w:val="hybridMultilevel"/>
    <w:tmpl w:val="C9BA5E5A"/>
    <w:lvl w:ilvl="0" w:tplc="925A2270">
      <w:numFmt w:val="bullet"/>
      <w:lvlText w:val="-"/>
      <w:lvlJc w:val="left"/>
      <w:pPr>
        <w:tabs>
          <w:tab w:val="num" w:pos="1080"/>
        </w:tabs>
        <w:ind w:left="1080" w:hanging="360"/>
      </w:pPr>
      <w:rPr>
        <w:rFonts w:ascii="Times New Roman" w:eastAsia="Times New Roman" w:hAnsi="Times New Roman" w:hint="default"/>
        <w:sz w:val="22"/>
        <w:szCs w:val="22"/>
      </w:rPr>
    </w:lvl>
    <w:lvl w:ilvl="1" w:tplc="04050003">
      <w:start w:val="1"/>
      <w:numFmt w:val="bullet"/>
      <w:lvlText w:val="o"/>
      <w:lvlJc w:val="left"/>
      <w:pPr>
        <w:tabs>
          <w:tab w:val="num" w:pos="-1845"/>
        </w:tabs>
        <w:ind w:left="-1845" w:hanging="360"/>
      </w:pPr>
      <w:rPr>
        <w:rFonts w:ascii="Courier New" w:hAnsi="Courier New" w:cs="Courier New" w:hint="default"/>
      </w:rPr>
    </w:lvl>
    <w:lvl w:ilvl="2" w:tplc="04050005">
      <w:start w:val="1"/>
      <w:numFmt w:val="bullet"/>
      <w:lvlText w:val=""/>
      <w:lvlJc w:val="left"/>
      <w:pPr>
        <w:tabs>
          <w:tab w:val="num" w:pos="-1125"/>
        </w:tabs>
        <w:ind w:left="-1125" w:hanging="360"/>
      </w:pPr>
      <w:rPr>
        <w:rFonts w:ascii="Wingdings" w:hAnsi="Wingdings" w:cs="Wingdings" w:hint="default"/>
      </w:rPr>
    </w:lvl>
    <w:lvl w:ilvl="3" w:tplc="04050001">
      <w:start w:val="1"/>
      <w:numFmt w:val="bullet"/>
      <w:lvlText w:val=""/>
      <w:lvlJc w:val="left"/>
      <w:pPr>
        <w:tabs>
          <w:tab w:val="num" w:pos="-405"/>
        </w:tabs>
        <w:ind w:left="-405" w:hanging="360"/>
      </w:pPr>
      <w:rPr>
        <w:rFonts w:ascii="Symbol" w:hAnsi="Symbol" w:cs="Symbol" w:hint="default"/>
      </w:rPr>
    </w:lvl>
    <w:lvl w:ilvl="4" w:tplc="04050003">
      <w:start w:val="1"/>
      <w:numFmt w:val="bullet"/>
      <w:lvlText w:val="o"/>
      <w:lvlJc w:val="left"/>
      <w:pPr>
        <w:tabs>
          <w:tab w:val="num" w:pos="315"/>
        </w:tabs>
        <w:ind w:left="315" w:hanging="360"/>
      </w:pPr>
      <w:rPr>
        <w:rFonts w:ascii="Courier New" w:hAnsi="Courier New" w:cs="Courier New" w:hint="default"/>
      </w:rPr>
    </w:lvl>
    <w:lvl w:ilvl="5" w:tplc="04050005">
      <w:start w:val="1"/>
      <w:numFmt w:val="bullet"/>
      <w:lvlText w:val=""/>
      <w:lvlJc w:val="left"/>
      <w:pPr>
        <w:tabs>
          <w:tab w:val="num" w:pos="1035"/>
        </w:tabs>
        <w:ind w:left="1035" w:hanging="360"/>
      </w:pPr>
      <w:rPr>
        <w:rFonts w:ascii="Wingdings" w:hAnsi="Wingdings" w:cs="Wingdings" w:hint="default"/>
      </w:rPr>
    </w:lvl>
    <w:lvl w:ilvl="6" w:tplc="04050001">
      <w:start w:val="1"/>
      <w:numFmt w:val="bullet"/>
      <w:lvlText w:val=""/>
      <w:lvlJc w:val="left"/>
      <w:pPr>
        <w:tabs>
          <w:tab w:val="num" w:pos="1755"/>
        </w:tabs>
        <w:ind w:left="1755" w:hanging="360"/>
      </w:pPr>
      <w:rPr>
        <w:rFonts w:ascii="Symbol" w:hAnsi="Symbol" w:cs="Symbol" w:hint="default"/>
      </w:rPr>
    </w:lvl>
    <w:lvl w:ilvl="7" w:tplc="04050003">
      <w:start w:val="1"/>
      <w:numFmt w:val="bullet"/>
      <w:lvlText w:val="o"/>
      <w:lvlJc w:val="left"/>
      <w:pPr>
        <w:tabs>
          <w:tab w:val="num" w:pos="2475"/>
        </w:tabs>
        <w:ind w:left="2475" w:hanging="360"/>
      </w:pPr>
      <w:rPr>
        <w:rFonts w:ascii="Courier New" w:hAnsi="Courier New" w:cs="Courier New" w:hint="default"/>
      </w:rPr>
    </w:lvl>
    <w:lvl w:ilvl="8" w:tplc="04050005">
      <w:start w:val="1"/>
      <w:numFmt w:val="bullet"/>
      <w:lvlText w:val=""/>
      <w:lvlJc w:val="left"/>
      <w:pPr>
        <w:tabs>
          <w:tab w:val="num" w:pos="3195"/>
        </w:tabs>
        <w:ind w:left="3195" w:hanging="360"/>
      </w:pPr>
      <w:rPr>
        <w:rFonts w:ascii="Wingdings" w:hAnsi="Wingdings" w:cs="Wingdings" w:hint="default"/>
      </w:rPr>
    </w:lvl>
  </w:abstractNum>
  <w:abstractNum w:abstractNumId="6">
    <w:nsid w:val="1C372933"/>
    <w:multiLevelType w:val="multilevel"/>
    <w:tmpl w:val="73AC20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3D306C9"/>
    <w:multiLevelType w:val="multilevel"/>
    <w:tmpl w:val="5F0253E8"/>
    <w:lvl w:ilvl="0">
      <w:start w:val="12"/>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25100CF5"/>
    <w:multiLevelType w:val="hybridMultilevel"/>
    <w:tmpl w:val="6F1298A8"/>
    <w:lvl w:ilvl="0" w:tplc="066EE990">
      <w:numFmt w:val="bullet"/>
      <w:lvlText w:val="-"/>
      <w:lvlJc w:val="left"/>
      <w:pPr>
        <w:tabs>
          <w:tab w:val="num" w:pos="1080"/>
        </w:tabs>
        <w:ind w:left="1080" w:hanging="360"/>
      </w:pPr>
      <w:rPr>
        <w:rFonts w:ascii="Times New Roman" w:eastAsia="Times New Roman" w:hAnsi="Times New Roman" w:hint="default"/>
        <w:color w:val="auto"/>
      </w:rPr>
    </w:lvl>
    <w:lvl w:ilvl="1" w:tplc="04050003">
      <w:start w:val="1"/>
      <w:numFmt w:val="bullet"/>
      <w:lvlText w:val="o"/>
      <w:lvlJc w:val="left"/>
      <w:pPr>
        <w:tabs>
          <w:tab w:val="num" w:pos="-1845"/>
        </w:tabs>
        <w:ind w:left="-1845" w:hanging="360"/>
      </w:pPr>
      <w:rPr>
        <w:rFonts w:ascii="Courier New" w:hAnsi="Courier New" w:cs="Courier New" w:hint="default"/>
      </w:rPr>
    </w:lvl>
    <w:lvl w:ilvl="2" w:tplc="04050005">
      <w:start w:val="1"/>
      <w:numFmt w:val="bullet"/>
      <w:lvlText w:val=""/>
      <w:lvlJc w:val="left"/>
      <w:pPr>
        <w:tabs>
          <w:tab w:val="num" w:pos="-1125"/>
        </w:tabs>
        <w:ind w:left="-1125" w:hanging="360"/>
      </w:pPr>
      <w:rPr>
        <w:rFonts w:ascii="Wingdings" w:hAnsi="Wingdings" w:cs="Wingdings" w:hint="default"/>
      </w:rPr>
    </w:lvl>
    <w:lvl w:ilvl="3" w:tplc="04050001">
      <w:start w:val="1"/>
      <w:numFmt w:val="bullet"/>
      <w:lvlText w:val=""/>
      <w:lvlJc w:val="left"/>
      <w:pPr>
        <w:tabs>
          <w:tab w:val="num" w:pos="-405"/>
        </w:tabs>
        <w:ind w:left="-405" w:hanging="360"/>
      </w:pPr>
      <w:rPr>
        <w:rFonts w:ascii="Symbol" w:hAnsi="Symbol" w:cs="Symbol" w:hint="default"/>
      </w:rPr>
    </w:lvl>
    <w:lvl w:ilvl="4" w:tplc="04050003">
      <w:start w:val="1"/>
      <w:numFmt w:val="bullet"/>
      <w:lvlText w:val="o"/>
      <w:lvlJc w:val="left"/>
      <w:pPr>
        <w:tabs>
          <w:tab w:val="num" w:pos="315"/>
        </w:tabs>
        <w:ind w:left="315" w:hanging="360"/>
      </w:pPr>
      <w:rPr>
        <w:rFonts w:ascii="Courier New" w:hAnsi="Courier New" w:cs="Courier New" w:hint="default"/>
      </w:rPr>
    </w:lvl>
    <w:lvl w:ilvl="5" w:tplc="04050005">
      <w:start w:val="1"/>
      <w:numFmt w:val="bullet"/>
      <w:lvlText w:val=""/>
      <w:lvlJc w:val="left"/>
      <w:pPr>
        <w:tabs>
          <w:tab w:val="num" w:pos="1035"/>
        </w:tabs>
        <w:ind w:left="1035" w:hanging="360"/>
      </w:pPr>
      <w:rPr>
        <w:rFonts w:ascii="Wingdings" w:hAnsi="Wingdings" w:cs="Wingdings" w:hint="default"/>
      </w:rPr>
    </w:lvl>
    <w:lvl w:ilvl="6" w:tplc="04050001">
      <w:start w:val="1"/>
      <w:numFmt w:val="bullet"/>
      <w:lvlText w:val=""/>
      <w:lvlJc w:val="left"/>
      <w:pPr>
        <w:tabs>
          <w:tab w:val="num" w:pos="1755"/>
        </w:tabs>
        <w:ind w:left="1755" w:hanging="360"/>
      </w:pPr>
      <w:rPr>
        <w:rFonts w:ascii="Symbol" w:hAnsi="Symbol" w:cs="Symbol" w:hint="default"/>
      </w:rPr>
    </w:lvl>
    <w:lvl w:ilvl="7" w:tplc="04050003">
      <w:start w:val="1"/>
      <w:numFmt w:val="bullet"/>
      <w:lvlText w:val="o"/>
      <w:lvlJc w:val="left"/>
      <w:pPr>
        <w:tabs>
          <w:tab w:val="num" w:pos="2475"/>
        </w:tabs>
        <w:ind w:left="2475" w:hanging="360"/>
      </w:pPr>
      <w:rPr>
        <w:rFonts w:ascii="Courier New" w:hAnsi="Courier New" w:cs="Courier New" w:hint="default"/>
      </w:rPr>
    </w:lvl>
    <w:lvl w:ilvl="8" w:tplc="04050005">
      <w:start w:val="1"/>
      <w:numFmt w:val="bullet"/>
      <w:lvlText w:val=""/>
      <w:lvlJc w:val="left"/>
      <w:pPr>
        <w:tabs>
          <w:tab w:val="num" w:pos="3195"/>
        </w:tabs>
        <w:ind w:left="3195" w:hanging="360"/>
      </w:pPr>
      <w:rPr>
        <w:rFonts w:ascii="Wingdings" w:hAnsi="Wingdings" w:cs="Wingdings" w:hint="default"/>
      </w:rPr>
    </w:lvl>
  </w:abstractNum>
  <w:abstractNum w:abstractNumId="9">
    <w:nsid w:val="2AB64BDA"/>
    <w:multiLevelType w:val="multilevel"/>
    <w:tmpl w:val="289AE2C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E64689F"/>
    <w:multiLevelType w:val="multilevel"/>
    <w:tmpl w:val="F0E41C72"/>
    <w:lvl w:ilvl="0">
      <w:start w:val="1"/>
      <w:numFmt w:val="bullet"/>
      <w:lvlText w:val=""/>
      <w:lvlJc w:val="left"/>
      <w:pPr>
        <w:tabs>
          <w:tab w:val="num" w:pos="720"/>
        </w:tabs>
        <w:ind w:left="720" w:hanging="360"/>
      </w:pPr>
      <w:rPr>
        <w:rFonts w:ascii="Symbol" w:hAnsi="Symbol" w:cs="Symbol"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41201C80"/>
    <w:multiLevelType w:val="hybridMultilevel"/>
    <w:tmpl w:val="3A5C2EA6"/>
    <w:lvl w:ilvl="0" w:tplc="925A2270">
      <w:numFmt w:val="bullet"/>
      <w:lvlText w:val="-"/>
      <w:lvlJc w:val="left"/>
      <w:pPr>
        <w:tabs>
          <w:tab w:val="num" w:pos="1080"/>
        </w:tabs>
        <w:ind w:left="1080" w:hanging="360"/>
      </w:pPr>
      <w:rPr>
        <w:rFonts w:ascii="Times New Roman" w:eastAsia="Times New Roman" w:hAnsi="Times New Roman" w:hint="default"/>
        <w:sz w:val="22"/>
        <w:szCs w:val="22"/>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2">
    <w:nsid w:val="4282493D"/>
    <w:multiLevelType w:val="hybridMultilevel"/>
    <w:tmpl w:val="D772D94E"/>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3">
    <w:nsid w:val="48C863B1"/>
    <w:multiLevelType w:val="multilevel"/>
    <w:tmpl w:val="BA5CF7CA"/>
    <w:lvl w:ilvl="0">
      <w:start w:val="7"/>
      <w:numFmt w:val="decimal"/>
      <w:lvlText w:val="%1."/>
      <w:lvlJc w:val="left"/>
      <w:pPr>
        <w:tabs>
          <w:tab w:val="num" w:pos="555"/>
        </w:tabs>
        <w:ind w:left="555" w:hanging="555"/>
      </w:pPr>
      <w:rPr>
        <w:rFonts w:hint="default"/>
      </w:rPr>
    </w:lvl>
    <w:lvl w:ilvl="1">
      <w:start w:val="1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DA87D22"/>
    <w:multiLevelType w:val="multilevel"/>
    <w:tmpl w:val="AFFCFC5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E2B198A"/>
    <w:multiLevelType w:val="hybridMultilevel"/>
    <w:tmpl w:val="2674A426"/>
    <w:lvl w:ilvl="0" w:tplc="2460D5F2">
      <w:start w:val="1"/>
      <w:numFmt w:val="upp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516261FB"/>
    <w:multiLevelType w:val="hybridMultilevel"/>
    <w:tmpl w:val="42D0B136"/>
    <w:lvl w:ilvl="0" w:tplc="C386844C">
      <w:numFmt w:val="bullet"/>
      <w:lvlText w:val="-"/>
      <w:lvlJc w:val="left"/>
      <w:pPr>
        <w:tabs>
          <w:tab w:val="num" w:pos="1080"/>
        </w:tabs>
        <w:ind w:left="1080" w:hanging="360"/>
      </w:pPr>
      <w:rPr>
        <w:rFonts w:ascii="Times New Roman" w:eastAsia="Times New Roman" w:hAnsi="Times New Roman" w:hint="default"/>
      </w:rPr>
    </w:lvl>
    <w:lvl w:ilvl="1" w:tplc="04050003">
      <w:start w:val="1"/>
      <w:numFmt w:val="bullet"/>
      <w:lvlText w:val="o"/>
      <w:lvlJc w:val="left"/>
      <w:pPr>
        <w:tabs>
          <w:tab w:val="num" w:pos="-1845"/>
        </w:tabs>
        <w:ind w:left="-1845" w:hanging="360"/>
      </w:pPr>
      <w:rPr>
        <w:rFonts w:ascii="Courier New" w:hAnsi="Courier New" w:cs="Courier New" w:hint="default"/>
      </w:rPr>
    </w:lvl>
    <w:lvl w:ilvl="2" w:tplc="04050005">
      <w:start w:val="1"/>
      <w:numFmt w:val="bullet"/>
      <w:lvlText w:val=""/>
      <w:lvlJc w:val="left"/>
      <w:pPr>
        <w:tabs>
          <w:tab w:val="num" w:pos="-1125"/>
        </w:tabs>
        <w:ind w:left="-1125" w:hanging="360"/>
      </w:pPr>
      <w:rPr>
        <w:rFonts w:ascii="Wingdings" w:hAnsi="Wingdings" w:cs="Wingdings" w:hint="default"/>
      </w:rPr>
    </w:lvl>
    <w:lvl w:ilvl="3" w:tplc="04050001">
      <w:start w:val="1"/>
      <w:numFmt w:val="bullet"/>
      <w:lvlText w:val=""/>
      <w:lvlJc w:val="left"/>
      <w:pPr>
        <w:tabs>
          <w:tab w:val="num" w:pos="-405"/>
        </w:tabs>
        <w:ind w:left="-405" w:hanging="360"/>
      </w:pPr>
      <w:rPr>
        <w:rFonts w:ascii="Symbol" w:hAnsi="Symbol" w:cs="Symbol" w:hint="default"/>
      </w:rPr>
    </w:lvl>
    <w:lvl w:ilvl="4" w:tplc="04050003">
      <w:start w:val="1"/>
      <w:numFmt w:val="bullet"/>
      <w:lvlText w:val="o"/>
      <w:lvlJc w:val="left"/>
      <w:pPr>
        <w:tabs>
          <w:tab w:val="num" w:pos="315"/>
        </w:tabs>
        <w:ind w:left="315" w:hanging="360"/>
      </w:pPr>
      <w:rPr>
        <w:rFonts w:ascii="Courier New" w:hAnsi="Courier New" w:cs="Courier New" w:hint="default"/>
      </w:rPr>
    </w:lvl>
    <w:lvl w:ilvl="5" w:tplc="04050005">
      <w:start w:val="1"/>
      <w:numFmt w:val="bullet"/>
      <w:lvlText w:val=""/>
      <w:lvlJc w:val="left"/>
      <w:pPr>
        <w:tabs>
          <w:tab w:val="num" w:pos="1035"/>
        </w:tabs>
        <w:ind w:left="1035" w:hanging="360"/>
      </w:pPr>
      <w:rPr>
        <w:rFonts w:ascii="Wingdings" w:hAnsi="Wingdings" w:cs="Wingdings" w:hint="default"/>
      </w:rPr>
    </w:lvl>
    <w:lvl w:ilvl="6" w:tplc="04050001">
      <w:start w:val="1"/>
      <w:numFmt w:val="bullet"/>
      <w:lvlText w:val=""/>
      <w:lvlJc w:val="left"/>
      <w:pPr>
        <w:tabs>
          <w:tab w:val="num" w:pos="1755"/>
        </w:tabs>
        <w:ind w:left="1755" w:hanging="360"/>
      </w:pPr>
      <w:rPr>
        <w:rFonts w:ascii="Symbol" w:hAnsi="Symbol" w:cs="Symbol" w:hint="default"/>
      </w:rPr>
    </w:lvl>
    <w:lvl w:ilvl="7" w:tplc="04050003">
      <w:start w:val="1"/>
      <w:numFmt w:val="bullet"/>
      <w:lvlText w:val="o"/>
      <w:lvlJc w:val="left"/>
      <w:pPr>
        <w:tabs>
          <w:tab w:val="num" w:pos="2475"/>
        </w:tabs>
        <w:ind w:left="2475" w:hanging="360"/>
      </w:pPr>
      <w:rPr>
        <w:rFonts w:ascii="Courier New" w:hAnsi="Courier New" w:cs="Courier New" w:hint="default"/>
      </w:rPr>
    </w:lvl>
    <w:lvl w:ilvl="8" w:tplc="04050005">
      <w:start w:val="1"/>
      <w:numFmt w:val="bullet"/>
      <w:lvlText w:val=""/>
      <w:lvlJc w:val="left"/>
      <w:pPr>
        <w:tabs>
          <w:tab w:val="num" w:pos="3195"/>
        </w:tabs>
        <w:ind w:left="3195" w:hanging="360"/>
      </w:pPr>
      <w:rPr>
        <w:rFonts w:ascii="Wingdings" w:hAnsi="Wingdings" w:cs="Wingdings" w:hint="default"/>
      </w:rPr>
    </w:lvl>
  </w:abstractNum>
  <w:abstractNum w:abstractNumId="17">
    <w:nsid w:val="51EA40FC"/>
    <w:multiLevelType w:val="multilevel"/>
    <w:tmpl w:val="77B86F34"/>
    <w:lvl w:ilvl="0">
      <w:start w:val="10"/>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30000C8"/>
    <w:multiLevelType w:val="multilevel"/>
    <w:tmpl w:val="DAEE9056"/>
    <w:lvl w:ilvl="0">
      <w:start w:val="1"/>
      <w:numFmt w:val="decimal"/>
      <w:pStyle w:val="Nadpis1"/>
      <w:lvlText w:val="%1."/>
      <w:lvlJc w:val="left"/>
      <w:pPr>
        <w:tabs>
          <w:tab w:val="num" w:pos="360"/>
        </w:tabs>
        <w:ind w:left="360"/>
      </w:pPr>
      <w:rPr>
        <w:rFonts w:hint="default"/>
      </w:rPr>
    </w:lvl>
    <w:lvl w:ilvl="1">
      <w:start w:val="1"/>
      <w:numFmt w:val="decimal"/>
      <w:lvlText w:val="%1.%2"/>
      <w:lvlJc w:val="left"/>
      <w:pPr>
        <w:tabs>
          <w:tab w:val="num" w:pos="0"/>
        </w:tabs>
      </w:pPr>
      <w:rPr>
        <w:rFonts w:hint="default"/>
        <w:b w:val="0"/>
        <w:bCs w:val="0"/>
      </w:rPr>
    </w:lvl>
    <w:lvl w:ilvl="2">
      <w:start w:val="1"/>
      <w:numFmt w:val="decimal"/>
      <w:pStyle w:val="Nadpis3"/>
      <w:lvlText w:val="%1.%2.%3"/>
      <w:lvlJc w:val="left"/>
      <w:pPr>
        <w:tabs>
          <w:tab w:val="num" w:pos="1620"/>
        </w:tabs>
        <w:ind w:left="900"/>
      </w:pPr>
      <w:rPr>
        <w:rFonts w:ascii="Garamond" w:hAnsi="Garamond" w:cs="Garamond" w:hint="default"/>
        <w:b w:val="0"/>
        <w:bCs w:val="0"/>
        <w:i w:val="0"/>
        <w:iCs w:val="0"/>
        <w:sz w:val="24"/>
        <w:szCs w:val="24"/>
      </w:rPr>
    </w:lvl>
    <w:lvl w:ilvl="3">
      <w:start w:val="1"/>
      <w:numFmt w:val="decimal"/>
      <w:pStyle w:val="Nadpis4"/>
      <w:lvlText w:val="%1.%2.%3.%4"/>
      <w:lvlJc w:val="left"/>
      <w:pPr>
        <w:tabs>
          <w:tab w:val="num" w:pos="1080"/>
        </w:tabs>
      </w:pPr>
      <w:rPr>
        <w:rFonts w:ascii="Garamond" w:hAnsi="Garamond" w:cs="Garamond" w:hint="default"/>
        <w:b w:val="0"/>
        <w:bCs w:val="0"/>
        <w:i w:val="0"/>
        <w:iCs w:val="0"/>
        <w:sz w:val="24"/>
        <w:szCs w:val="24"/>
      </w:rPr>
    </w:lvl>
    <w:lvl w:ilvl="4">
      <w:start w:val="1"/>
      <w:numFmt w:val="decimal"/>
      <w:pStyle w:val="Nadpis5"/>
      <w:lvlText w:val="%1.%2.%3.%4.%5"/>
      <w:lvlJc w:val="left"/>
      <w:pPr>
        <w:tabs>
          <w:tab w:val="num" w:pos="0"/>
        </w:tabs>
      </w:pPr>
      <w:rPr>
        <w:rFonts w:hint="default"/>
      </w:rPr>
    </w:lvl>
    <w:lvl w:ilvl="5">
      <w:start w:val="1"/>
      <w:numFmt w:val="decimal"/>
      <w:pStyle w:val="Nadpis6"/>
      <w:lvlText w:val="%1.%2.%3.%4.%5.%6"/>
      <w:lvlJc w:val="left"/>
      <w:pPr>
        <w:tabs>
          <w:tab w:val="num" w:pos="0"/>
        </w:tabs>
      </w:pPr>
      <w:rPr>
        <w:rFonts w:hint="default"/>
      </w:rPr>
    </w:lvl>
    <w:lvl w:ilvl="6">
      <w:start w:val="1"/>
      <w:numFmt w:val="decimal"/>
      <w:pStyle w:val="Nadpis7"/>
      <w:lvlText w:val="%1.%2.%3.%4.%5.%6.%7"/>
      <w:lvlJc w:val="left"/>
      <w:pPr>
        <w:tabs>
          <w:tab w:val="num" w:pos="0"/>
        </w:tabs>
      </w:pPr>
      <w:rPr>
        <w:rFonts w:hint="default"/>
      </w:rPr>
    </w:lvl>
    <w:lvl w:ilvl="7">
      <w:start w:val="1"/>
      <w:numFmt w:val="decimal"/>
      <w:pStyle w:val="Nadpis8"/>
      <w:lvlText w:val="%1.%2.%3.%4.%5.%6.%7.%8"/>
      <w:lvlJc w:val="left"/>
      <w:pPr>
        <w:tabs>
          <w:tab w:val="num" w:pos="0"/>
        </w:tabs>
      </w:pPr>
      <w:rPr>
        <w:rFonts w:hint="default"/>
      </w:rPr>
    </w:lvl>
    <w:lvl w:ilvl="8">
      <w:start w:val="1"/>
      <w:numFmt w:val="decimal"/>
      <w:pStyle w:val="Nadpis9"/>
      <w:lvlText w:val="%1.%2.%3.%4.%5.%6.%7.%8.%9"/>
      <w:lvlJc w:val="left"/>
      <w:pPr>
        <w:tabs>
          <w:tab w:val="num" w:pos="0"/>
        </w:tabs>
      </w:pPr>
      <w:rPr>
        <w:rFonts w:hint="default"/>
      </w:rPr>
    </w:lvl>
  </w:abstractNum>
  <w:abstractNum w:abstractNumId="19">
    <w:nsid w:val="7AA277F4"/>
    <w:multiLevelType w:val="hybridMultilevel"/>
    <w:tmpl w:val="4BFEA7F0"/>
    <w:lvl w:ilvl="0" w:tplc="C386844C">
      <w:numFmt w:val="bullet"/>
      <w:lvlText w:val="-"/>
      <w:lvlJc w:val="left"/>
      <w:pPr>
        <w:tabs>
          <w:tab w:val="num" w:pos="1080"/>
        </w:tabs>
        <w:ind w:left="1080" w:hanging="360"/>
      </w:pPr>
      <w:rPr>
        <w:rFonts w:ascii="Times New Roman" w:eastAsia="Times New Roman" w:hAnsi="Times New Roman" w:hint="default"/>
      </w:rPr>
    </w:lvl>
    <w:lvl w:ilvl="1" w:tplc="04050003">
      <w:start w:val="1"/>
      <w:numFmt w:val="bullet"/>
      <w:lvlText w:val="o"/>
      <w:lvlJc w:val="left"/>
      <w:pPr>
        <w:tabs>
          <w:tab w:val="num" w:pos="-1845"/>
        </w:tabs>
        <w:ind w:left="-1845" w:hanging="360"/>
      </w:pPr>
      <w:rPr>
        <w:rFonts w:ascii="Courier New" w:hAnsi="Courier New" w:cs="Courier New" w:hint="default"/>
      </w:rPr>
    </w:lvl>
    <w:lvl w:ilvl="2" w:tplc="04050005">
      <w:start w:val="1"/>
      <w:numFmt w:val="bullet"/>
      <w:lvlText w:val=""/>
      <w:lvlJc w:val="left"/>
      <w:pPr>
        <w:tabs>
          <w:tab w:val="num" w:pos="-1125"/>
        </w:tabs>
        <w:ind w:left="-1125" w:hanging="360"/>
      </w:pPr>
      <w:rPr>
        <w:rFonts w:ascii="Wingdings" w:hAnsi="Wingdings" w:cs="Wingdings" w:hint="default"/>
      </w:rPr>
    </w:lvl>
    <w:lvl w:ilvl="3" w:tplc="04050001">
      <w:start w:val="1"/>
      <w:numFmt w:val="bullet"/>
      <w:lvlText w:val=""/>
      <w:lvlJc w:val="left"/>
      <w:pPr>
        <w:tabs>
          <w:tab w:val="num" w:pos="-405"/>
        </w:tabs>
        <w:ind w:left="-405" w:hanging="360"/>
      </w:pPr>
      <w:rPr>
        <w:rFonts w:ascii="Symbol" w:hAnsi="Symbol" w:cs="Symbol" w:hint="default"/>
      </w:rPr>
    </w:lvl>
    <w:lvl w:ilvl="4" w:tplc="04050003">
      <w:start w:val="1"/>
      <w:numFmt w:val="bullet"/>
      <w:lvlText w:val="o"/>
      <w:lvlJc w:val="left"/>
      <w:pPr>
        <w:tabs>
          <w:tab w:val="num" w:pos="315"/>
        </w:tabs>
        <w:ind w:left="315" w:hanging="360"/>
      </w:pPr>
      <w:rPr>
        <w:rFonts w:ascii="Courier New" w:hAnsi="Courier New" w:cs="Courier New" w:hint="default"/>
      </w:rPr>
    </w:lvl>
    <w:lvl w:ilvl="5" w:tplc="04050005">
      <w:start w:val="1"/>
      <w:numFmt w:val="bullet"/>
      <w:lvlText w:val=""/>
      <w:lvlJc w:val="left"/>
      <w:pPr>
        <w:tabs>
          <w:tab w:val="num" w:pos="1035"/>
        </w:tabs>
        <w:ind w:left="1035" w:hanging="360"/>
      </w:pPr>
      <w:rPr>
        <w:rFonts w:ascii="Wingdings" w:hAnsi="Wingdings" w:cs="Wingdings" w:hint="default"/>
      </w:rPr>
    </w:lvl>
    <w:lvl w:ilvl="6" w:tplc="04050001">
      <w:start w:val="1"/>
      <w:numFmt w:val="bullet"/>
      <w:lvlText w:val=""/>
      <w:lvlJc w:val="left"/>
      <w:pPr>
        <w:tabs>
          <w:tab w:val="num" w:pos="1755"/>
        </w:tabs>
        <w:ind w:left="1755" w:hanging="360"/>
      </w:pPr>
      <w:rPr>
        <w:rFonts w:ascii="Symbol" w:hAnsi="Symbol" w:cs="Symbol" w:hint="default"/>
      </w:rPr>
    </w:lvl>
    <w:lvl w:ilvl="7" w:tplc="04050003">
      <w:start w:val="1"/>
      <w:numFmt w:val="bullet"/>
      <w:lvlText w:val="o"/>
      <w:lvlJc w:val="left"/>
      <w:pPr>
        <w:tabs>
          <w:tab w:val="num" w:pos="2475"/>
        </w:tabs>
        <w:ind w:left="2475" w:hanging="360"/>
      </w:pPr>
      <w:rPr>
        <w:rFonts w:ascii="Courier New" w:hAnsi="Courier New" w:cs="Courier New" w:hint="default"/>
      </w:rPr>
    </w:lvl>
    <w:lvl w:ilvl="8" w:tplc="04050005">
      <w:start w:val="1"/>
      <w:numFmt w:val="bullet"/>
      <w:lvlText w:val=""/>
      <w:lvlJc w:val="left"/>
      <w:pPr>
        <w:tabs>
          <w:tab w:val="num" w:pos="3195"/>
        </w:tabs>
        <w:ind w:left="3195" w:hanging="360"/>
      </w:pPr>
      <w:rPr>
        <w:rFonts w:ascii="Wingdings" w:hAnsi="Wingdings" w:cs="Wingdings" w:hint="default"/>
      </w:rPr>
    </w:lvl>
  </w:abstractNum>
  <w:abstractNum w:abstractNumId="20">
    <w:nsid w:val="7D9B669C"/>
    <w:multiLevelType w:val="hybridMultilevel"/>
    <w:tmpl w:val="5F5002EE"/>
    <w:lvl w:ilvl="0" w:tplc="925A2270">
      <w:numFmt w:val="bullet"/>
      <w:lvlText w:val="-"/>
      <w:lvlJc w:val="left"/>
      <w:pPr>
        <w:tabs>
          <w:tab w:val="num" w:pos="1080"/>
        </w:tabs>
        <w:ind w:left="1080" w:hanging="360"/>
      </w:pPr>
      <w:rPr>
        <w:rFonts w:ascii="Times New Roman" w:eastAsia="Times New Roman" w:hAnsi="Times New Roman" w:hint="default"/>
        <w:sz w:val="22"/>
        <w:szCs w:val="22"/>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num w:numId="1">
    <w:abstractNumId w:val="18"/>
  </w:num>
  <w:num w:numId="2">
    <w:abstractNumId w:val="9"/>
  </w:num>
  <w:num w:numId="3">
    <w:abstractNumId w:val="6"/>
  </w:num>
  <w:num w:numId="4">
    <w:abstractNumId w:val="16"/>
  </w:num>
  <w:num w:numId="5">
    <w:abstractNumId w:val="1"/>
  </w:num>
  <w:num w:numId="6">
    <w:abstractNumId w:val="19"/>
  </w:num>
  <w:num w:numId="7">
    <w:abstractNumId w:val="5"/>
  </w:num>
  <w:num w:numId="8">
    <w:abstractNumId w:val="11"/>
  </w:num>
  <w:num w:numId="9">
    <w:abstractNumId w:val="20"/>
  </w:num>
  <w:num w:numId="10">
    <w:abstractNumId w:val="8"/>
  </w:num>
  <w:num w:numId="11">
    <w:abstractNumId w:val="15"/>
  </w:num>
  <w:num w:numId="12">
    <w:abstractNumId w:val="4"/>
  </w:num>
  <w:num w:numId="13">
    <w:abstractNumId w:val="2"/>
  </w:num>
  <w:num w:numId="14">
    <w:abstractNumId w:val="14"/>
  </w:num>
  <w:num w:numId="15">
    <w:abstractNumId w:val="10"/>
  </w:num>
  <w:num w:numId="16">
    <w:abstractNumId w:val="12"/>
  </w:num>
  <w:num w:numId="17">
    <w:abstractNumId w:val="7"/>
  </w:num>
  <w:num w:numId="18">
    <w:abstractNumId w:val="0"/>
  </w:num>
  <w:num w:numId="19">
    <w:abstractNumId w:val="3"/>
  </w:num>
  <w:num w:numId="20">
    <w:abstractNumId w:val="17"/>
  </w:num>
  <w:num w:numId="21">
    <w:abstractNumId w:val="13"/>
    <w:lvlOverride w:ilvl="0">
      <w:startOverride w:val="7"/>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223"/>
    <w:rsid w:val="00022E83"/>
    <w:rsid w:val="00035FF6"/>
    <w:rsid w:val="00045924"/>
    <w:rsid w:val="000516AC"/>
    <w:rsid w:val="000753A4"/>
    <w:rsid w:val="00075F95"/>
    <w:rsid w:val="00084C7E"/>
    <w:rsid w:val="000977DD"/>
    <w:rsid w:val="000B3E1A"/>
    <w:rsid w:val="000C04C8"/>
    <w:rsid w:val="000C7BC6"/>
    <w:rsid w:val="00127562"/>
    <w:rsid w:val="001541B6"/>
    <w:rsid w:val="0016159F"/>
    <w:rsid w:val="001746AC"/>
    <w:rsid w:val="00176CB2"/>
    <w:rsid w:val="00180579"/>
    <w:rsid w:val="00184F50"/>
    <w:rsid w:val="001B0CC4"/>
    <w:rsid w:val="001C78EB"/>
    <w:rsid w:val="001D3193"/>
    <w:rsid w:val="00200F2E"/>
    <w:rsid w:val="00210A33"/>
    <w:rsid w:val="0022383F"/>
    <w:rsid w:val="002357E3"/>
    <w:rsid w:val="0024220A"/>
    <w:rsid w:val="00251223"/>
    <w:rsid w:val="0025643E"/>
    <w:rsid w:val="00286DDF"/>
    <w:rsid w:val="002D0286"/>
    <w:rsid w:val="002E752C"/>
    <w:rsid w:val="002F752D"/>
    <w:rsid w:val="003037DA"/>
    <w:rsid w:val="0031022D"/>
    <w:rsid w:val="003241EB"/>
    <w:rsid w:val="003315CA"/>
    <w:rsid w:val="00333661"/>
    <w:rsid w:val="003463FE"/>
    <w:rsid w:val="00377968"/>
    <w:rsid w:val="00395985"/>
    <w:rsid w:val="003A09A3"/>
    <w:rsid w:val="003B6C9C"/>
    <w:rsid w:val="003C652C"/>
    <w:rsid w:val="003D59D8"/>
    <w:rsid w:val="00404790"/>
    <w:rsid w:val="00475F74"/>
    <w:rsid w:val="00493421"/>
    <w:rsid w:val="004D547E"/>
    <w:rsid w:val="004F14F7"/>
    <w:rsid w:val="004F2F1B"/>
    <w:rsid w:val="004F7261"/>
    <w:rsid w:val="00515E1C"/>
    <w:rsid w:val="00516162"/>
    <w:rsid w:val="005235F0"/>
    <w:rsid w:val="00525C29"/>
    <w:rsid w:val="00527497"/>
    <w:rsid w:val="00550B8A"/>
    <w:rsid w:val="005D62AD"/>
    <w:rsid w:val="006101FD"/>
    <w:rsid w:val="00614460"/>
    <w:rsid w:val="00616A5A"/>
    <w:rsid w:val="00632B6E"/>
    <w:rsid w:val="00641D60"/>
    <w:rsid w:val="00646321"/>
    <w:rsid w:val="00660ABD"/>
    <w:rsid w:val="00672672"/>
    <w:rsid w:val="006B6527"/>
    <w:rsid w:val="00723D72"/>
    <w:rsid w:val="00726F93"/>
    <w:rsid w:val="00751236"/>
    <w:rsid w:val="00782475"/>
    <w:rsid w:val="00783B25"/>
    <w:rsid w:val="00794A7A"/>
    <w:rsid w:val="0079642F"/>
    <w:rsid w:val="007A0E8C"/>
    <w:rsid w:val="007D3691"/>
    <w:rsid w:val="007D65C9"/>
    <w:rsid w:val="007E1A04"/>
    <w:rsid w:val="00800AAA"/>
    <w:rsid w:val="00817837"/>
    <w:rsid w:val="0084467A"/>
    <w:rsid w:val="00852130"/>
    <w:rsid w:val="00891F5C"/>
    <w:rsid w:val="008A2BF2"/>
    <w:rsid w:val="008B263A"/>
    <w:rsid w:val="008B774C"/>
    <w:rsid w:val="008D4943"/>
    <w:rsid w:val="008E6F11"/>
    <w:rsid w:val="008E7002"/>
    <w:rsid w:val="00905E0A"/>
    <w:rsid w:val="00906302"/>
    <w:rsid w:val="00910A4D"/>
    <w:rsid w:val="009301DF"/>
    <w:rsid w:val="00932C10"/>
    <w:rsid w:val="009715F9"/>
    <w:rsid w:val="009964BA"/>
    <w:rsid w:val="009A607B"/>
    <w:rsid w:val="009A62BA"/>
    <w:rsid w:val="009A7687"/>
    <w:rsid w:val="009E26B8"/>
    <w:rsid w:val="009F4CDC"/>
    <w:rsid w:val="00A1036D"/>
    <w:rsid w:val="00A51BEB"/>
    <w:rsid w:val="00A5298D"/>
    <w:rsid w:val="00A742E0"/>
    <w:rsid w:val="00AA02C1"/>
    <w:rsid w:val="00AA5EEF"/>
    <w:rsid w:val="00AE2609"/>
    <w:rsid w:val="00AF1DDA"/>
    <w:rsid w:val="00AF5110"/>
    <w:rsid w:val="00B047C5"/>
    <w:rsid w:val="00B10D7B"/>
    <w:rsid w:val="00B307A7"/>
    <w:rsid w:val="00B36C8C"/>
    <w:rsid w:val="00B437AA"/>
    <w:rsid w:val="00B56016"/>
    <w:rsid w:val="00B76C34"/>
    <w:rsid w:val="00BF1A0E"/>
    <w:rsid w:val="00C042D4"/>
    <w:rsid w:val="00C11C42"/>
    <w:rsid w:val="00C205E9"/>
    <w:rsid w:val="00C516A8"/>
    <w:rsid w:val="00C63CA0"/>
    <w:rsid w:val="00C80A96"/>
    <w:rsid w:val="00CA57FC"/>
    <w:rsid w:val="00CE0D2E"/>
    <w:rsid w:val="00CF3EDC"/>
    <w:rsid w:val="00D200D0"/>
    <w:rsid w:val="00D26DA6"/>
    <w:rsid w:val="00D41913"/>
    <w:rsid w:val="00D45010"/>
    <w:rsid w:val="00D528AB"/>
    <w:rsid w:val="00D67591"/>
    <w:rsid w:val="00D75258"/>
    <w:rsid w:val="00D915D2"/>
    <w:rsid w:val="00DB53A2"/>
    <w:rsid w:val="00DE6FA6"/>
    <w:rsid w:val="00E050D8"/>
    <w:rsid w:val="00E1205B"/>
    <w:rsid w:val="00E219E5"/>
    <w:rsid w:val="00E670D5"/>
    <w:rsid w:val="00E86D86"/>
    <w:rsid w:val="00E93150"/>
    <w:rsid w:val="00EB492B"/>
    <w:rsid w:val="00F13B9A"/>
    <w:rsid w:val="00F23E1A"/>
    <w:rsid w:val="00F24F15"/>
    <w:rsid w:val="00F56F3B"/>
    <w:rsid w:val="00F72AAB"/>
    <w:rsid w:val="00F86112"/>
    <w:rsid w:val="00F94DAD"/>
    <w:rsid w:val="00FA2FC9"/>
    <w:rsid w:val="00FA7975"/>
    <w:rsid w:val="00FB3BF3"/>
    <w:rsid w:val="00FC1F83"/>
    <w:rsid w:val="00FC2819"/>
    <w:rsid w:val="00FC4D28"/>
    <w:rsid w:val="00FF42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rsid w:val="0024220A"/>
    <w:rPr>
      <w:sz w:val="24"/>
      <w:szCs w:val="24"/>
    </w:rPr>
  </w:style>
  <w:style w:type="paragraph" w:styleId="Nadpis1">
    <w:name w:val="heading 1"/>
    <w:basedOn w:val="Normln"/>
    <w:next w:val="Normln"/>
    <w:link w:val="Nadpis1Char"/>
    <w:uiPriority w:val="99"/>
    <w:qFormat/>
    <w:rsid w:val="0024220A"/>
    <w:pPr>
      <w:keepNext/>
      <w:widowControl w:val="0"/>
      <w:numPr>
        <w:numId w:val="1"/>
      </w:numPr>
      <w:shd w:val="pct5" w:color="auto" w:fill="auto"/>
      <w:spacing w:before="600" w:after="300"/>
      <w:outlineLvl w:val="0"/>
    </w:pPr>
    <w:rPr>
      <w:rFonts w:ascii="Arial" w:hAnsi="Arial" w:cs="Arial"/>
      <w:b/>
      <w:bCs/>
      <w:kern w:val="28"/>
      <w:sz w:val="26"/>
      <w:szCs w:val="26"/>
    </w:rPr>
  </w:style>
  <w:style w:type="paragraph" w:styleId="Nadpis2">
    <w:name w:val="heading 2"/>
    <w:basedOn w:val="Normln"/>
    <w:next w:val="Normln"/>
    <w:link w:val="Nadpis2Char"/>
    <w:autoRedefine/>
    <w:uiPriority w:val="99"/>
    <w:qFormat/>
    <w:rsid w:val="0024220A"/>
    <w:pPr>
      <w:numPr>
        <w:ilvl w:val="1"/>
        <w:numId w:val="19"/>
      </w:numPr>
      <w:overflowPunct w:val="0"/>
      <w:autoSpaceDE w:val="0"/>
      <w:autoSpaceDN w:val="0"/>
      <w:adjustRightInd w:val="0"/>
      <w:spacing w:before="120"/>
      <w:ind w:left="720" w:right="-18" w:hanging="720"/>
      <w:jc w:val="both"/>
      <w:textAlignment w:val="baseline"/>
      <w:outlineLvl w:val="1"/>
    </w:pPr>
    <w:rPr>
      <w:sz w:val="22"/>
      <w:szCs w:val="22"/>
    </w:rPr>
  </w:style>
  <w:style w:type="paragraph" w:styleId="Nadpis3">
    <w:name w:val="heading 3"/>
    <w:aliases w:val="Podpodkapitola,adpis 3"/>
    <w:basedOn w:val="Normln"/>
    <w:next w:val="Normln"/>
    <w:link w:val="Nadpis3Char"/>
    <w:uiPriority w:val="99"/>
    <w:qFormat/>
    <w:rsid w:val="0024220A"/>
    <w:pPr>
      <w:widowControl w:val="0"/>
      <w:numPr>
        <w:ilvl w:val="2"/>
        <w:numId w:val="1"/>
      </w:numPr>
      <w:spacing w:before="240" w:after="240"/>
      <w:outlineLvl w:val="2"/>
    </w:pPr>
    <w:rPr>
      <w:rFonts w:ascii="NimbusSanNovTEE" w:hAnsi="NimbusSanNovTEE" w:cs="NimbusSanNovTEE"/>
      <w:b/>
      <w:bCs/>
      <w:sz w:val="22"/>
      <w:szCs w:val="22"/>
    </w:rPr>
  </w:style>
  <w:style w:type="paragraph" w:styleId="Nadpis4">
    <w:name w:val="heading 4"/>
    <w:basedOn w:val="Normln"/>
    <w:next w:val="Normln"/>
    <w:link w:val="Nadpis4Char"/>
    <w:uiPriority w:val="99"/>
    <w:qFormat/>
    <w:rsid w:val="0024220A"/>
    <w:pPr>
      <w:keepNext/>
      <w:numPr>
        <w:ilvl w:val="3"/>
        <w:numId w:val="1"/>
      </w:numPr>
      <w:spacing w:before="240" w:after="240"/>
      <w:outlineLvl w:val="3"/>
    </w:pPr>
    <w:rPr>
      <w:rFonts w:ascii="NimbusSanNovTEE" w:hAnsi="NimbusSanNovTEE" w:cs="NimbusSanNovTEE"/>
      <w:b/>
      <w:bCs/>
      <w:sz w:val="22"/>
      <w:szCs w:val="22"/>
      <w:lang w:val="en-GB"/>
    </w:rPr>
  </w:style>
  <w:style w:type="paragraph" w:styleId="Nadpis5">
    <w:name w:val="heading 5"/>
    <w:basedOn w:val="Normln"/>
    <w:next w:val="Normln"/>
    <w:link w:val="Nadpis5Char"/>
    <w:uiPriority w:val="99"/>
    <w:qFormat/>
    <w:rsid w:val="0024220A"/>
    <w:pPr>
      <w:numPr>
        <w:ilvl w:val="4"/>
        <w:numId w:val="1"/>
      </w:numPr>
      <w:spacing w:before="240" w:after="60"/>
      <w:outlineLvl w:val="4"/>
    </w:pPr>
    <w:rPr>
      <w:rFonts w:ascii="Arial" w:hAnsi="Arial" w:cs="Arial"/>
      <w:sz w:val="22"/>
      <w:szCs w:val="22"/>
    </w:rPr>
  </w:style>
  <w:style w:type="paragraph" w:styleId="Nadpis6">
    <w:name w:val="heading 6"/>
    <w:basedOn w:val="Normln"/>
    <w:next w:val="Normln"/>
    <w:link w:val="Nadpis6Char"/>
    <w:uiPriority w:val="99"/>
    <w:qFormat/>
    <w:rsid w:val="0024220A"/>
    <w:pPr>
      <w:numPr>
        <w:ilvl w:val="5"/>
        <w:numId w:val="1"/>
      </w:numPr>
      <w:spacing w:before="240" w:after="60"/>
      <w:outlineLvl w:val="5"/>
    </w:pPr>
    <w:rPr>
      <w:rFonts w:ascii="Arial" w:hAnsi="Arial" w:cs="Arial"/>
      <w:i/>
      <w:iCs/>
      <w:sz w:val="22"/>
      <w:szCs w:val="22"/>
    </w:rPr>
  </w:style>
  <w:style w:type="paragraph" w:styleId="Nadpis7">
    <w:name w:val="heading 7"/>
    <w:basedOn w:val="Normln"/>
    <w:next w:val="Normln"/>
    <w:link w:val="Nadpis7Char"/>
    <w:uiPriority w:val="99"/>
    <w:qFormat/>
    <w:rsid w:val="0024220A"/>
    <w:pPr>
      <w:numPr>
        <w:ilvl w:val="6"/>
        <w:numId w:val="1"/>
      </w:numPr>
      <w:spacing w:before="240" w:after="60"/>
      <w:outlineLvl w:val="6"/>
    </w:pPr>
    <w:rPr>
      <w:rFonts w:ascii="Arial" w:hAnsi="Arial" w:cs="Arial"/>
      <w:sz w:val="20"/>
      <w:szCs w:val="20"/>
    </w:rPr>
  </w:style>
  <w:style w:type="paragraph" w:styleId="Nadpis8">
    <w:name w:val="heading 8"/>
    <w:basedOn w:val="Normln"/>
    <w:next w:val="Normln"/>
    <w:link w:val="Nadpis8Char"/>
    <w:uiPriority w:val="99"/>
    <w:qFormat/>
    <w:rsid w:val="0024220A"/>
    <w:pPr>
      <w:numPr>
        <w:ilvl w:val="7"/>
        <w:numId w:val="1"/>
      </w:numPr>
      <w:spacing w:before="240" w:after="60"/>
      <w:outlineLvl w:val="7"/>
    </w:pPr>
    <w:rPr>
      <w:rFonts w:ascii="Arial" w:hAnsi="Arial" w:cs="Arial"/>
      <w:i/>
      <w:iCs/>
      <w:sz w:val="20"/>
      <w:szCs w:val="20"/>
    </w:rPr>
  </w:style>
  <w:style w:type="paragraph" w:styleId="Nadpis9">
    <w:name w:val="heading 9"/>
    <w:basedOn w:val="Normln"/>
    <w:next w:val="Normln"/>
    <w:link w:val="Nadpis9Char"/>
    <w:uiPriority w:val="99"/>
    <w:qFormat/>
    <w:rsid w:val="0024220A"/>
    <w:pPr>
      <w:numPr>
        <w:ilvl w:val="8"/>
        <w:numId w:val="1"/>
      </w:numPr>
      <w:spacing w:before="240" w:after="60"/>
      <w:outlineLvl w:val="8"/>
    </w:pPr>
    <w:rPr>
      <w:rFonts w:ascii="Arial" w:hAnsi="Arial" w:cs="Arial"/>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9F4CDC"/>
    <w:rPr>
      <w:rFonts w:ascii="Cambria" w:hAnsi="Cambria" w:cs="Cambria"/>
      <w:b/>
      <w:bCs/>
      <w:kern w:val="32"/>
      <w:sz w:val="32"/>
      <w:szCs w:val="32"/>
    </w:rPr>
  </w:style>
  <w:style w:type="character" w:customStyle="1" w:styleId="Nadpis2Char">
    <w:name w:val="Nadpis 2 Char"/>
    <w:link w:val="Nadpis2"/>
    <w:uiPriority w:val="99"/>
    <w:semiHidden/>
    <w:rsid w:val="009F4CDC"/>
    <w:rPr>
      <w:rFonts w:ascii="Cambria" w:hAnsi="Cambria" w:cs="Cambria"/>
      <w:b/>
      <w:bCs/>
      <w:i/>
      <w:iCs/>
      <w:sz w:val="28"/>
      <w:szCs w:val="28"/>
    </w:rPr>
  </w:style>
  <w:style w:type="character" w:customStyle="1" w:styleId="Nadpis3Char">
    <w:name w:val="Nadpis 3 Char"/>
    <w:aliases w:val="Podpodkapitola Char,adpis 3 Char"/>
    <w:link w:val="Nadpis3"/>
    <w:uiPriority w:val="99"/>
    <w:semiHidden/>
    <w:rsid w:val="009F4CDC"/>
    <w:rPr>
      <w:rFonts w:ascii="Cambria" w:hAnsi="Cambria" w:cs="Cambria"/>
      <w:b/>
      <w:bCs/>
      <w:sz w:val="26"/>
      <w:szCs w:val="26"/>
    </w:rPr>
  </w:style>
  <w:style w:type="character" w:customStyle="1" w:styleId="Nadpis4Char">
    <w:name w:val="Nadpis 4 Char"/>
    <w:link w:val="Nadpis4"/>
    <w:uiPriority w:val="99"/>
    <w:semiHidden/>
    <w:rsid w:val="009F4CDC"/>
    <w:rPr>
      <w:rFonts w:ascii="Calibri" w:hAnsi="Calibri" w:cs="Calibri"/>
      <w:b/>
      <w:bCs/>
      <w:sz w:val="28"/>
      <w:szCs w:val="28"/>
    </w:rPr>
  </w:style>
  <w:style w:type="character" w:customStyle="1" w:styleId="Nadpis5Char">
    <w:name w:val="Nadpis 5 Char"/>
    <w:link w:val="Nadpis5"/>
    <w:uiPriority w:val="99"/>
    <w:semiHidden/>
    <w:rsid w:val="009F4CDC"/>
    <w:rPr>
      <w:rFonts w:ascii="Calibri" w:hAnsi="Calibri" w:cs="Calibri"/>
      <w:b/>
      <w:bCs/>
      <w:i/>
      <w:iCs/>
      <w:sz w:val="26"/>
      <w:szCs w:val="26"/>
    </w:rPr>
  </w:style>
  <w:style w:type="character" w:customStyle="1" w:styleId="Nadpis6Char">
    <w:name w:val="Nadpis 6 Char"/>
    <w:link w:val="Nadpis6"/>
    <w:uiPriority w:val="99"/>
    <w:semiHidden/>
    <w:rsid w:val="009F4CDC"/>
    <w:rPr>
      <w:rFonts w:ascii="Calibri" w:hAnsi="Calibri" w:cs="Calibri"/>
      <w:b/>
      <w:bCs/>
    </w:rPr>
  </w:style>
  <w:style w:type="character" w:customStyle="1" w:styleId="Nadpis7Char">
    <w:name w:val="Nadpis 7 Char"/>
    <w:link w:val="Nadpis7"/>
    <w:uiPriority w:val="99"/>
    <w:semiHidden/>
    <w:rsid w:val="009F4CDC"/>
    <w:rPr>
      <w:rFonts w:ascii="Calibri" w:hAnsi="Calibri" w:cs="Calibri"/>
      <w:sz w:val="24"/>
      <w:szCs w:val="24"/>
    </w:rPr>
  </w:style>
  <w:style w:type="character" w:customStyle="1" w:styleId="Nadpis8Char">
    <w:name w:val="Nadpis 8 Char"/>
    <w:link w:val="Nadpis8"/>
    <w:uiPriority w:val="99"/>
    <w:semiHidden/>
    <w:rsid w:val="009F4CDC"/>
    <w:rPr>
      <w:rFonts w:ascii="Calibri" w:hAnsi="Calibri" w:cs="Calibri"/>
      <w:i/>
      <w:iCs/>
      <w:sz w:val="24"/>
      <w:szCs w:val="24"/>
    </w:rPr>
  </w:style>
  <w:style w:type="character" w:customStyle="1" w:styleId="Nadpis9Char">
    <w:name w:val="Nadpis 9 Char"/>
    <w:link w:val="Nadpis9"/>
    <w:uiPriority w:val="99"/>
    <w:semiHidden/>
    <w:rsid w:val="009F4CDC"/>
    <w:rPr>
      <w:rFonts w:ascii="Cambria" w:hAnsi="Cambria" w:cs="Cambria"/>
    </w:rPr>
  </w:style>
  <w:style w:type="paragraph" w:styleId="Zhlav">
    <w:name w:val="header"/>
    <w:basedOn w:val="Normln"/>
    <w:link w:val="ZhlavChar"/>
    <w:uiPriority w:val="99"/>
    <w:rsid w:val="0024220A"/>
    <w:pPr>
      <w:tabs>
        <w:tab w:val="center" w:pos="4536"/>
        <w:tab w:val="right" w:pos="9072"/>
      </w:tabs>
    </w:pPr>
  </w:style>
  <w:style w:type="character" w:customStyle="1" w:styleId="ZhlavChar">
    <w:name w:val="Záhlaví Char"/>
    <w:link w:val="Zhlav"/>
    <w:uiPriority w:val="99"/>
    <w:semiHidden/>
    <w:rsid w:val="009F4CDC"/>
    <w:rPr>
      <w:sz w:val="24"/>
      <w:szCs w:val="24"/>
    </w:rPr>
  </w:style>
  <w:style w:type="paragraph" w:styleId="Zpat">
    <w:name w:val="footer"/>
    <w:basedOn w:val="Normln"/>
    <w:link w:val="ZpatChar"/>
    <w:uiPriority w:val="99"/>
    <w:rsid w:val="0024220A"/>
    <w:pPr>
      <w:tabs>
        <w:tab w:val="center" w:pos="4536"/>
        <w:tab w:val="right" w:pos="9072"/>
      </w:tabs>
    </w:pPr>
  </w:style>
  <w:style w:type="character" w:customStyle="1" w:styleId="ZpatChar">
    <w:name w:val="Zápatí Char"/>
    <w:link w:val="Zpat"/>
    <w:uiPriority w:val="99"/>
    <w:semiHidden/>
    <w:rsid w:val="009F4CDC"/>
    <w:rPr>
      <w:sz w:val="24"/>
      <w:szCs w:val="24"/>
    </w:rPr>
  </w:style>
  <w:style w:type="paragraph" w:styleId="Zkladntext2">
    <w:name w:val="Body Text 2"/>
    <w:basedOn w:val="Normln"/>
    <w:link w:val="Zkladntext2Char"/>
    <w:uiPriority w:val="99"/>
    <w:rsid w:val="0024220A"/>
    <w:pPr>
      <w:ind w:left="284"/>
      <w:jc w:val="both"/>
    </w:pPr>
    <w:rPr>
      <w:rFonts w:ascii="Arial" w:hAnsi="Arial" w:cs="Arial"/>
      <w:sz w:val="20"/>
      <w:szCs w:val="20"/>
    </w:rPr>
  </w:style>
  <w:style w:type="character" w:customStyle="1" w:styleId="Zkladntext2Char">
    <w:name w:val="Základní text 2 Char"/>
    <w:link w:val="Zkladntext2"/>
    <w:uiPriority w:val="99"/>
    <w:semiHidden/>
    <w:rsid w:val="009F4CDC"/>
    <w:rPr>
      <w:sz w:val="24"/>
      <w:szCs w:val="24"/>
    </w:rPr>
  </w:style>
  <w:style w:type="paragraph" w:customStyle="1" w:styleId="Odrky1">
    <w:name w:val="Odrážky1"/>
    <w:basedOn w:val="Zkladntext"/>
    <w:uiPriority w:val="99"/>
    <w:rsid w:val="0024220A"/>
    <w:pPr>
      <w:jc w:val="both"/>
    </w:pPr>
    <w:rPr>
      <w:rFonts w:ascii="Arial" w:hAnsi="Arial" w:cs="Arial"/>
    </w:rPr>
  </w:style>
  <w:style w:type="paragraph" w:styleId="Zkladntextodsazen2">
    <w:name w:val="Body Text Indent 2"/>
    <w:basedOn w:val="Normln"/>
    <w:link w:val="Zkladntextodsazen2Char"/>
    <w:uiPriority w:val="99"/>
    <w:rsid w:val="0024220A"/>
    <w:pPr>
      <w:spacing w:after="120"/>
      <w:ind w:left="540"/>
      <w:jc w:val="both"/>
    </w:pPr>
    <w:rPr>
      <w:rFonts w:ascii="Garamond" w:hAnsi="Garamond" w:cs="Garamond"/>
    </w:rPr>
  </w:style>
  <w:style w:type="character" w:customStyle="1" w:styleId="Zkladntextodsazen2Char">
    <w:name w:val="Základní text odsazený 2 Char"/>
    <w:link w:val="Zkladntextodsazen2"/>
    <w:uiPriority w:val="99"/>
    <w:semiHidden/>
    <w:rsid w:val="009F4CDC"/>
    <w:rPr>
      <w:sz w:val="24"/>
      <w:szCs w:val="24"/>
    </w:rPr>
  </w:style>
  <w:style w:type="paragraph" w:styleId="Zkladntext">
    <w:name w:val="Body Text"/>
    <w:basedOn w:val="Normln"/>
    <w:link w:val="ZkladntextChar"/>
    <w:uiPriority w:val="99"/>
    <w:rsid w:val="0024220A"/>
    <w:pPr>
      <w:spacing w:after="120"/>
    </w:pPr>
  </w:style>
  <w:style w:type="character" w:customStyle="1" w:styleId="ZkladntextChar">
    <w:name w:val="Základní text Char"/>
    <w:link w:val="Zkladntext"/>
    <w:uiPriority w:val="99"/>
    <w:semiHidden/>
    <w:rsid w:val="009F4CDC"/>
    <w:rPr>
      <w:sz w:val="24"/>
      <w:szCs w:val="24"/>
    </w:rPr>
  </w:style>
  <w:style w:type="paragraph" w:styleId="Textkomente">
    <w:name w:val="annotation text"/>
    <w:basedOn w:val="Normln"/>
    <w:link w:val="TextkomenteChar"/>
    <w:uiPriority w:val="99"/>
    <w:semiHidden/>
    <w:rsid w:val="0024220A"/>
    <w:rPr>
      <w:rFonts w:ascii="Arial" w:hAnsi="Arial" w:cs="Arial"/>
      <w:sz w:val="20"/>
      <w:szCs w:val="20"/>
    </w:rPr>
  </w:style>
  <w:style w:type="character" w:customStyle="1" w:styleId="TextkomenteChar">
    <w:name w:val="Text komentáře Char"/>
    <w:link w:val="Textkomente"/>
    <w:uiPriority w:val="99"/>
    <w:semiHidden/>
    <w:rsid w:val="009F4CDC"/>
    <w:rPr>
      <w:sz w:val="20"/>
      <w:szCs w:val="20"/>
    </w:rPr>
  </w:style>
  <w:style w:type="character" w:styleId="slostrnky">
    <w:name w:val="page number"/>
    <w:basedOn w:val="Standardnpsmoodstavce"/>
    <w:uiPriority w:val="99"/>
    <w:rsid w:val="0024220A"/>
  </w:style>
  <w:style w:type="paragraph" w:customStyle="1" w:styleId="Styl20">
    <w:name w:val="Styl20"/>
    <w:basedOn w:val="Normln"/>
    <w:uiPriority w:val="99"/>
    <w:rsid w:val="0024220A"/>
    <w:pPr>
      <w:spacing w:before="120"/>
      <w:jc w:val="both"/>
    </w:pPr>
    <w:rPr>
      <w:sz w:val="22"/>
      <w:szCs w:val="22"/>
    </w:rPr>
  </w:style>
  <w:style w:type="paragraph" w:styleId="Rozloendokumentu">
    <w:name w:val="Document Map"/>
    <w:basedOn w:val="Normln"/>
    <w:link w:val="RozloendokumentuChar"/>
    <w:uiPriority w:val="99"/>
    <w:semiHidden/>
    <w:rsid w:val="000C7BC6"/>
    <w:pPr>
      <w:shd w:val="clear" w:color="auto" w:fill="000080"/>
    </w:pPr>
    <w:rPr>
      <w:rFonts w:ascii="Tahoma" w:hAnsi="Tahoma" w:cs="Tahoma"/>
    </w:rPr>
  </w:style>
  <w:style w:type="character" w:customStyle="1" w:styleId="RozloendokumentuChar">
    <w:name w:val="Rozložení dokumentu Char"/>
    <w:link w:val="Rozloendokumentu"/>
    <w:uiPriority w:val="99"/>
    <w:semiHidden/>
    <w:rsid w:val="009F4CDC"/>
    <w:rPr>
      <w:sz w:val="2"/>
      <w:szCs w:val="2"/>
    </w:rPr>
  </w:style>
  <w:style w:type="paragraph" w:styleId="Textbubliny">
    <w:name w:val="Balloon Text"/>
    <w:basedOn w:val="Normln"/>
    <w:link w:val="TextbublinyChar"/>
    <w:uiPriority w:val="99"/>
    <w:semiHidden/>
    <w:rsid w:val="00176CB2"/>
    <w:rPr>
      <w:rFonts w:ascii="Tahoma" w:hAnsi="Tahoma" w:cs="Tahoma"/>
      <w:sz w:val="16"/>
      <w:szCs w:val="16"/>
    </w:rPr>
  </w:style>
  <w:style w:type="character" w:customStyle="1" w:styleId="TextbublinyChar">
    <w:name w:val="Text bubliny Char"/>
    <w:link w:val="Textbubliny"/>
    <w:uiPriority w:val="99"/>
    <w:semiHidden/>
    <w:rsid w:val="009F4CDC"/>
    <w:rPr>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rsid w:val="0024220A"/>
    <w:rPr>
      <w:sz w:val="24"/>
      <w:szCs w:val="24"/>
    </w:rPr>
  </w:style>
  <w:style w:type="paragraph" w:styleId="Nadpis1">
    <w:name w:val="heading 1"/>
    <w:basedOn w:val="Normln"/>
    <w:next w:val="Normln"/>
    <w:link w:val="Nadpis1Char"/>
    <w:uiPriority w:val="99"/>
    <w:qFormat/>
    <w:rsid w:val="0024220A"/>
    <w:pPr>
      <w:keepNext/>
      <w:widowControl w:val="0"/>
      <w:numPr>
        <w:numId w:val="1"/>
      </w:numPr>
      <w:shd w:val="pct5" w:color="auto" w:fill="auto"/>
      <w:spacing w:before="600" w:after="300"/>
      <w:outlineLvl w:val="0"/>
    </w:pPr>
    <w:rPr>
      <w:rFonts w:ascii="Arial" w:hAnsi="Arial" w:cs="Arial"/>
      <w:b/>
      <w:bCs/>
      <w:kern w:val="28"/>
      <w:sz w:val="26"/>
      <w:szCs w:val="26"/>
    </w:rPr>
  </w:style>
  <w:style w:type="paragraph" w:styleId="Nadpis2">
    <w:name w:val="heading 2"/>
    <w:basedOn w:val="Normln"/>
    <w:next w:val="Normln"/>
    <w:link w:val="Nadpis2Char"/>
    <w:autoRedefine/>
    <w:uiPriority w:val="99"/>
    <w:qFormat/>
    <w:rsid w:val="0024220A"/>
    <w:pPr>
      <w:numPr>
        <w:ilvl w:val="1"/>
        <w:numId w:val="19"/>
      </w:numPr>
      <w:overflowPunct w:val="0"/>
      <w:autoSpaceDE w:val="0"/>
      <w:autoSpaceDN w:val="0"/>
      <w:adjustRightInd w:val="0"/>
      <w:spacing w:before="120"/>
      <w:ind w:left="720" w:right="-18" w:hanging="720"/>
      <w:jc w:val="both"/>
      <w:textAlignment w:val="baseline"/>
      <w:outlineLvl w:val="1"/>
    </w:pPr>
    <w:rPr>
      <w:sz w:val="22"/>
      <w:szCs w:val="22"/>
    </w:rPr>
  </w:style>
  <w:style w:type="paragraph" w:styleId="Nadpis3">
    <w:name w:val="heading 3"/>
    <w:aliases w:val="Podpodkapitola,adpis 3"/>
    <w:basedOn w:val="Normln"/>
    <w:next w:val="Normln"/>
    <w:link w:val="Nadpis3Char"/>
    <w:uiPriority w:val="99"/>
    <w:qFormat/>
    <w:rsid w:val="0024220A"/>
    <w:pPr>
      <w:widowControl w:val="0"/>
      <w:numPr>
        <w:ilvl w:val="2"/>
        <w:numId w:val="1"/>
      </w:numPr>
      <w:spacing w:before="240" w:after="240"/>
      <w:outlineLvl w:val="2"/>
    </w:pPr>
    <w:rPr>
      <w:rFonts w:ascii="NimbusSanNovTEE" w:hAnsi="NimbusSanNovTEE" w:cs="NimbusSanNovTEE"/>
      <w:b/>
      <w:bCs/>
      <w:sz w:val="22"/>
      <w:szCs w:val="22"/>
    </w:rPr>
  </w:style>
  <w:style w:type="paragraph" w:styleId="Nadpis4">
    <w:name w:val="heading 4"/>
    <w:basedOn w:val="Normln"/>
    <w:next w:val="Normln"/>
    <w:link w:val="Nadpis4Char"/>
    <w:uiPriority w:val="99"/>
    <w:qFormat/>
    <w:rsid w:val="0024220A"/>
    <w:pPr>
      <w:keepNext/>
      <w:numPr>
        <w:ilvl w:val="3"/>
        <w:numId w:val="1"/>
      </w:numPr>
      <w:spacing w:before="240" w:after="240"/>
      <w:outlineLvl w:val="3"/>
    </w:pPr>
    <w:rPr>
      <w:rFonts w:ascii="NimbusSanNovTEE" w:hAnsi="NimbusSanNovTEE" w:cs="NimbusSanNovTEE"/>
      <w:b/>
      <w:bCs/>
      <w:sz w:val="22"/>
      <w:szCs w:val="22"/>
      <w:lang w:val="en-GB"/>
    </w:rPr>
  </w:style>
  <w:style w:type="paragraph" w:styleId="Nadpis5">
    <w:name w:val="heading 5"/>
    <w:basedOn w:val="Normln"/>
    <w:next w:val="Normln"/>
    <w:link w:val="Nadpis5Char"/>
    <w:uiPriority w:val="99"/>
    <w:qFormat/>
    <w:rsid w:val="0024220A"/>
    <w:pPr>
      <w:numPr>
        <w:ilvl w:val="4"/>
        <w:numId w:val="1"/>
      </w:numPr>
      <w:spacing w:before="240" w:after="60"/>
      <w:outlineLvl w:val="4"/>
    </w:pPr>
    <w:rPr>
      <w:rFonts w:ascii="Arial" w:hAnsi="Arial" w:cs="Arial"/>
      <w:sz w:val="22"/>
      <w:szCs w:val="22"/>
    </w:rPr>
  </w:style>
  <w:style w:type="paragraph" w:styleId="Nadpis6">
    <w:name w:val="heading 6"/>
    <w:basedOn w:val="Normln"/>
    <w:next w:val="Normln"/>
    <w:link w:val="Nadpis6Char"/>
    <w:uiPriority w:val="99"/>
    <w:qFormat/>
    <w:rsid w:val="0024220A"/>
    <w:pPr>
      <w:numPr>
        <w:ilvl w:val="5"/>
        <w:numId w:val="1"/>
      </w:numPr>
      <w:spacing w:before="240" w:after="60"/>
      <w:outlineLvl w:val="5"/>
    </w:pPr>
    <w:rPr>
      <w:rFonts w:ascii="Arial" w:hAnsi="Arial" w:cs="Arial"/>
      <w:i/>
      <w:iCs/>
      <w:sz w:val="22"/>
      <w:szCs w:val="22"/>
    </w:rPr>
  </w:style>
  <w:style w:type="paragraph" w:styleId="Nadpis7">
    <w:name w:val="heading 7"/>
    <w:basedOn w:val="Normln"/>
    <w:next w:val="Normln"/>
    <w:link w:val="Nadpis7Char"/>
    <w:uiPriority w:val="99"/>
    <w:qFormat/>
    <w:rsid w:val="0024220A"/>
    <w:pPr>
      <w:numPr>
        <w:ilvl w:val="6"/>
        <w:numId w:val="1"/>
      </w:numPr>
      <w:spacing w:before="240" w:after="60"/>
      <w:outlineLvl w:val="6"/>
    </w:pPr>
    <w:rPr>
      <w:rFonts w:ascii="Arial" w:hAnsi="Arial" w:cs="Arial"/>
      <w:sz w:val="20"/>
      <w:szCs w:val="20"/>
    </w:rPr>
  </w:style>
  <w:style w:type="paragraph" w:styleId="Nadpis8">
    <w:name w:val="heading 8"/>
    <w:basedOn w:val="Normln"/>
    <w:next w:val="Normln"/>
    <w:link w:val="Nadpis8Char"/>
    <w:uiPriority w:val="99"/>
    <w:qFormat/>
    <w:rsid w:val="0024220A"/>
    <w:pPr>
      <w:numPr>
        <w:ilvl w:val="7"/>
        <w:numId w:val="1"/>
      </w:numPr>
      <w:spacing w:before="240" w:after="60"/>
      <w:outlineLvl w:val="7"/>
    </w:pPr>
    <w:rPr>
      <w:rFonts w:ascii="Arial" w:hAnsi="Arial" w:cs="Arial"/>
      <w:i/>
      <w:iCs/>
      <w:sz w:val="20"/>
      <w:szCs w:val="20"/>
    </w:rPr>
  </w:style>
  <w:style w:type="paragraph" w:styleId="Nadpis9">
    <w:name w:val="heading 9"/>
    <w:basedOn w:val="Normln"/>
    <w:next w:val="Normln"/>
    <w:link w:val="Nadpis9Char"/>
    <w:uiPriority w:val="99"/>
    <w:qFormat/>
    <w:rsid w:val="0024220A"/>
    <w:pPr>
      <w:numPr>
        <w:ilvl w:val="8"/>
        <w:numId w:val="1"/>
      </w:numPr>
      <w:spacing w:before="240" w:after="60"/>
      <w:outlineLvl w:val="8"/>
    </w:pPr>
    <w:rPr>
      <w:rFonts w:ascii="Arial" w:hAnsi="Arial" w:cs="Arial"/>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9F4CDC"/>
    <w:rPr>
      <w:rFonts w:ascii="Cambria" w:hAnsi="Cambria" w:cs="Cambria"/>
      <w:b/>
      <w:bCs/>
      <w:kern w:val="32"/>
      <w:sz w:val="32"/>
      <w:szCs w:val="32"/>
    </w:rPr>
  </w:style>
  <w:style w:type="character" w:customStyle="1" w:styleId="Nadpis2Char">
    <w:name w:val="Nadpis 2 Char"/>
    <w:link w:val="Nadpis2"/>
    <w:uiPriority w:val="99"/>
    <w:semiHidden/>
    <w:rsid w:val="009F4CDC"/>
    <w:rPr>
      <w:rFonts w:ascii="Cambria" w:hAnsi="Cambria" w:cs="Cambria"/>
      <w:b/>
      <w:bCs/>
      <w:i/>
      <w:iCs/>
      <w:sz w:val="28"/>
      <w:szCs w:val="28"/>
    </w:rPr>
  </w:style>
  <w:style w:type="character" w:customStyle="1" w:styleId="Nadpis3Char">
    <w:name w:val="Nadpis 3 Char"/>
    <w:aliases w:val="Podpodkapitola Char,adpis 3 Char"/>
    <w:link w:val="Nadpis3"/>
    <w:uiPriority w:val="99"/>
    <w:semiHidden/>
    <w:rsid w:val="009F4CDC"/>
    <w:rPr>
      <w:rFonts w:ascii="Cambria" w:hAnsi="Cambria" w:cs="Cambria"/>
      <w:b/>
      <w:bCs/>
      <w:sz w:val="26"/>
      <w:szCs w:val="26"/>
    </w:rPr>
  </w:style>
  <w:style w:type="character" w:customStyle="1" w:styleId="Nadpis4Char">
    <w:name w:val="Nadpis 4 Char"/>
    <w:link w:val="Nadpis4"/>
    <w:uiPriority w:val="99"/>
    <w:semiHidden/>
    <w:rsid w:val="009F4CDC"/>
    <w:rPr>
      <w:rFonts w:ascii="Calibri" w:hAnsi="Calibri" w:cs="Calibri"/>
      <w:b/>
      <w:bCs/>
      <w:sz w:val="28"/>
      <w:szCs w:val="28"/>
    </w:rPr>
  </w:style>
  <w:style w:type="character" w:customStyle="1" w:styleId="Nadpis5Char">
    <w:name w:val="Nadpis 5 Char"/>
    <w:link w:val="Nadpis5"/>
    <w:uiPriority w:val="99"/>
    <w:semiHidden/>
    <w:rsid w:val="009F4CDC"/>
    <w:rPr>
      <w:rFonts w:ascii="Calibri" w:hAnsi="Calibri" w:cs="Calibri"/>
      <w:b/>
      <w:bCs/>
      <w:i/>
      <w:iCs/>
      <w:sz w:val="26"/>
      <w:szCs w:val="26"/>
    </w:rPr>
  </w:style>
  <w:style w:type="character" w:customStyle="1" w:styleId="Nadpis6Char">
    <w:name w:val="Nadpis 6 Char"/>
    <w:link w:val="Nadpis6"/>
    <w:uiPriority w:val="99"/>
    <w:semiHidden/>
    <w:rsid w:val="009F4CDC"/>
    <w:rPr>
      <w:rFonts w:ascii="Calibri" w:hAnsi="Calibri" w:cs="Calibri"/>
      <w:b/>
      <w:bCs/>
    </w:rPr>
  </w:style>
  <w:style w:type="character" w:customStyle="1" w:styleId="Nadpis7Char">
    <w:name w:val="Nadpis 7 Char"/>
    <w:link w:val="Nadpis7"/>
    <w:uiPriority w:val="99"/>
    <w:semiHidden/>
    <w:rsid w:val="009F4CDC"/>
    <w:rPr>
      <w:rFonts w:ascii="Calibri" w:hAnsi="Calibri" w:cs="Calibri"/>
      <w:sz w:val="24"/>
      <w:szCs w:val="24"/>
    </w:rPr>
  </w:style>
  <w:style w:type="character" w:customStyle="1" w:styleId="Nadpis8Char">
    <w:name w:val="Nadpis 8 Char"/>
    <w:link w:val="Nadpis8"/>
    <w:uiPriority w:val="99"/>
    <w:semiHidden/>
    <w:rsid w:val="009F4CDC"/>
    <w:rPr>
      <w:rFonts w:ascii="Calibri" w:hAnsi="Calibri" w:cs="Calibri"/>
      <w:i/>
      <w:iCs/>
      <w:sz w:val="24"/>
      <w:szCs w:val="24"/>
    </w:rPr>
  </w:style>
  <w:style w:type="character" w:customStyle="1" w:styleId="Nadpis9Char">
    <w:name w:val="Nadpis 9 Char"/>
    <w:link w:val="Nadpis9"/>
    <w:uiPriority w:val="99"/>
    <w:semiHidden/>
    <w:rsid w:val="009F4CDC"/>
    <w:rPr>
      <w:rFonts w:ascii="Cambria" w:hAnsi="Cambria" w:cs="Cambria"/>
    </w:rPr>
  </w:style>
  <w:style w:type="paragraph" w:styleId="Zhlav">
    <w:name w:val="header"/>
    <w:basedOn w:val="Normln"/>
    <w:link w:val="ZhlavChar"/>
    <w:uiPriority w:val="99"/>
    <w:rsid w:val="0024220A"/>
    <w:pPr>
      <w:tabs>
        <w:tab w:val="center" w:pos="4536"/>
        <w:tab w:val="right" w:pos="9072"/>
      </w:tabs>
    </w:pPr>
  </w:style>
  <w:style w:type="character" w:customStyle="1" w:styleId="ZhlavChar">
    <w:name w:val="Záhlaví Char"/>
    <w:link w:val="Zhlav"/>
    <w:uiPriority w:val="99"/>
    <w:semiHidden/>
    <w:rsid w:val="009F4CDC"/>
    <w:rPr>
      <w:sz w:val="24"/>
      <w:szCs w:val="24"/>
    </w:rPr>
  </w:style>
  <w:style w:type="paragraph" w:styleId="Zpat">
    <w:name w:val="footer"/>
    <w:basedOn w:val="Normln"/>
    <w:link w:val="ZpatChar"/>
    <w:uiPriority w:val="99"/>
    <w:rsid w:val="0024220A"/>
    <w:pPr>
      <w:tabs>
        <w:tab w:val="center" w:pos="4536"/>
        <w:tab w:val="right" w:pos="9072"/>
      </w:tabs>
    </w:pPr>
  </w:style>
  <w:style w:type="character" w:customStyle="1" w:styleId="ZpatChar">
    <w:name w:val="Zápatí Char"/>
    <w:link w:val="Zpat"/>
    <w:uiPriority w:val="99"/>
    <w:semiHidden/>
    <w:rsid w:val="009F4CDC"/>
    <w:rPr>
      <w:sz w:val="24"/>
      <w:szCs w:val="24"/>
    </w:rPr>
  </w:style>
  <w:style w:type="paragraph" w:styleId="Zkladntext2">
    <w:name w:val="Body Text 2"/>
    <w:basedOn w:val="Normln"/>
    <w:link w:val="Zkladntext2Char"/>
    <w:uiPriority w:val="99"/>
    <w:rsid w:val="0024220A"/>
    <w:pPr>
      <w:ind w:left="284"/>
      <w:jc w:val="both"/>
    </w:pPr>
    <w:rPr>
      <w:rFonts w:ascii="Arial" w:hAnsi="Arial" w:cs="Arial"/>
      <w:sz w:val="20"/>
      <w:szCs w:val="20"/>
    </w:rPr>
  </w:style>
  <w:style w:type="character" w:customStyle="1" w:styleId="Zkladntext2Char">
    <w:name w:val="Základní text 2 Char"/>
    <w:link w:val="Zkladntext2"/>
    <w:uiPriority w:val="99"/>
    <w:semiHidden/>
    <w:rsid w:val="009F4CDC"/>
    <w:rPr>
      <w:sz w:val="24"/>
      <w:szCs w:val="24"/>
    </w:rPr>
  </w:style>
  <w:style w:type="paragraph" w:customStyle="1" w:styleId="Odrky1">
    <w:name w:val="Odrážky1"/>
    <w:basedOn w:val="Zkladntext"/>
    <w:uiPriority w:val="99"/>
    <w:rsid w:val="0024220A"/>
    <w:pPr>
      <w:jc w:val="both"/>
    </w:pPr>
    <w:rPr>
      <w:rFonts w:ascii="Arial" w:hAnsi="Arial" w:cs="Arial"/>
    </w:rPr>
  </w:style>
  <w:style w:type="paragraph" w:styleId="Zkladntextodsazen2">
    <w:name w:val="Body Text Indent 2"/>
    <w:basedOn w:val="Normln"/>
    <w:link w:val="Zkladntextodsazen2Char"/>
    <w:uiPriority w:val="99"/>
    <w:rsid w:val="0024220A"/>
    <w:pPr>
      <w:spacing w:after="120"/>
      <w:ind w:left="540"/>
      <w:jc w:val="both"/>
    </w:pPr>
    <w:rPr>
      <w:rFonts w:ascii="Garamond" w:hAnsi="Garamond" w:cs="Garamond"/>
    </w:rPr>
  </w:style>
  <w:style w:type="character" w:customStyle="1" w:styleId="Zkladntextodsazen2Char">
    <w:name w:val="Základní text odsazený 2 Char"/>
    <w:link w:val="Zkladntextodsazen2"/>
    <w:uiPriority w:val="99"/>
    <w:semiHidden/>
    <w:rsid w:val="009F4CDC"/>
    <w:rPr>
      <w:sz w:val="24"/>
      <w:szCs w:val="24"/>
    </w:rPr>
  </w:style>
  <w:style w:type="paragraph" w:styleId="Zkladntext">
    <w:name w:val="Body Text"/>
    <w:basedOn w:val="Normln"/>
    <w:link w:val="ZkladntextChar"/>
    <w:uiPriority w:val="99"/>
    <w:rsid w:val="0024220A"/>
    <w:pPr>
      <w:spacing w:after="120"/>
    </w:pPr>
  </w:style>
  <w:style w:type="character" w:customStyle="1" w:styleId="ZkladntextChar">
    <w:name w:val="Základní text Char"/>
    <w:link w:val="Zkladntext"/>
    <w:uiPriority w:val="99"/>
    <w:semiHidden/>
    <w:rsid w:val="009F4CDC"/>
    <w:rPr>
      <w:sz w:val="24"/>
      <w:szCs w:val="24"/>
    </w:rPr>
  </w:style>
  <w:style w:type="paragraph" w:styleId="Textkomente">
    <w:name w:val="annotation text"/>
    <w:basedOn w:val="Normln"/>
    <w:link w:val="TextkomenteChar"/>
    <w:uiPriority w:val="99"/>
    <w:semiHidden/>
    <w:rsid w:val="0024220A"/>
    <w:rPr>
      <w:rFonts w:ascii="Arial" w:hAnsi="Arial" w:cs="Arial"/>
      <w:sz w:val="20"/>
      <w:szCs w:val="20"/>
    </w:rPr>
  </w:style>
  <w:style w:type="character" w:customStyle="1" w:styleId="TextkomenteChar">
    <w:name w:val="Text komentáře Char"/>
    <w:link w:val="Textkomente"/>
    <w:uiPriority w:val="99"/>
    <w:semiHidden/>
    <w:rsid w:val="009F4CDC"/>
    <w:rPr>
      <w:sz w:val="20"/>
      <w:szCs w:val="20"/>
    </w:rPr>
  </w:style>
  <w:style w:type="character" w:styleId="slostrnky">
    <w:name w:val="page number"/>
    <w:basedOn w:val="Standardnpsmoodstavce"/>
    <w:uiPriority w:val="99"/>
    <w:rsid w:val="0024220A"/>
  </w:style>
  <w:style w:type="paragraph" w:customStyle="1" w:styleId="Styl20">
    <w:name w:val="Styl20"/>
    <w:basedOn w:val="Normln"/>
    <w:uiPriority w:val="99"/>
    <w:rsid w:val="0024220A"/>
    <w:pPr>
      <w:spacing w:before="120"/>
      <w:jc w:val="both"/>
    </w:pPr>
    <w:rPr>
      <w:sz w:val="22"/>
      <w:szCs w:val="22"/>
    </w:rPr>
  </w:style>
  <w:style w:type="paragraph" w:styleId="Rozloendokumentu">
    <w:name w:val="Document Map"/>
    <w:basedOn w:val="Normln"/>
    <w:link w:val="RozloendokumentuChar"/>
    <w:uiPriority w:val="99"/>
    <w:semiHidden/>
    <w:rsid w:val="000C7BC6"/>
    <w:pPr>
      <w:shd w:val="clear" w:color="auto" w:fill="000080"/>
    </w:pPr>
    <w:rPr>
      <w:rFonts w:ascii="Tahoma" w:hAnsi="Tahoma" w:cs="Tahoma"/>
    </w:rPr>
  </w:style>
  <w:style w:type="character" w:customStyle="1" w:styleId="RozloendokumentuChar">
    <w:name w:val="Rozložení dokumentu Char"/>
    <w:link w:val="Rozloendokumentu"/>
    <w:uiPriority w:val="99"/>
    <w:semiHidden/>
    <w:rsid w:val="009F4CDC"/>
    <w:rPr>
      <w:sz w:val="2"/>
      <w:szCs w:val="2"/>
    </w:rPr>
  </w:style>
  <w:style w:type="paragraph" w:styleId="Textbubliny">
    <w:name w:val="Balloon Text"/>
    <w:basedOn w:val="Normln"/>
    <w:link w:val="TextbublinyChar"/>
    <w:uiPriority w:val="99"/>
    <w:semiHidden/>
    <w:rsid w:val="00176CB2"/>
    <w:rPr>
      <w:rFonts w:ascii="Tahoma" w:hAnsi="Tahoma" w:cs="Tahoma"/>
      <w:sz w:val="16"/>
      <w:szCs w:val="16"/>
    </w:rPr>
  </w:style>
  <w:style w:type="character" w:customStyle="1" w:styleId="TextbublinyChar">
    <w:name w:val="Text bubliny Char"/>
    <w:link w:val="Textbubliny"/>
    <w:uiPriority w:val="99"/>
    <w:semiHidden/>
    <w:rsid w:val="009F4CDC"/>
    <w:rPr>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310008">
      <w:marLeft w:val="0"/>
      <w:marRight w:val="0"/>
      <w:marTop w:val="0"/>
      <w:marBottom w:val="0"/>
      <w:divBdr>
        <w:top w:val="none" w:sz="0" w:space="0" w:color="auto"/>
        <w:left w:val="none" w:sz="0" w:space="0" w:color="auto"/>
        <w:bottom w:val="none" w:sz="0" w:space="0" w:color="auto"/>
        <w:right w:val="none" w:sz="0" w:space="0" w:color="auto"/>
      </w:divBdr>
    </w:div>
    <w:div w:id="8013100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2292</Words>
  <Characters>13525</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Městská část Praha I</vt:lpstr>
    </vt:vector>
  </TitlesOfParts>
  <Company>ÚMČ Praha 6</Company>
  <LinksUpToDate>false</LinksUpToDate>
  <CharactersWithSpaces>15786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Městská část Praha I</dc:title>
  <dc:creator>Pokorna</dc:creator>
  <cp:lastModifiedBy>Baumová Ludmila Ing.</cp:lastModifiedBy>
  <cp:revision>5</cp:revision>
  <cp:lastPrinted>2016-12-27T08:12:00Z</cp:lastPrinted>
  <dcterms:created xsi:type="dcterms:W3CDTF">2017-03-10T11:25:00Z</dcterms:created>
  <dcterms:modified xsi:type="dcterms:W3CDTF">2017-03-20T15:56:00Z</dcterms:modified>
</cp:coreProperties>
</file>