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C7778" w14:textId="77777777" w:rsidR="0093592E" w:rsidRPr="00AE2BCB" w:rsidRDefault="0093592E" w:rsidP="00A22FF4">
      <w:pPr>
        <w:spacing w:after="0" w:line="240" w:lineRule="auto"/>
        <w:jc w:val="center"/>
        <w:rPr>
          <w:rFonts w:ascii="Arial" w:hAnsi="Arial" w:cs="Arial"/>
          <w:b/>
        </w:rPr>
      </w:pPr>
      <w:r w:rsidRPr="00AE2BCB">
        <w:rPr>
          <w:rFonts w:ascii="Arial" w:hAnsi="Arial" w:cs="Arial"/>
          <w:b/>
        </w:rPr>
        <w:t>SMLOUVA O POSKYTOVÁNÍ MARKETINGOVÝCH SLUŽEB</w:t>
      </w:r>
    </w:p>
    <w:p w14:paraId="2F5FE713"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ab/>
      </w:r>
    </w:p>
    <w:p w14:paraId="0D308B63" w14:textId="77777777" w:rsidR="00365315" w:rsidRPr="00AE2BCB" w:rsidRDefault="0093592E" w:rsidP="0093592E">
      <w:pPr>
        <w:spacing w:after="0" w:line="240" w:lineRule="auto"/>
        <w:jc w:val="both"/>
        <w:rPr>
          <w:rFonts w:ascii="Arial" w:hAnsi="Arial" w:cs="Arial"/>
        </w:rPr>
      </w:pPr>
      <w:r w:rsidRPr="00AE2BCB">
        <w:rPr>
          <w:rFonts w:ascii="Arial" w:hAnsi="Arial" w:cs="Arial"/>
        </w:rPr>
        <w:t xml:space="preserve">Česká agentura na podporu obchodu/ </w:t>
      </w:r>
      <w:proofErr w:type="spellStart"/>
      <w:r w:rsidRPr="00AE2BCB">
        <w:rPr>
          <w:rFonts w:ascii="Arial" w:hAnsi="Arial" w:cs="Arial"/>
        </w:rPr>
        <w:t>CzechTrade</w:t>
      </w:r>
      <w:proofErr w:type="spellEnd"/>
      <w:r w:rsidRPr="00AE2BCB">
        <w:rPr>
          <w:rFonts w:ascii="Arial" w:hAnsi="Arial" w:cs="Arial"/>
        </w:rPr>
        <w:t xml:space="preserve"> </w:t>
      </w:r>
    </w:p>
    <w:p w14:paraId="1A601362" w14:textId="77777777" w:rsidR="00365315" w:rsidRPr="00AE2BCB" w:rsidRDefault="0093592E" w:rsidP="0093592E">
      <w:pPr>
        <w:spacing w:after="0" w:line="240" w:lineRule="auto"/>
        <w:jc w:val="both"/>
        <w:rPr>
          <w:rFonts w:ascii="Arial" w:hAnsi="Arial" w:cs="Arial"/>
        </w:rPr>
      </w:pPr>
      <w:r w:rsidRPr="00AE2BCB">
        <w:rPr>
          <w:rFonts w:ascii="Arial" w:hAnsi="Arial" w:cs="Arial"/>
        </w:rPr>
        <w:t xml:space="preserve">se sídlem: Dittrichova 21, </w:t>
      </w:r>
      <w:proofErr w:type="gramStart"/>
      <w:r w:rsidRPr="00AE2BCB">
        <w:rPr>
          <w:rFonts w:ascii="Arial" w:hAnsi="Arial" w:cs="Arial"/>
        </w:rPr>
        <w:t>128 01  Praha</w:t>
      </w:r>
      <w:proofErr w:type="gramEnd"/>
      <w:r w:rsidRPr="00AE2BCB">
        <w:rPr>
          <w:rFonts w:ascii="Arial" w:hAnsi="Arial" w:cs="Arial"/>
        </w:rPr>
        <w:t xml:space="preserve"> 2 </w:t>
      </w:r>
    </w:p>
    <w:p w14:paraId="72D455D7" w14:textId="77777777" w:rsidR="00365315" w:rsidRPr="00AE2BCB" w:rsidRDefault="0093592E" w:rsidP="0093592E">
      <w:pPr>
        <w:spacing w:after="0" w:line="240" w:lineRule="auto"/>
        <w:jc w:val="both"/>
        <w:rPr>
          <w:rFonts w:ascii="Arial" w:hAnsi="Arial" w:cs="Arial"/>
        </w:rPr>
      </w:pPr>
      <w:r w:rsidRPr="00AE2BCB">
        <w:rPr>
          <w:rFonts w:ascii="Arial" w:hAnsi="Arial" w:cs="Arial"/>
        </w:rPr>
        <w:t xml:space="preserve">IČ: 00001171 </w:t>
      </w:r>
    </w:p>
    <w:p w14:paraId="56EDFEA2" w14:textId="77777777" w:rsidR="00365315" w:rsidRPr="00AE2BCB" w:rsidRDefault="0093592E" w:rsidP="0093592E">
      <w:pPr>
        <w:spacing w:after="0" w:line="240" w:lineRule="auto"/>
        <w:jc w:val="both"/>
        <w:rPr>
          <w:rFonts w:ascii="Arial" w:hAnsi="Arial" w:cs="Arial"/>
        </w:rPr>
      </w:pPr>
      <w:r w:rsidRPr="00AE2BCB">
        <w:rPr>
          <w:rFonts w:ascii="Arial" w:hAnsi="Arial" w:cs="Arial"/>
        </w:rPr>
        <w:t xml:space="preserve">DIČ: CZ00001171 </w:t>
      </w:r>
    </w:p>
    <w:p w14:paraId="034E6B7D" w14:textId="02410939" w:rsidR="00365315" w:rsidRPr="00AE2BCB" w:rsidRDefault="0093592E" w:rsidP="0093592E">
      <w:pPr>
        <w:spacing w:after="0" w:line="240" w:lineRule="auto"/>
        <w:jc w:val="both"/>
        <w:rPr>
          <w:rFonts w:ascii="Arial" w:hAnsi="Arial" w:cs="Arial"/>
        </w:rPr>
      </w:pPr>
      <w:proofErr w:type="spellStart"/>
      <w:proofErr w:type="gramStart"/>
      <w:r w:rsidRPr="00AE2BCB">
        <w:rPr>
          <w:rFonts w:ascii="Arial" w:hAnsi="Arial" w:cs="Arial"/>
        </w:rPr>
        <w:t>č.ú</w:t>
      </w:r>
      <w:proofErr w:type="spellEnd"/>
      <w:r w:rsidRPr="00AE2BCB">
        <w:rPr>
          <w:rFonts w:ascii="Arial" w:hAnsi="Arial" w:cs="Arial"/>
        </w:rPr>
        <w:t>. 87434011/0</w:t>
      </w:r>
      <w:r w:rsidR="008309C8" w:rsidRPr="00AE2BCB">
        <w:rPr>
          <w:rFonts w:ascii="Arial" w:hAnsi="Arial" w:cs="Arial"/>
        </w:rPr>
        <w:t>7</w:t>
      </w:r>
      <w:r w:rsidRPr="00AE2BCB">
        <w:rPr>
          <w:rFonts w:ascii="Arial" w:hAnsi="Arial" w:cs="Arial"/>
        </w:rPr>
        <w:t>10</w:t>
      </w:r>
      <w:proofErr w:type="gramEnd"/>
      <w:r w:rsidR="00365315" w:rsidRPr="00AE2BCB">
        <w:rPr>
          <w:rFonts w:ascii="Arial" w:hAnsi="Arial" w:cs="Arial"/>
        </w:rPr>
        <w:t xml:space="preserve"> vedený u </w:t>
      </w:r>
      <w:r w:rsidR="008309C8" w:rsidRPr="00AE2BCB">
        <w:rPr>
          <w:rFonts w:ascii="Arial" w:hAnsi="Arial" w:cs="Arial"/>
        </w:rPr>
        <w:t>České národní banky</w:t>
      </w:r>
    </w:p>
    <w:p w14:paraId="727E5DB1" w14:textId="77777777" w:rsidR="00365315" w:rsidRPr="00AE2BCB" w:rsidRDefault="0093592E" w:rsidP="0093592E">
      <w:pPr>
        <w:spacing w:after="0" w:line="240" w:lineRule="auto"/>
        <w:jc w:val="both"/>
        <w:rPr>
          <w:rFonts w:ascii="Arial" w:hAnsi="Arial" w:cs="Arial"/>
        </w:rPr>
      </w:pPr>
      <w:r w:rsidRPr="00AE2BCB">
        <w:rPr>
          <w:rFonts w:ascii="Arial" w:hAnsi="Arial" w:cs="Arial"/>
        </w:rPr>
        <w:t xml:space="preserve">příspěvková organizace </w:t>
      </w:r>
      <w:r w:rsidR="00365315" w:rsidRPr="00AE2BCB">
        <w:rPr>
          <w:rFonts w:ascii="Arial" w:hAnsi="Arial" w:cs="Arial"/>
        </w:rPr>
        <w:t>nezapsaná v obchodním rejstříku</w:t>
      </w:r>
      <w:r w:rsidRPr="00AE2BCB">
        <w:rPr>
          <w:rFonts w:ascii="Arial" w:hAnsi="Arial" w:cs="Arial"/>
        </w:rPr>
        <w:t xml:space="preserve"> </w:t>
      </w:r>
    </w:p>
    <w:p w14:paraId="74DD53D9" w14:textId="77777777" w:rsidR="0093592E" w:rsidRPr="00AE2BCB" w:rsidRDefault="0093592E" w:rsidP="0093592E">
      <w:pPr>
        <w:spacing w:after="0" w:line="240" w:lineRule="auto"/>
        <w:jc w:val="both"/>
        <w:rPr>
          <w:rFonts w:ascii="Arial" w:hAnsi="Arial" w:cs="Arial"/>
        </w:rPr>
      </w:pPr>
      <w:r w:rsidRPr="00AE2BCB">
        <w:rPr>
          <w:rFonts w:ascii="Arial" w:hAnsi="Arial" w:cs="Arial"/>
        </w:rPr>
        <w:t>zastoupená Ing. Radomil Doležal, MBA, generální ředitel (dále jen “ objednatel“)</w:t>
      </w:r>
    </w:p>
    <w:p w14:paraId="69E6A909" w14:textId="77777777" w:rsidR="0093592E" w:rsidRPr="00AE2BCB" w:rsidRDefault="0093592E" w:rsidP="0093592E">
      <w:pPr>
        <w:spacing w:after="0" w:line="240" w:lineRule="auto"/>
        <w:jc w:val="both"/>
        <w:rPr>
          <w:rFonts w:ascii="Arial" w:hAnsi="Arial" w:cs="Arial"/>
        </w:rPr>
      </w:pPr>
    </w:p>
    <w:p w14:paraId="50EFAC30" w14:textId="77777777" w:rsidR="0093592E" w:rsidRPr="00AE2BCB" w:rsidRDefault="0093592E" w:rsidP="0093592E">
      <w:pPr>
        <w:spacing w:after="0" w:line="240" w:lineRule="auto"/>
        <w:jc w:val="both"/>
        <w:rPr>
          <w:rFonts w:ascii="Arial" w:hAnsi="Arial" w:cs="Arial"/>
        </w:rPr>
      </w:pPr>
      <w:r w:rsidRPr="00AE2BCB">
        <w:rPr>
          <w:rFonts w:ascii="Arial" w:hAnsi="Arial" w:cs="Arial"/>
        </w:rPr>
        <w:t>a</w:t>
      </w:r>
    </w:p>
    <w:p w14:paraId="15AD9930" w14:textId="77777777" w:rsidR="0093592E" w:rsidRPr="00AE2BCB" w:rsidRDefault="0093592E" w:rsidP="0093592E">
      <w:pPr>
        <w:spacing w:after="0" w:line="240" w:lineRule="auto"/>
        <w:jc w:val="both"/>
        <w:rPr>
          <w:rFonts w:ascii="Arial" w:hAnsi="Arial" w:cs="Arial"/>
        </w:rPr>
      </w:pPr>
    </w:p>
    <w:p w14:paraId="3FDA818E" w14:textId="260E1FCC" w:rsidR="00365315" w:rsidRPr="00AE2BCB" w:rsidRDefault="005B47B3" w:rsidP="0093592E">
      <w:pPr>
        <w:spacing w:after="0" w:line="240" w:lineRule="auto"/>
        <w:jc w:val="both"/>
        <w:rPr>
          <w:rFonts w:ascii="Arial" w:hAnsi="Arial" w:cs="Arial"/>
        </w:rPr>
      </w:pPr>
      <w:r>
        <w:rPr>
          <w:rFonts w:ascii="Arial" w:hAnsi="Arial" w:cs="Arial"/>
        </w:rPr>
        <w:t xml:space="preserve">MMS </w:t>
      </w:r>
      <w:proofErr w:type="spellStart"/>
      <w:r>
        <w:rPr>
          <w:rFonts w:ascii="Arial" w:hAnsi="Arial" w:cs="Arial"/>
        </w:rPr>
        <w:t>Communication</w:t>
      </w:r>
      <w:proofErr w:type="spellEnd"/>
      <w:r>
        <w:rPr>
          <w:rFonts w:ascii="Arial" w:hAnsi="Arial" w:cs="Arial"/>
        </w:rPr>
        <w:t xml:space="preserve"> Czech Republic, s.r.o.</w:t>
      </w:r>
      <w:r w:rsidRPr="00AE2BCB">
        <w:rPr>
          <w:rFonts w:ascii="Arial" w:hAnsi="Arial" w:cs="Arial"/>
        </w:rPr>
        <w:t xml:space="preserve"> </w:t>
      </w:r>
    </w:p>
    <w:p w14:paraId="3CA90A7D" w14:textId="58572E87" w:rsidR="00365315" w:rsidRPr="00AE2BCB" w:rsidRDefault="0093592E" w:rsidP="0093592E">
      <w:pPr>
        <w:spacing w:after="0" w:line="240" w:lineRule="auto"/>
        <w:jc w:val="both"/>
        <w:rPr>
          <w:rFonts w:ascii="Arial" w:hAnsi="Arial" w:cs="Arial"/>
        </w:rPr>
      </w:pPr>
      <w:r w:rsidRPr="00AE2BCB">
        <w:rPr>
          <w:rFonts w:ascii="Arial" w:hAnsi="Arial" w:cs="Arial"/>
        </w:rPr>
        <w:t xml:space="preserve">se sídlem: </w:t>
      </w:r>
      <w:r w:rsidR="005B47B3">
        <w:rPr>
          <w:rFonts w:ascii="Arial" w:hAnsi="Arial" w:cs="Arial"/>
        </w:rPr>
        <w:t>Jankovcova 1114/23, 170 00 Praha 7</w:t>
      </w:r>
      <w:r w:rsidR="005B47B3" w:rsidRPr="00AE2BCB">
        <w:rPr>
          <w:rFonts w:ascii="Arial" w:hAnsi="Arial" w:cs="Arial"/>
        </w:rPr>
        <w:t xml:space="preserve"> </w:t>
      </w:r>
    </w:p>
    <w:p w14:paraId="3C043873" w14:textId="23A0E6D5" w:rsidR="00365315" w:rsidRPr="00AE2BCB" w:rsidRDefault="0093592E" w:rsidP="0093592E">
      <w:pPr>
        <w:spacing w:after="0" w:line="240" w:lineRule="auto"/>
        <w:jc w:val="both"/>
        <w:rPr>
          <w:rFonts w:ascii="Arial" w:hAnsi="Arial" w:cs="Arial"/>
        </w:rPr>
      </w:pPr>
      <w:r w:rsidRPr="00AE2BCB">
        <w:rPr>
          <w:rFonts w:ascii="Arial" w:hAnsi="Arial" w:cs="Arial"/>
        </w:rPr>
        <w:t xml:space="preserve">IČ: </w:t>
      </w:r>
      <w:r w:rsidR="005B47B3" w:rsidRPr="005B47B3">
        <w:rPr>
          <w:rFonts w:ascii="Arial" w:hAnsi="Arial" w:cs="Arial"/>
        </w:rPr>
        <w:t>62411527</w:t>
      </w:r>
    </w:p>
    <w:p w14:paraId="08F661DB" w14:textId="6EC44188" w:rsidR="00365315" w:rsidRPr="00AE2BCB" w:rsidRDefault="00365315" w:rsidP="0093592E">
      <w:pPr>
        <w:spacing w:after="0" w:line="240" w:lineRule="auto"/>
        <w:jc w:val="both"/>
        <w:rPr>
          <w:rFonts w:ascii="Arial" w:hAnsi="Arial" w:cs="Arial"/>
        </w:rPr>
      </w:pPr>
      <w:r w:rsidRPr="00AE2BCB">
        <w:rPr>
          <w:rFonts w:ascii="Arial" w:hAnsi="Arial" w:cs="Arial"/>
        </w:rPr>
        <w:t>D</w:t>
      </w:r>
      <w:r w:rsidR="0093592E" w:rsidRPr="00AE2BCB">
        <w:rPr>
          <w:rFonts w:ascii="Arial" w:hAnsi="Arial" w:cs="Arial"/>
        </w:rPr>
        <w:t xml:space="preserve">IČ: </w:t>
      </w:r>
      <w:r w:rsidR="005B47B3" w:rsidRPr="005B47B3">
        <w:rPr>
          <w:rFonts w:ascii="Arial" w:hAnsi="Arial" w:cs="Arial"/>
        </w:rPr>
        <w:t>CZ 62411527</w:t>
      </w:r>
    </w:p>
    <w:p w14:paraId="6F14CC5F" w14:textId="45489DA5" w:rsidR="00365315" w:rsidRPr="00AE2BCB" w:rsidRDefault="0093592E" w:rsidP="0093592E">
      <w:pPr>
        <w:spacing w:after="0" w:line="240" w:lineRule="auto"/>
        <w:jc w:val="both"/>
        <w:rPr>
          <w:rFonts w:ascii="Arial" w:hAnsi="Arial" w:cs="Arial"/>
        </w:rPr>
      </w:pPr>
      <w:proofErr w:type="spellStart"/>
      <w:proofErr w:type="gramStart"/>
      <w:r w:rsidRPr="00AE2BCB">
        <w:rPr>
          <w:rFonts w:ascii="Arial" w:hAnsi="Arial" w:cs="Arial"/>
        </w:rPr>
        <w:t>č.ú</w:t>
      </w:r>
      <w:proofErr w:type="spellEnd"/>
      <w:r w:rsidRPr="00AE2BCB">
        <w:rPr>
          <w:rFonts w:ascii="Arial" w:hAnsi="Arial" w:cs="Arial"/>
        </w:rPr>
        <w:t xml:space="preserve">. </w:t>
      </w:r>
      <w:r w:rsidR="00D0296C" w:rsidRPr="00D0296C">
        <w:rPr>
          <w:rFonts w:ascii="Arial" w:hAnsi="Arial" w:cs="Arial"/>
        </w:rPr>
        <w:t>3153600019/7910</w:t>
      </w:r>
      <w:proofErr w:type="gramEnd"/>
      <w:r w:rsidR="00D0296C" w:rsidRPr="00D0296C">
        <w:rPr>
          <w:rFonts w:ascii="Arial" w:hAnsi="Arial" w:cs="Arial"/>
        </w:rPr>
        <w:t xml:space="preserve"> </w:t>
      </w:r>
      <w:r w:rsidR="00D0296C">
        <w:rPr>
          <w:rFonts w:ascii="Arial" w:hAnsi="Arial" w:cs="Arial"/>
        </w:rPr>
        <w:t xml:space="preserve">vedený u </w:t>
      </w:r>
      <w:proofErr w:type="spellStart"/>
      <w:r w:rsidR="00D0296C" w:rsidRPr="00D0296C">
        <w:rPr>
          <w:rFonts w:ascii="Arial" w:hAnsi="Arial" w:cs="Arial"/>
        </w:rPr>
        <w:t>Deutsche</w:t>
      </w:r>
      <w:proofErr w:type="spellEnd"/>
      <w:r w:rsidR="00D0296C" w:rsidRPr="00D0296C">
        <w:rPr>
          <w:rFonts w:ascii="Arial" w:hAnsi="Arial" w:cs="Arial"/>
        </w:rPr>
        <w:t xml:space="preserve"> bank</w:t>
      </w:r>
    </w:p>
    <w:p w14:paraId="440D9FDA" w14:textId="32D41C35" w:rsidR="0093592E" w:rsidRPr="00AE2BCB" w:rsidRDefault="0093592E" w:rsidP="0093592E">
      <w:pPr>
        <w:spacing w:after="0" w:line="240" w:lineRule="auto"/>
        <w:jc w:val="both"/>
        <w:rPr>
          <w:rFonts w:ascii="Arial" w:hAnsi="Arial" w:cs="Arial"/>
        </w:rPr>
      </w:pPr>
      <w:r w:rsidRPr="00AE2BCB">
        <w:rPr>
          <w:rFonts w:ascii="Arial" w:hAnsi="Arial" w:cs="Arial"/>
        </w:rPr>
        <w:t xml:space="preserve">zastoupená </w:t>
      </w:r>
      <w:r w:rsidR="005B47B3">
        <w:rPr>
          <w:rFonts w:ascii="Arial" w:hAnsi="Arial" w:cs="Arial"/>
        </w:rPr>
        <w:t>Tomášem Vargou, CEO</w:t>
      </w:r>
      <w:r w:rsidR="005B47B3" w:rsidRPr="00AE2BCB">
        <w:rPr>
          <w:rFonts w:ascii="Arial" w:hAnsi="Arial" w:cs="Arial"/>
        </w:rPr>
        <w:t xml:space="preserve"> </w:t>
      </w:r>
      <w:r w:rsidRPr="00AE2BCB">
        <w:rPr>
          <w:rFonts w:ascii="Arial" w:hAnsi="Arial" w:cs="Arial"/>
        </w:rPr>
        <w:t>(dále jen „poskytovatel“):</w:t>
      </w:r>
    </w:p>
    <w:p w14:paraId="59BA49C2" w14:textId="77777777" w:rsidR="0093592E" w:rsidRPr="00AE2BCB" w:rsidRDefault="0093592E" w:rsidP="0093592E">
      <w:pPr>
        <w:spacing w:after="0" w:line="240" w:lineRule="auto"/>
        <w:jc w:val="both"/>
        <w:rPr>
          <w:rFonts w:ascii="Arial" w:hAnsi="Arial" w:cs="Arial"/>
        </w:rPr>
      </w:pPr>
    </w:p>
    <w:p w14:paraId="5AAC6FF7" w14:textId="77777777" w:rsidR="0093592E" w:rsidRPr="00AE2BCB" w:rsidRDefault="0093592E" w:rsidP="0093592E">
      <w:pPr>
        <w:spacing w:after="0" w:line="240" w:lineRule="auto"/>
        <w:jc w:val="both"/>
        <w:rPr>
          <w:rFonts w:ascii="Arial" w:hAnsi="Arial" w:cs="Arial"/>
        </w:rPr>
      </w:pPr>
      <w:r w:rsidRPr="00AE2BCB">
        <w:rPr>
          <w:rFonts w:ascii="Arial" w:hAnsi="Arial" w:cs="Arial"/>
        </w:rPr>
        <w:t>uzavřeli dle ustanovení § 1746 odst. 2 zákona č. 89/2012 Sb., občanský zákoník, v platném znění (dále jen „občanský zákoník“) tuto smlouvu o poskytování marketingových služeb (dále jen „smlouva“):</w:t>
      </w:r>
    </w:p>
    <w:p w14:paraId="4DFD8696" w14:textId="77777777" w:rsidR="00C35A1C" w:rsidRPr="00AE2BCB" w:rsidRDefault="00C35A1C" w:rsidP="0093592E">
      <w:pPr>
        <w:spacing w:after="0" w:line="240" w:lineRule="auto"/>
        <w:jc w:val="both"/>
        <w:rPr>
          <w:rFonts w:ascii="Arial" w:hAnsi="Arial" w:cs="Arial"/>
        </w:rPr>
      </w:pPr>
    </w:p>
    <w:p w14:paraId="2450446D" w14:textId="77777777" w:rsidR="0093592E" w:rsidRPr="00AE2BCB" w:rsidRDefault="0093592E" w:rsidP="0093592E">
      <w:pPr>
        <w:spacing w:after="0" w:line="240" w:lineRule="auto"/>
        <w:jc w:val="both"/>
        <w:rPr>
          <w:rFonts w:ascii="Arial" w:hAnsi="Arial" w:cs="Arial"/>
        </w:rPr>
      </w:pPr>
    </w:p>
    <w:p w14:paraId="365DE071"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 xml:space="preserve">Článek 1. Předmět smlouvy </w:t>
      </w:r>
    </w:p>
    <w:p w14:paraId="4A781688" w14:textId="77777777" w:rsidR="0093592E" w:rsidRPr="00AE2BCB" w:rsidRDefault="0093592E" w:rsidP="0093592E">
      <w:pPr>
        <w:spacing w:after="0" w:line="240" w:lineRule="auto"/>
        <w:jc w:val="both"/>
        <w:rPr>
          <w:rFonts w:ascii="Arial" w:hAnsi="Arial" w:cs="Arial"/>
        </w:rPr>
      </w:pPr>
    </w:p>
    <w:p w14:paraId="7C05442E" w14:textId="3BC30130" w:rsidR="0093592E" w:rsidRPr="00AE2BCB" w:rsidRDefault="0093592E" w:rsidP="0093592E">
      <w:pPr>
        <w:spacing w:after="0" w:line="240" w:lineRule="auto"/>
        <w:jc w:val="both"/>
        <w:rPr>
          <w:rFonts w:ascii="Arial" w:hAnsi="Arial" w:cs="Arial"/>
        </w:rPr>
      </w:pPr>
      <w:r w:rsidRPr="00AE2BCB">
        <w:rPr>
          <w:rFonts w:ascii="Arial" w:hAnsi="Arial" w:cs="Arial"/>
        </w:rPr>
        <w:t>1.1</w:t>
      </w:r>
      <w:r w:rsidRPr="00AE2BCB">
        <w:rPr>
          <w:rFonts w:ascii="Arial" w:hAnsi="Arial" w:cs="Arial"/>
        </w:rPr>
        <w:tab/>
        <w:t xml:space="preserve">Předmětem této smlouvy je </w:t>
      </w:r>
      <w:r w:rsidR="005420EC" w:rsidRPr="00AE2BCB">
        <w:rPr>
          <w:rFonts w:ascii="Arial" w:hAnsi="Arial" w:cs="Arial"/>
        </w:rPr>
        <w:t xml:space="preserve">závazek </w:t>
      </w:r>
      <w:r w:rsidR="002A5040" w:rsidRPr="00AE2BCB">
        <w:rPr>
          <w:rFonts w:ascii="Arial" w:hAnsi="Arial" w:cs="Arial"/>
        </w:rPr>
        <w:t>p</w:t>
      </w:r>
      <w:r w:rsidR="005420EC" w:rsidRPr="00AE2BCB">
        <w:rPr>
          <w:rFonts w:ascii="Arial" w:hAnsi="Arial" w:cs="Arial"/>
        </w:rPr>
        <w:t>oskytovatele</w:t>
      </w:r>
      <w:r w:rsidR="002A5040" w:rsidRPr="00AE2BCB">
        <w:rPr>
          <w:rFonts w:ascii="Arial" w:hAnsi="Arial" w:cs="Arial"/>
        </w:rPr>
        <w:t xml:space="preserve"> </w:t>
      </w:r>
      <w:r w:rsidRPr="00AE2BCB">
        <w:rPr>
          <w:rFonts w:ascii="Arial" w:hAnsi="Arial" w:cs="Arial"/>
        </w:rPr>
        <w:t xml:space="preserve">zajistit pro objednatele </w:t>
      </w:r>
      <w:r w:rsidR="003E0EA9" w:rsidRPr="00AE2BCB">
        <w:rPr>
          <w:rFonts w:ascii="Arial" w:hAnsi="Arial" w:cs="Arial"/>
        </w:rPr>
        <w:t>návrh a realizac</w:t>
      </w:r>
      <w:r w:rsidR="002A5040" w:rsidRPr="00AE2BCB">
        <w:rPr>
          <w:rFonts w:ascii="Arial" w:hAnsi="Arial" w:cs="Arial"/>
        </w:rPr>
        <w:t>i</w:t>
      </w:r>
      <w:r w:rsidR="003E0EA9" w:rsidRPr="00AE2BCB">
        <w:rPr>
          <w:rFonts w:ascii="Arial" w:hAnsi="Arial" w:cs="Arial"/>
        </w:rPr>
        <w:t xml:space="preserve"> konceptu komunikačních aktivit </w:t>
      </w:r>
      <w:r w:rsidRPr="00AE2BCB">
        <w:rPr>
          <w:rFonts w:ascii="Arial" w:hAnsi="Arial" w:cs="Arial"/>
        </w:rPr>
        <w:t>(dále jako „Projekt“)</w:t>
      </w:r>
      <w:r w:rsidR="002A5040" w:rsidRPr="00AE2BCB">
        <w:rPr>
          <w:rFonts w:ascii="Arial" w:hAnsi="Arial" w:cs="Arial"/>
        </w:rPr>
        <w:t>.</w:t>
      </w:r>
      <w:r w:rsidRPr="00AE2BCB">
        <w:rPr>
          <w:rFonts w:ascii="Arial" w:hAnsi="Arial" w:cs="Arial"/>
        </w:rPr>
        <w:t xml:space="preserve"> </w:t>
      </w:r>
      <w:r w:rsidR="002A5040" w:rsidRPr="00AE2BCB">
        <w:rPr>
          <w:rFonts w:ascii="Arial" w:hAnsi="Arial" w:cs="Arial"/>
        </w:rPr>
        <w:t>Objednatel se zavazuje za řádně a včas splněný předmět smlouvy</w:t>
      </w:r>
      <w:r w:rsidRPr="00AE2BCB">
        <w:rPr>
          <w:rFonts w:ascii="Arial" w:hAnsi="Arial" w:cs="Arial"/>
        </w:rPr>
        <w:t xml:space="preserve"> zaplatit poskytovateli písemně dohodnutou odměnu.</w:t>
      </w:r>
    </w:p>
    <w:p w14:paraId="7115A4AD" w14:textId="77777777" w:rsidR="0093592E" w:rsidRPr="00AE2BCB" w:rsidRDefault="0093592E" w:rsidP="0093592E">
      <w:pPr>
        <w:spacing w:after="0" w:line="240" w:lineRule="auto"/>
        <w:jc w:val="both"/>
        <w:rPr>
          <w:rFonts w:ascii="Arial" w:hAnsi="Arial" w:cs="Arial"/>
        </w:rPr>
      </w:pPr>
    </w:p>
    <w:p w14:paraId="665B6660" w14:textId="77777777" w:rsidR="0093592E" w:rsidRPr="00AE2BCB" w:rsidRDefault="0093592E" w:rsidP="0093592E">
      <w:pPr>
        <w:spacing w:after="0" w:line="240" w:lineRule="auto"/>
        <w:jc w:val="both"/>
        <w:rPr>
          <w:rFonts w:ascii="Arial" w:hAnsi="Arial" w:cs="Arial"/>
        </w:rPr>
      </w:pPr>
      <w:r w:rsidRPr="00AE2BCB">
        <w:rPr>
          <w:rFonts w:ascii="Arial" w:hAnsi="Arial" w:cs="Arial"/>
        </w:rPr>
        <w:t>1.2</w:t>
      </w:r>
      <w:r w:rsidRPr="00AE2BCB">
        <w:rPr>
          <w:rFonts w:ascii="Arial" w:hAnsi="Arial" w:cs="Arial"/>
        </w:rPr>
        <w:tab/>
        <w:t>Služby budou poskytovatelem objednateli poskytovány, pokud nebude výslovně dohodnuto jinak, pouze na území České republiky.</w:t>
      </w:r>
    </w:p>
    <w:p w14:paraId="5B734F82" w14:textId="77777777" w:rsidR="006F46EC" w:rsidRPr="00AE2BCB" w:rsidRDefault="006F46EC" w:rsidP="0093592E">
      <w:pPr>
        <w:spacing w:after="0" w:line="240" w:lineRule="auto"/>
        <w:jc w:val="both"/>
        <w:rPr>
          <w:rFonts w:ascii="Arial" w:hAnsi="Arial" w:cs="Arial"/>
        </w:rPr>
      </w:pPr>
    </w:p>
    <w:p w14:paraId="71BE17DF" w14:textId="77777777" w:rsidR="0093592E" w:rsidRPr="00AE2BCB" w:rsidRDefault="0093592E" w:rsidP="0093592E">
      <w:pPr>
        <w:spacing w:after="0" w:line="240" w:lineRule="auto"/>
        <w:jc w:val="both"/>
        <w:rPr>
          <w:rFonts w:ascii="Arial" w:hAnsi="Arial" w:cs="Arial"/>
        </w:rPr>
      </w:pPr>
    </w:p>
    <w:p w14:paraId="24A6CA90"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 xml:space="preserve">Článek 2. Zadání a schválení Projektu </w:t>
      </w:r>
    </w:p>
    <w:p w14:paraId="2DB5B63A" w14:textId="77777777" w:rsidR="0093592E" w:rsidRPr="00AE2BCB" w:rsidRDefault="0093592E" w:rsidP="0093592E">
      <w:pPr>
        <w:spacing w:after="0" w:line="240" w:lineRule="auto"/>
        <w:jc w:val="both"/>
        <w:rPr>
          <w:rFonts w:ascii="Arial" w:hAnsi="Arial" w:cs="Arial"/>
        </w:rPr>
      </w:pPr>
    </w:p>
    <w:p w14:paraId="2F1CA697" w14:textId="45F63402" w:rsidR="009C758B" w:rsidRPr="00AE2BCB" w:rsidRDefault="0093592E" w:rsidP="009C758B">
      <w:pPr>
        <w:spacing w:after="0" w:line="240" w:lineRule="auto"/>
        <w:jc w:val="both"/>
        <w:rPr>
          <w:rFonts w:ascii="Arial" w:hAnsi="Arial" w:cs="Arial"/>
        </w:rPr>
      </w:pPr>
      <w:r w:rsidRPr="00AE2BCB">
        <w:rPr>
          <w:rFonts w:ascii="Arial" w:hAnsi="Arial" w:cs="Arial"/>
        </w:rPr>
        <w:t>2.1</w:t>
      </w:r>
      <w:r w:rsidRPr="00AE2BCB">
        <w:rPr>
          <w:rFonts w:ascii="Arial" w:hAnsi="Arial" w:cs="Arial"/>
        </w:rPr>
        <w:tab/>
        <w:t xml:space="preserve">Poskytovatel se zavazuje </w:t>
      </w:r>
      <w:r w:rsidR="009C758B" w:rsidRPr="00AE2BCB">
        <w:rPr>
          <w:rFonts w:ascii="Arial" w:hAnsi="Arial" w:cs="Arial"/>
        </w:rPr>
        <w:t xml:space="preserve">pro </w:t>
      </w:r>
      <w:r w:rsidRPr="00AE2BCB">
        <w:rPr>
          <w:rFonts w:ascii="Arial" w:hAnsi="Arial" w:cs="Arial"/>
        </w:rPr>
        <w:t xml:space="preserve">objednatele zpracovat Projekt, </w:t>
      </w:r>
      <w:r w:rsidR="004B6C00" w:rsidRPr="00AE2BCB">
        <w:rPr>
          <w:rFonts w:ascii="Arial" w:hAnsi="Arial" w:cs="Arial"/>
        </w:rPr>
        <w:t xml:space="preserve">jenž je specifikován </w:t>
      </w:r>
      <w:r w:rsidR="008309C8" w:rsidRPr="00AE2BCB">
        <w:rPr>
          <w:rFonts w:ascii="Arial" w:hAnsi="Arial" w:cs="Arial"/>
        </w:rPr>
        <w:t>Oslovením</w:t>
      </w:r>
      <w:r w:rsidR="009C758B" w:rsidRPr="00AE2BCB">
        <w:rPr>
          <w:rFonts w:ascii="Arial" w:hAnsi="Arial" w:cs="Arial"/>
        </w:rPr>
        <w:t xml:space="preserve"> objednatele více zájemcům o veřejnou zakázku malého rozsahu číslo </w:t>
      </w:r>
      <w:r w:rsidR="002A5040" w:rsidRPr="00AE2BCB">
        <w:rPr>
          <w:rFonts w:ascii="Arial" w:hAnsi="Arial" w:cs="Arial"/>
        </w:rPr>
        <w:t>č</w:t>
      </w:r>
      <w:r w:rsidR="009C758B" w:rsidRPr="00AE2BCB">
        <w:rPr>
          <w:rFonts w:ascii="Arial" w:hAnsi="Arial" w:cs="Arial"/>
        </w:rPr>
        <w:t xml:space="preserve">. j.  </w:t>
      </w:r>
      <w:r w:rsidR="00376DEF" w:rsidRPr="00AE2BCB">
        <w:rPr>
          <w:rFonts w:ascii="Arial" w:hAnsi="Arial" w:cs="Arial"/>
        </w:rPr>
        <w:t>1</w:t>
      </w:r>
      <w:r w:rsidR="00C606B2">
        <w:rPr>
          <w:rFonts w:ascii="Arial" w:hAnsi="Arial" w:cs="Arial"/>
        </w:rPr>
        <w:t>3</w:t>
      </w:r>
      <w:r w:rsidR="008309C8" w:rsidRPr="00AE2BCB">
        <w:rPr>
          <w:rFonts w:ascii="Arial" w:hAnsi="Arial" w:cs="Arial"/>
        </w:rPr>
        <w:t>/2017</w:t>
      </w:r>
      <w:r w:rsidR="00376DEF" w:rsidRPr="00AE2BCB">
        <w:rPr>
          <w:rFonts w:ascii="Arial" w:hAnsi="Arial" w:cs="Arial"/>
        </w:rPr>
        <w:t xml:space="preserve"> </w:t>
      </w:r>
      <w:r w:rsidR="009C758B" w:rsidRPr="00AE2BCB">
        <w:rPr>
          <w:rFonts w:ascii="Arial" w:hAnsi="Arial" w:cs="Arial"/>
        </w:rPr>
        <w:t xml:space="preserve">ze dne </w:t>
      </w:r>
      <w:proofErr w:type="gramStart"/>
      <w:r w:rsidR="00C606B2">
        <w:rPr>
          <w:rFonts w:ascii="Arial" w:hAnsi="Arial" w:cs="Arial"/>
        </w:rPr>
        <w:t>5.4.2017</w:t>
      </w:r>
      <w:proofErr w:type="gramEnd"/>
      <w:r w:rsidR="009C758B" w:rsidRPr="00AE2BCB">
        <w:rPr>
          <w:rFonts w:ascii="Arial" w:hAnsi="Arial" w:cs="Arial"/>
        </w:rPr>
        <w:t xml:space="preserve"> a nabídkou podanou poskytovatelem v této veřejné zakázce. </w:t>
      </w:r>
    </w:p>
    <w:p w14:paraId="792FA853" w14:textId="77777777" w:rsidR="00E613C6" w:rsidRPr="00AE2BCB" w:rsidRDefault="00E613C6" w:rsidP="009C758B">
      <w:pPr>
        <w:spacing w:after="0" w:line="240" w:lineRule="auto"/>
        <w:jc w:val="both"/>
        <w:rPr>
          <w:rFonts w:ascii="Arial" w:hAnsi="Arial" w:cs="Arial"/>
        </w:rPr>
      </w:pPr>
    </w:p>
    <w:p w14:paraId="34595E35" w14:textId="77777777" w:rsidR="00E613C6" w:rsidRPr="00AE2BCB" w:rsidRDefault="00E613C6" w:rsidP="009C758B">
      <w:pPr>
        <w:spacing w:after="0" w:line="240" w:lineRule="auto"/>
        <w:jc w:val="both"/>
        <w:rPr>
          <w:rFonts w:ascii="Arial" w:hAnsi="Arial" w:cs="Arial"/>
        </w:rPr>
      </w:pPr>
      <w:r w:rsidRPr="00AE2BCB">
        <w:rPr>
          <w:rFonts w:ascii="Arial" w:hAnsi="Arial" w:cs="Arial"/>
        </w:rPr>
        <w:t>2.2</w:t>
      </w:r>
      <w:r w:rsidRPr="00AE2BCB">
        <w:rPr>
          <w:rFonts w:ascii="Arial" w:hAnsi="Arial" w:cs="Arial"/>
        </w:rPr>
        <w:tab/>
        <w:t>Plnění předmětu této smlouvy bude probíhat dle časového harmonogramu obsahujícího termíny realizace dílčích kroků Projektu odsouhlaseného oběma smluvními stranami, který tvoří Přílohu č. 1 této smlouvy a je její nedílnou částí a rozpočtu, který obsahuje veškeré náklady poskytovatele za vypracování a realizaci Projektu, přičemž je maximální a nepřekročitelný. Rozpočet tvoří Přílohu č. 2 této smlouvy a je její nedílnou částí.</w:t>
      </w:r>
    </w:p>
    <w:p w14:paraId="637FDA03" w14:textId="77777777" w:rsidR="004B6C00" w:rsidRPr="00AE2BCB" w:rsidRDefault="004B6C00" w:rsidP="009C758B">
      <w:pPr>
        <w:spacing w:after="0" w:line="240" w:lineRule="auto"/>
        <w:jc w:val="both"/>
        <w:rPr>
          <w:rFonts w:ascii="Arial" w:hAnsi="Arial" w:cs="Arial"/>
        </w:rPr>
      </w:pPr>
    </w:p>
    <w:p w14:paraId="1221113F" w14:textId="77777777" w:rsidR="00C35A1C" w:rsidRPr="00AE2BCB" w:rsidRDefault="00C35A1C" w:rsidP="009C758B">
      <w:pPr>
        <w:spacing w:after="0" w:line="240" w:lineRule="auto"/>
        <w:jc w:val="both"/>
        <w:rPr>
          <w:rFonts w:ascii="Arial" w:hAnsi="Arial" w:cs="Arial"/>
        </w:rPr>
      </w:pPr>
    </w:p>
    <w:p w14:paraId="3ADB9F39"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Článek 3. Vypracování a realizace Projektu</w:t>
      </w:r>
    </w:p>
    <w:p w14:paraId="16782A65" w14:textId="77777777" w:rsidR="0093592E" w:rsidRPr="00AE2BCB" w:rsidRDefault="0093592E" w:rsidP="0093592E">
      <w:pPr>
        <w:spacing w:after="0" w:line="240" w:lineRule="auto"/>
        <w:jc w:val="both"/>
        <w:rPr>
          <w:rFonts w:ascii="Arial" w:hAnsi="Arial" w:cs="Arial"/>
        </w:rPr>
      </w:pPr>
    </w:p>
    <w:p w14:paraId="1AFF329F" w14:textId="77777777" w:rsidR="004B6C00" w:rsidRPr="00AE2BCB" w:rsidRDefault="0093592E" w:rsidP="0093592E">
      <w:pPr>
        <w:spacing w:after="0" w:line="240" w:lineRule="auto"/>
        <w:jc w:val="both"/>
        <w:rPr>
          <w:rFonts w:ascii="Arial" w:hAnsi="Arial" w:cs="Arial"/>
        </w:rPr>
      </w:pPr>
      <w:r w:rsidRPr="00AE2BCB">
        <w:rPr>
          <w:rFonts w:ascii="Arial" w:hAnsi="Arial" w:cs="Arial"/>
        </w:rPr>
        <w:t>3.1</w:t>
      </w:r>
      <w:r w:rsidRPr="00AE2BCB">
        <w:rPr>
          <w:rFonts w:ascii="Arial" w:hAnsi="Arial" w:cs="Arial"/>
        </w:rPr>
        <w:tab/>
        <w:t xml:space="preserve">Vypracováním Projektu se rozumí kreativní vývoj </w:t>
      </w:r>
      <w:r w:rsidR="007A493D" w:rsidRPr="00AE2BCB">
        <w:rPr>
          <w:rFonts w:ascii="Arial" w:hAnsi="Arial" w:cs="Arial"/>
        </w:rPr>
        <w:t>a</w:t>
      </w:r>
      <w:r w:rsidRPr="00AE2BCB">
        <w:rPr>
          <w:rFonts w:ascii="Arial" w:hAnsi="Arial" w:cs="Arial"/>
        </w:rPr>
        <w:t xml:space="preserve"> produkce vypracovaného řešení Projektu</w:t>
      </w:r>
      <w:r w:rsidR="004B6C00" w:rsidRPr="00AE2BCB">
        <w:rPr>
          <w:rFonts w:ascii="Arial" w:hAnsi="Arial" w:cs="Arial"/>
        </w:rPr>
        <w:t>, zejména pak:</w:t>
      </w:r>
    </w:p>
    <w:p w14:paraId="7CDB3C65" w14:textId="031CE708" w:rsidR="00AE2BCB" w:rsidRDefault="00AE2BCB" w:rsidP="00AE2BCB">
      <w:pPr>
        <w:pStyle w:val="Odstavecseseznamem"/>
        <w:numPr>
          <w:ilvl w:val="0"/>
          <w:numId w:val="9"/>
        </w:numPr>
        <w:spacing w:after="0" w:line="240" w:lineRule="auto"/>
        <w:jc w:val="both"/>
        <w:rPr>
          <w:rFonts w:ascii="Arial" w:hAnsi="Arial" w:cs="Arial"/>
        </w:rPr>
      </w:pPr>
      <w:proofErr w:type="spellStart"/>
      <w:r w:rsidRPr="00AE2BCB">
        <w:rPr>
          <w:rFonts w:ascii="Arial" w:hAnsi="Arial" w:cs="Arial"/>
        </w:rPr>
        <w:t>Mediaplán</w:t>
      </w:r>
      <w:proofErr w:type="spellEnd"/>
      <w:r w:rsidRPr="00AE2BCB">
        <w:rPr>
          <w:rFonts w:ascii="Arial" w:hAnsi="Arial" w:cs="Arial"/>
        </w:rPr>
        <w:t xml:space="preserve"> – obsahuje konkrétní termíny nasazení médií, formáty a jejich specifikaci, počet zásahů,</w:t>
      </w:r>
      <w:r>
        <w:rPr>
          <w:rFonts w:ascii="Arial" w:hAnsi="Arial" w:cs="Arial"/>
        </w:rPr>
        <w:t xml:space="preserve"> </w:t>
      </w:r>
      <w:r w:rsidRPr="00AE2BCB">
        <w:rPr>
          <w:rFonts w:ascii="Arial" w:hAnsi="Arial" w:cs="Arial"/>
        </w:rPr>
        <w:t>rozvržení jednotlivých mediální kanálů vč. zastižení cílové skupiny objednatele a popis zvolené techniky zacílení. Redakční plán příspěvku (</w:t>
      </w:r>
      <w:proofErr w:type="spellStart"/>
      <w:r w:rsidRPr="00AE2BCB">
        <w:rPr>
          <w:rFonts w:ascii="Arial" w:hAnsi="Arial" w:cs="Arial"/>
        </w:rPr>
        <w:t>landing</w:t>
      </w:r>
      <w:proofErr w:type="spellEnd"/>
      <w:r w:rsidRPr="00AE2BCB">
        <w:rPr>
          <w:rFonts w:ascii="Arial" w:hAnsi="Arial" w:cs="Arial"/>
        </w:rPr>
        <w:t xml:space="preserve"> </w:t>
      </w:r>
      <w:proofErr w:type="spellStart"/>
      <w:r w:rsidRPr="00AE2BCB">
        <w:rPr>
          <w:rFonts w:ascii="Arial" w:hAnsi="Arial" w:cs="Arial"/>
        </w:rPr>
        <w:t>page</w:t>
      </w:r>
      <w:proofErr w:type="spellEnd"/>
      <w:r w:rsidRPr="00AE2BCB">
        <w:rPr>
          <w:rFonts w:ascii="Arial" w:hAnsi="Arial" w:cs="Arial"/>
        </w:rPr>
        <w:t xml:space="preserve">, </w:t>
      </w:r>
      <w:proofErr w:type="spellStart"/>
      <w:r w:rsidRPr="00AE2BCB">
        <w:rPr>
          <w:rFonts w:ascii="Arial" w:hAnsi="Arial" w:cs="Arial"/>
        </w:rPr>
        <w:t>facebook</w:t>
      </w:r>
      <w:proofErr w:type="spellEnd"/>
      <w:r w:rsidRPr="00AE2BCB">
        <w:rPr>
          <w:rFonts w:ascii="Arial" w:hAnsi="Arial" w:cs="Arial"/>
        </w:rPr>
        <w:t>, E-magazín).</w:t>
      </w:r>
    </w:p>
    <w:p w14:paraId="180711FB" w14:textId="77777777" w:rsidR="00AE2BCB" w:rsidRPr="00AE2BCB" w:rsidRDefault="00AE2BCB" w:rsidP="00AE2BCB">
      <w:pPr>
        <w:pStyle w:val="Odstavecseseznamem"/>
        <w:spacing w:after="0" w:line="240" w:lineRule="auto"/>
        <w:jc w:val="both"/>
        <w:rPr>
          <w:rFonts w:ascii="Arial" w:hAnsi="Arial" w:cs="Arial"/>
        </w:rPr>
      </w:pPr>
    </w:p>
    <w:p w14:paraId="4B45ADA4" w14:textId="419FE103" w:rsidR="00F31D04" w:rsidRPr="00E72925" w:rsidRDefault="00054F0F" w:rsidP="00AE2BCB">
      <w:pPr>
        <w:pStyle w:val="Odstavecseseznamem"/>
        <w:numPr>
          <w:ilvl w:val="0"/>
          <w:numId w:val="9"/>
        </w:numPr>
        <w:spacing w:after="0" w:line="240" w:lineRule="auto"/>
        <w:jc w:val="both"/>
        <w:rPr>
          <w:rFonts w:ascii="Arial" w:hAnsi="Arial" w:cs="Arial"/>
        </w:rPr>
      </w:pPr>
      <w:r w:rsidRPr="00AE2BCB">
        <w:rPr>
          <w:rFonts w:ascii="Arial" w:hAnsi="Arial" w:cs="Arial"/>
        </w:rPr>
        <w:t>V</w:t>
      </w:r>
      <w:r w:rsidR="007A493D" w:rsidRPr="00AE2BCB">
        <w:rPr>
          <w:rFonts w:ascii="Arial" w:hAnsi="Arial" w:cs="Arial"/>
        </w:rPr>
        <w:t xml:space="preserve"> rámci kreativního </w:t>
      </w:r>
      <w:r w:rsidR="008309C8" w:rsidRPr="00AE2BCB">
        <w:rPr>
          <w:rFonts w:ascii="Arial" w:hAnsi="Arial" w:cs="Arial"/>
        </w:rPr>
        <w:t>vývoje -</w:t>
      </w:r>
      <w:r w:rsidR="00F31D04" w:rsidRPr="00AE2BCB">
        <w:rPr>
          <w:rFonts w:ascii="Arial" w:hAnsi="Arial" w:cs="Arial"/>
        </w:rPr>
        <w:t xml:space="preserve"> </w:t>
      </w:r>
      <w:r w:rsidR="00E42CE5" w:rsidRPr="00AE2BCB">
        <w:rPr>
          <w:rFonts w:ascii="Arial" w:hAnsi="Arial" w:cs="Arial"/>
        </w:rPr>
        <w:t>návrh</w:t>
      </w:r>
      <w:r w:rsidR="008309C8" w:rsidRPr="00AE2BCB">
        <w:rPr>
          <w:rFonts w:ascii="Arial" w:hAnsi="Arial" w:cs="Arial"/>
        </w:rPr>
        <w:t>y</w:t>
      </w:r>
      <w:r w:rsidR="00E42CE5" w:rsidRPr="00AE2BCB">
        <w:rPr>
          <w:rFonts w:ascii="Arial" w:hAnsi="Arial" w:cs="Arial"/>
        </w:rPr>
        <w:t xml:space="preserve"> </w:t>
      </w:r>
      <w:r w:rsidR="008309C8" w:rsidRPr="00AE2BCB">
        <w:rPr>
          <w:rFonts w:ascii="Arial" w:hAnsi="Arial" w:cs="Arial"/>
        </w:rPr>
        <w:t>vycházející z hotové grafiky uprav</w:t>
      </w:r>
      <w:r w:rsidR="00AE2BCB" w:rsidRPr="00AE2BCB">
        <w:rPr>
          <w:rFonts w:ascii="Arial" w:hAnsi="Arial" w:cs="Arial"/>
        </w:rPr>
        <w:t>ené pro potřeby on-line kampaně.</w:t>
      </w:r>
      <w:r w:rsidR="00AE2BCB" w:rsidRPr="00AE2BCB">
        <w:rPr>
          <w:rFonts w:ascii="Arial" w:hAnsi="Arial" w:cs="Arial"/>
          <w:color w:val="000000"/>
        </w:rPr>
        <w:t xml:space="preserve"> Konkrétní zpracování jednotlivých grafických formátů je možné využít DTP studio</w:t>
      </w:r>
      <w:r w:rsidR="00AE2BCB">
        <w:rPr>
          <w:rFonts w:ascii="Arial" w:hAnsi="Arial" w:cs="Arial"/>
          <w:color w:val="000000"/>
        </w:rPr>
        <w:t>,</w:t>
      </w:r>
      <w:r w:rsidR="00AE2BCB" w:rsidRPr="00AE2BCB">
        <w:rPr>
          <w:rFonts w:ascii="Arial" w:hAnsi="Arial" w:cs="Arial"/>
          <w:color w:val="000000"/>
        </w:rPr>
        <w:t xml:space="preserve"> se kterým má </w:t>
      </w:r>
      <w:r w:rsidR="00AE2BCB">
        <w:rPr>
          <w:rFonts w:ascii="Arial" w:hAnsi="Arial" w:cs="Arial"/>
          <w:color w:val="000000"/>
        </w:rPr>
        <w:t>objednatel</w:t>
      </w:r>
      <w:r w:rsidR="00AE2BCB" w:rsidRPr="00AE2BCB">
        <w:rPr>
          <w:rFonts w:ascii="Arial" w:hAnsi="Arial" w:cs="Arial"/>
          <w:color w:val="000000"/>
        </w:rPr>
        <w:t xml:space="preserve"> smlouvu. </w:t>
      </w:r>
      <w:r w:rsidR="00AE2BCB" w:rsidRPr="00AE2BCB">
        <w:rPr>
          <w:rFonts w:ascii="Arial" w:eastAsia="MS Mincho" w:hAnsi="Arial" w:cs="Arial"/>
          <w:color w:val="000000"/>
        </w:rPr>
        <w:t xml:space="preserve">Znamená to, že </w:t>
      </w:r>
      <w:r w:rsidR="00AE2BCB">
        <w:rPr>
          <w:rFonts w:ascii="Arial" w:eastAsia="MS Mincho" w:hAnsi="Arial" w:cs="Arial"/>
          <w:color w:val="000000"/>
        </w:rPr>
        <w:t>poskytovatel</w:t>
      </w:r>
      <w:r w:rsidR="00AE2BCB" w:rsidRPr="00AE2BCB">
        <w:rPr>
          <w:rFonts w:ascii="Arial" w:eastAsia="MS Mincho" w:hAnsi="Arial" w:cs="Arial"/>
          <w:color w:val="000000"/>
        </w:rPr>
        <w:t xml:space="preserve"> předá </w:t>
      </w:r>
      <w:r w:rsidR="00AE2BCB">
        <w:rPr>
          <w:rFonts w:ascii="Arial" w:eastAsia="MS Mincho" w:hAnsi="Arial" w:cs="Arial"/>
          <w:color w:val="000000"/>
        </w:rPr>
        <w:t>objednateli</w:t>
      </w:r>
      <w:r w:rsidR="00AE2BCB" w:rsidRPr="00AE2BCB">
        <w:rPr>
          <w:rFonts w:ascii="Arial" w:eastAsia="MS Mincho" w:hAnsi="Arial" w:cs="Arial"/>
          <w:color w:val="000000"/>
        </w:rPr>
        <w:t xml:space="preserve"> zadání obsahující – co má být na grafice komunikováno, jak má layout vypadat, technickou specifikaci (velikost formátu, druh tiskových dat), </w:t>
      </w:r>
      <w:r w:rsidR="00AE2BCB" w:rsidRPr="00AE2BCB">
        <w:rPr>
          <w:rFonts w:ascii="Arial" w:hAnsi="Arial" w:cs="Arial"/>
          <w:color w:val="000000"/>
        </w:rPr>
        <w:t>které bude dále zadavatel komunikovat s DTP studiem.</w:t>
      </w:r>
    </w:p>
    <w:p w14:paraId="48A2A14D" w14:textId="77777777" w:rsidR="00AE2BCB" w:rsidRPr="00AE2BCB" w:rsidRDefault="00AE2BCB" w:rsidP="00AE2BCB">
      <w:pPr>
        <w:spacing w:after="0" w:line="240" w:lineRule="auto"/>
        <w:jc w:val="both"/>
        <w:rPr>
          <w:rFonts w:ascii="Arial" w:hAnsi="Arial" w:cs="Arial"/>
        </w:rPr>
      </w:pPr>
    </w:p>
    <w:p w14:paraId="13F95010" w14:textId="54232177" w:rsidR="007A493D" w:rsidRPr="00AE2BCB" w:rsidRDefault="00054F0F" w:rsidP="00AE2BCB">
      <w:pPr>
        <w:pStyle w:val="Odstavecseseznamem"/>
        <w:numPr>
          <w:ilvl w:val="0"/>
          <w:numId w:val="9"/>
        </w:numPr>
        <w:spacing w:after="0" w:line="240" w:lineRule="auto"/>
        <w:jc w:val="both"/>
        <w:rPr>
          <w:rFonts w:ascii="Arial" w:hAnsi="Arial" w:cs="Arial"/>
        </w:rPr>
      </w:pPr>
      <w:r w:rsidRPr="00AE2BCB">
        <w:rPr>
          <w:rFonts w:ascii="Arial" w:hAnsi="Arial" w:cs="Arial"/>
        </w:rPr>
        <w:t>Z</w:t>
      </w:r>
      <w:r w:rsidR="008309C8" w:rsidRPr="00AE2BCB">
        <w:rPr>
          <w:rFonts w:ascii="Arial" w:hAnsi="Arial" w:cs="Arial"/>
        </w:rPr>
        <w:t xml:space="preserve">pracování pravidelných měsíčních reportů a jednoho </w:t>
      </w:r>
      <w:r w:rsidRPr="00AE2BCB">
        <w:rPr>
          <w:rFonts w:ascii="Arial" w:hAnsi="Arial" w:cs="Arial"/>
        </w:rPr>
        <w:t>závěrečného</w:t>
      </w:r>
      <w:r w:rsidR="008309C8" w:rsidRPr="00AE2BCB">
        <w:rPr>
          <w:rFonts w:ascii="Arial" w:hAnsi="Arial" w:cs="Arial"/>
        </w:rPr>
        <w:t xml:space="preserve"> – měsíční reporty shrnují</w:t>
      </w:r>
      <w:r w:rsidRPr="00AE2BCB">
        <w:rPr>
          <w:rFonts w:ascii="Arial" w:hAnsi="Arial" w:cs="Arial"/>
        </w:rPr>
        <w:t>cí</w:t>
      </w:r>
      <w:r w:rsidR="008309C8" w:rsidRPr="00AE2BCB">
        <w:rPr>
          <w:rFonts w:ascii="Arial" w:hAnsi="Arial" w:cs="Arial"/>
        </w:rPr>
        <w:t xml:space="preserve"> průběh kampaně, počet oslovených uživatelů vč. zpětné vazby, návštěvnost a doporučení; závěrečný report shrnuje průběh </w:t>
      </w:r>
      <w:r w:rsidRPr="00AE2BCB">
        <w:rPr>
          <w:rFonts w:ascii="Arial" w:hAnsi="Arial" w:cs="Arial"/>
        </w:rPr>
        <w:t>P</w:t>
      </w:r>
      <w:r w:rsidR="008309C8" w:rsidRPr="00AE2BCB">
        <w:rPr>
          <w:rFonts w:ascii="Arial" w:hAnsi="Arial" w:cs="Arial"/>
        </w:rPr>
        <w:t>rojektu</w:t>
      </w:r>
      <w:r w:rsidRPr="00AE2BCB">
        <w:rPr>
          <w:rFonts w:ascii="Arial" w:hAnsi="Arial" w:cs="Arial"/>
        </w:rPr>
        <w:t>.</w:t>
      </w:r>
    </w:p>
    <w:p w14:paraId="02349D7F" w14:textId="77777777" w:rsidR="007A493D" w:rsidRPr="00E72925" w:rsidRDefault="007A493D" w:rsidP="0093592E">
      <w:pPr>
        <w:spacing w:after="0" w:line="240" w:lineRule="auto"/>
        <w:jc w:val="both"/>
        <w:rPr>
          <w:rFonts w:ascii="Arial" w:hAnsi="Arial" w:cs="Arial"/>
        </w:rPr>
      </w:pPr>
    </w:p>
    <w:p w14:paraId="610D3390" w14:textId="77777777" w:rsidR="0093592E" w:rsidRPr="00E72925" w:rsidRDefault="0093592E" w:rsidP="0093592E">
      <w:pPr>
        <w:spacing w:after="0" w:line="240" w:lineRule="auto"/>
        <w:jc w:val="both"/>
        <w:rPr>
          <w:rFonts w:ascii="Arial" w:hAnsi="Arial" w:cs="Arial"/>
        </w:rPr>
      </w:pPr>
      <w:r w:rsidRPr="00E72925">
        <w:rPr>
          <w:rFonts w:ascii="Arial" w:hAnsi="Arial" w:cs="Arial"/>
        </w:rPr>
        <w:t>3.2</w:t>
      </w:r>
      <w:r w:rsidRPr="00E72925">
        <w:rPr>
          <w:rFonts w:ascii="Arial" w:hAnsi="Arial" w:cs="Arial"/>
        </w:rPr>
        <w:tab/>
        <w:t xml:space="preserve">Poskytovatel se zavazuje zahájit a ukončit vypracování a realizaci Projektu dle časového harmonogramu a rozpočtu obsaženém v </w:t>
      </w:r>
      <w:r w:rsidR="004B6C00" w:rsidRPr="00E72925">
        <w:rPr>
          <w:rFonts w:ascii="Arial" w:hAnsi="Arial" w:cs="Arial"/>
        </w:rPr>
        <w:t>Příloze č. 1 a Příloze č. 2</w:t>
      </w:r>
      <w:r w:rsidR="000110C0" w:rsidRPr="00E72925">
        <w:rPr>
          <w:rFonts w:ascii="Arial" w:hAnsi="Arial" w:cs="Arial"/>
        </w:rPr>
        <w:t xml:space="preserve"> této smlouvy</w:t>
      </w:r>
      <w:r w:rsidRPr="00E72925">
        <w:rPr>
          <w:rFonts w:ascii="Arial" w:hAnsi="Arial" w:cs="Arial"/>
        </w:rPr>
        <w:t>.</w:t>
      </w:r>
    </w:p>
    <w:p w14:paraId="527FFFF1" w14:textId="77777777" w:rsidR="0093592E" w:rsidRPr="00E72925" w:rsidRDefault="0093592E" w:rsidP="0093592E">
      <w:pPr>
        <w:spacing w:after="0" w:line="240" w:lineRule="auto"/>
        <w:jc w:val="both"/>
        <w:rPr>
          <w:rFonts w:ascii="Arial" w:hAnsi="Arial" w:cs="Arial"/>
        </w:rPr>
      </w:pPr>
    </w:p>
    <w:p w14:paraId="46FE63C0" w14:textId="77777777" w:rsidR="0093592E" w:rsidRPr="00E72925" w:rsidRDefault="0093592E" w:rsidP="0093592E">
      <w:pPr>
        <w:spacing w:after="0" w:line="240" w:lineRule="auto"/>
        <w:jc w:val="both"/>
        <w:rPr>
          <w:rFonts w:ascii="Arial" w:hAnsi="Arial" w:cs="Arial"/>
        </w:rPr>
      </w:pPr>
    </w:p>
    <w:p w14:paraId="28459A90" w14:textId="3A9BF7B1" w:rsidR="0093592E" w:rsidRPr="00E72925" w:rsidRDefault="0093592E" w:rsidP="0093592E">
      <w:pPr>
        <w:spacing w:after="0" w:line="240" w:lineRule="auto"/>
        <w:jc w:val="both"/>
        <w:rPr>
          <w:rFonts w:ascii="Arial" w:hAnsi="Arial" w:cs="Arial"/>
        </w:rPr>
      </w:pPr>
      <w:r w:rsidRPr="00E72925">
        <w:rPr>
          <w:rFonts w:ascii="Arial" w:hAnsi="Arial" w:cs="Arial"/>
        </w:rPr>
        <w:t>3.</w:t>
      </w:r>
      <w:r w:rsidR="00AE2BCB">
        <w:rPr>
          <w:rFonts w:ascii="Arial" w:hAnsi="Arial" w:cs="Arial"/>
        </w:rPr>
        <w:t>3</w:t>
      </w:r>
      <w:r w:rsidRPr="00E72925">
        <w:rPr>
          <w:rFonts w:ascii="Arial" w:hAnsi="Arial" w:cs="Arial"/>
        </w:rPr>
        <w:tab/>
        <w:t xml:space="preserve">Objednatel je oprávněn prostřednictvím svého zmocněnce (odst. 7.1 této smlouvy) kontrolovat postup prací při </w:t>
      </w:r>
      <w:r w:rsidR="008C300A" w:rsidRPr="00E72925">
        <w:rPr>
          <w:rFonts w:ascii="Arial" w:hAnsi="Arial" w:cs="Arial"/>
        </w:rPr>
        <w:t>vypracovávání</w:t>
      </w:r>
      <w:r w:rsidRPr="00E72925">
        <w:rPr>
          <w:rFonts w:ascii="Arial" w:hAnsi="Arial" w:cs="Arial"/>
        </w:rPr>
        <w:t xml:space="preserve"> a realizaci Projektu poskytovatelem, resp. třetí osobou ve smyslu odst. 5.</w:t>
      </w:r>
      <w:r w:rsidR="00887EC3" w:rsidRPr="00E72925">
        <w:rPr>
          <w:rFonts w:ascii="Arial" w:hAnsi="Arial" w:cs="Arial"/>
        </w:rPr>
        <w:t xml:space="preserve">4 </w:t>
      </w:r>
      <w:r w:rsidRPr="00E72925">
        <w:rPr>
          <w:rFonts w:ascii="Arial" w:hAnsi="Arial" w:cs="Arial"/>
        </w:rPr>
        <w:t>této smlouvy. V případě zjištění postupu neodpovídajícího schválenému Projektu je objednatel oprávněn požadovat okamžitou nápravu, a to nejpozději do 3 dnů od doručení oznámení o pochybení poskytovateli. Objednatel dále bere na vědomí, že veškeré návrhy, materiály a rozpočty atd. schválené jeho zmocněncem budou považovány za řádně schválené objednatelem.</w:t>
      </w:r>
    </w:p>
    <w:p w14:paraId="114749AD" w14:textId="77777777" w:rsidR="006F46EC" w:rsidRPr="00E72925" w:rsidRDefault="006F46EC" w:rsidP="00865CC7">
      <w:pPr>
        <w:spacing w:after="0" w:line="240" w:lineRule="auto"/>
        <w:jc w:val="both"/>
        <w:rPr>
          <w:rFonts w:ascii="Arial" w:hAnsi="Arial" w:cs="Arial"/>
        </w:rPr>
      </w:pPr>
    </w:p>
    <w:p w14:paraId="76E230A2" w14:textId="759B2BAB" w:rsidR="009944CD" w:rsidRPr="00E72925" w:rsidRDefault="009944CD" w:rsidP="00376DEF">
      <w:pPr>
        <w:spacing w:after="0" w:line="240" w:lineRule="auto"/>
        <w:jc w:val="both"/>
        <w:rPr>
          <w:rFonts w:ascii="Arial" w:hAnsi="Arial" w:cs="Arial"/>
        </w:rPr>
      </w:pPr>
      <w:r w:rsidRPr="00E72925">
        <w:rPr>
          <w:rFonts w:ascii="Arial" w:hAnsi="Arial" w:cs="Arial"/>
        </w:rPr>
        <w:t>3.</w:t>
      </w:r>
      <w:r w:rsidR="00AE2BCB">
        <w:rPr>
          <w:rFonts w:ascii="Arial" w:hAnsi="Arial" w:cs="Arial"/>
        </w:rPr>
        <w:t>4</w:t>
      </w:r>
      <w:r w:rsidRPr="00E72925">
        <w:rPr>
          <w:rFonts w:ascii="Arial" w:hAnsi="Arial" w:cs="Arial"/>
        </w:rPr>
        <w:t xml:space="preserve"> </w:t>
      </w:r>
      <w:r w:rsidR="00AE2BCB" w:rsidRPr="00304777">
        <w:rPr>
          <w:rFonts w:ascii="Arial" w:hAnsi="Arial" w:cs="Arial"/>
          <w:color w:val="000000"/>
        </w:rPr>
        <w:t xml:space="preserve">Všechna práva a licence vztahující se na realizaci </w:t>
      </w:r>
      <w:proofErr w:type="spellStart"/>
      <w:r w:rsidR="00AE2BCB" w:rsidRPr="00304777">
        <w:rPr>
          <w:rFonts w:ascii="Arial" w:hAnsi="Arial" w:cs="Arial"/>
          <w:color w:val="000000"/>
        </w:rPr>
        <w:t>Landing</w:t>
      </w:r>
      <w:proofErr w:type="spellEnd"/>
      <w:r w:rsidR="00AE2BCB" w:rsidRPr="00304777">
        <w:rPr>
          <w:rFonts w:ascii="Arial" w:hAnsi="Arial" w:cs="Arial"/>
          <w:color w:val="000000"/>
        </w:rPr>
        <w:t xml:space="preserve"> </w:t>
      </w:r>
      <w:proofErr w:type="spellStart"/>
      <w:r w:rsidR="00AE2BCB" w:rsidRPr="00304777">
        <w:rPr>
          <w:rFonts w:ascii="Arial" w:hAnsi="Arial" w:cs="Arial"/>
          <w:color w:val="000000"/>
        </w:rPr>
        <w:t>page</w:t>
      </w:r>
      <w:proofErr w:type="spellEnd"/>
      <w:r w:rsidR="00AE2BCB" w:rsidRPr="00304777">
        <w:rPr>
          <w:rFonts w:ascii="Arial" w:hAnsi="Arial" w:cs="Arial"/>
          <w:color w:val="000000"/>
        </w:rPr>
        <w:t xml:space="preserve"> / E-Magazín / </w:t>
      </w:r>
      <w:proofErr w:type="spellStart"/>
      <w:r w:rsidR="00AE2BCB" w:rsidRPr="00304777">
        <w:rPr>
          <w:rFonts w:ascii="Arial" w:hAnsi="Arial" w:cs="Arial"/>
          <w:color w:val="000000"/>
        </w:rPr>
        <w:t>Facebook</w:t>
      </w:r>
      <w:proofErr w:type="spellEnd"/>
      <w:r w:rsidR="00AE2BCB" w:rsidRPr="00304777">
        <w:rPr>
          <w:rFonts w:ascii="Arial" w:hAnsi="Arial" w:cs="Arial"/>
          <w:color w:val="000000"/>
        </w:rPr>
        <w:t xml:space="preserve"> včetně kreativních návrhů použitých ilustračních obrázků, vizuálních a fotografií atd. pro ČR i zahraničí přecházejí automaticky na </w:t>
      </w:r>
      <w:r w:rsidR="00AE2BCB">
        <w:rPr>
          <w:rFonts w:ascii="Arial" w:hAnsi="Arial" w:cs="Arial"/>
          <w:color w:val="000000"/>
        </w:rPr>
        <w:t>objednatele</w:t>
      </w:r>
      <w:r w:rsidR="00AE2BCB" w:rsidRPr="00304777">
        <w:rPr>
          <w:rFonts w:ascii="Arial" w:hAnsi="Arial" w:cs="Arial"/>
          <w:color w:val="000000"/>
        </w:rPr>
        <w:t xml:space="preserve"> na neomezenou dobu a s možností neomezeného použití jak v ČR, tak celosvětově a musí být předána v takové formě, aby tyto kreativní a produkční výstupy bylo možné použít v jakýkoliv jiných rozměrech a formátech. Po ukončení kampaně předá </w:t>
      </w:r>
      <w:r w:rsidR="00AE2BCB">
        <w:rPr>
          <w:rFonts w:ascii="Arial" w:hAnsi="Arial" w:cs="Arial"/>
          <w:color w:val="000000"/>
        </w:rPr>
        <w:t>poskytovatel</w:t>
      </w:r>
      <w:r w:rsidR="00AE2BCB" w:rsidRPr="00304777">
        <w:rPr>
          <w:rFonts w:ascii="Arial" w:hAnsi="Arial" w:cs="Arial"/>
          <w:color w:val="000000"/>
        </w:rPr>
        <w:t xml:space="preserve"> otevřená data a administrativní přístupy </w:t>
      </w:r>
      <w:r w:rsidR="00AE2BCB">
        <w:rPr>
          <w:rFonts w:ascii="Arial" w:hAnsi="Arial" w:cs="Arial"/>
          <w:color w:val="000000"/>
        </w:rPr>
        <w:t>objednateli</w:t>
      </w:r>
      <w:r w:rsidR="00AE2BCB" w:rsidRPr="00304777">
        <w:rPr>
          <w:rFonts w:ascii="Arial" w:hAnsi="Arial" w:cs="Arial"/>
          <w:color w:val="000000"/>
        </w:rPr>
        <w:t xml:space="preserve"> pro další využití.</w:t>
      </w:r>
    </w:p>
    <w:p w14:paraId="5E70BF4B" w14:textId="77777777" w:rsidR="009944CD" w:rsidRPr="00E72925" w:rsidRDefault="009944CD" w:rsidP="00865CC7">
      <w:pPr>
        <w:spacing w:after="0" w:line="240" w:lineRule="auto"/>
        <w:jc w:val="both"/>
        <w:rPr>
          <w:rFonts w:ascii="Arial" w:hAnsi="Arial" w:cs="Arial"/>
        </w:rPr>
      </w:pPr>
    </w:p>
    <w:p w14:paraId="2667979C" w14:textId="77777777" w:rsidR="00865CC7" w:rsidRPr="00E72925" w:rsidRDefault="00865CC7" w:rsidP="0093592E">
      <w:pPr>
        <w:spacing w:after="0" w:line="240" w:lineRule="auto"/>
        <w:jc w:val="both"/>
        <w:rPr>
          <w:rFonts w:ascii="Arial" w:hAnsi="Arial" w:cs="Arial"/>
        </w:rPr>
      </w:pPr>
    </w:p>
    <w:p w14:paraId="6F2FFCB5" w14:textId="77777777" w:rsidR="0093592E" w:rsidRPr="00E72925" w:rsidRDefault="0093592E" w:rsidP="0093592E">
      <w:pPr>
        <w:spacing w:after="0" w:line="240" w:lineRule="auto"/>
        <w:jc w:val="both"/>
        <w:rPr>
          <w:rFonts w:ascii="Arial" w:hAnsi="Arial" w:cs="Arial"/>
          <w:b/>
        </w:rPr>
      </w:pPr>
      <w:r w:rsidRPr="00E72925">
        <w:rPr>
          <w:rFonts w:ascii="Arial" w:hAnsi="Arial" w:cs="Arial"/>
          <w:b/>
        </w:rPr>
        <w:t xml:space="preserve">Článek 4. Cena a platební podmínky </w:t>
      </w:r>
    </w:p>
    <w:p w14:paraId="1EFE9F12" w14:textId="77777777" w:rsidR="0093592E" w:rsidRPr="00E72925" w:rsidRDefault="0093592E" w:rsidP="0093592E">
      <w:pPr>
        <w:spacing w:after="0" w:line="240" w:lineRule="auto"/>
        <w:jc w:val="both"/>
        <w:rPr>
          <w:rFonts w:ascii="Arial" w:hAnsi="Arial" w:cs="Arial"/>
        </w:rPr>
      </w:pPr>
    </w:p>
    <w:p w14:paraId="29293DFF" w14:textId="5CE729BE" w:rsidR="006F2052" w:rsidRPr="00E72925" w:rsidRDefault="0093592E">
      <w:pPr>
        <w:spacing w:after="0" w:line="240" w:lineRule="auto"/>
        <w:jc w:val="both"/>
        <w:rPr>
          <w:rFonts w:ascii="Arial" w:hAnsi="Arial" w:cs="Arial"/>
        </w:rPr>
      </w:pPr>
      <w:r w:rsidRPr="00E72925">
        <w:rPr>
          <w:rFonts w:ascii="Arial" w:hAnsi="Arial" w:cs="Arial"/>
        </w:rPr>
        <w:t>4.1</w:t>
      </w:r>
      <w:r w:rsidRPr="00E72925">
        <w:rPr>
          <w:rFonts w:ascii="Arial" w:hAnsi="Arial" w:cs="Arial"/>
        </w:rPr>
        <w:tab/>
        <w:t>Za vypracování Projektu a realizaci Projektu řádně a včas náleží poskytovateli odměna, která je stanovena v cenové nabídce podané poskytovatelem v rámci výběrového řízení, vyhlášeného objednatelem na tento projekt</w:t>
      </w:r>
      <w:r w:rsidR="00A9696A" w:rsidRPr="00E72925">
        <w:rPr>
          <w:rFonts w:ascii="Arial" w:hAnsi="Arial" w:cs="Arial"/>
        </w:rPr>
        <w:t>.</w:t>
      </w:r>
      <w:r w:rsidRPr="00E72925">
        <w:rPr>
          <w:rFonts w:ascii="Arial" w:hAnsi="Arial" w:cs="Arial"/>
        </w:rPr>
        <w:t xml:space="preserve"> </w:t>
      </w:r>
      <w:r w:rsidR="006F2052" w:rsidRPr="00E72925">
        <w:rPr>
          <w:rFonts w:ascii="Arial" w:hAnsi="Arial" w:cs="Arial"/>
        </w:rPr>
        <w:t xml:space="preserve">Dohodnutá odměna bude objednateli účtována </w:t>
      </w:r>
      <w:r w:rsidR="002559CB" w:rsidRPr="00E72925">
        <w:rPr>
          <w:rFonts w:ascii="Arial" w:hAnsi="Arial" w:cs="Arial"/>
        </w:rPr>
        <w:t xml:space="preserve">na základě </w:t>
      </w:r>
      <w:r w:rsidR="006F2052" w:rsidRPr="00E72925">
        <w:rPr>
          <w:rFonts w:ascii="Arial" w:hAnsi="Arial" w:cs="Arial"/>
        </w:rPr>
        <w:t>dílčí</w:t>
      </w:r>
      <w:r w:rsidR="002559CB" w:rsidRPr="00E72925">
        <w:rPr>
          <w:rFonts w:ascii="Arial" w:hAnsi="Arial" w:cs="Arial"/>
        </w:rPr>
        <w:t>ch</w:t>
      </w:r>
      <w:r w:rsidR="006F2052" w:rsidRPr="00E72925">
        <w:rPr>
          <w:rFonts w:ascii="Arial" w:hAnsi="Arial" w:cs="Arial"/>
        </w:rPr>
        <w:t xml:space="preserve"> faktur </w:t>
      </w:r>
      <w:r w:rsidR="002559CB" w:rsidRPr="00E72925">
        <w:rPr>
          <w:rFonts w:ascii="Arial" w:hAnsi="Arial" w:cs="Arial"/>
        </w:rPr>
        <w:t xml:space="preserve">dle skutečného plnění a předání tohoto plnění objednateli. </w:t>
      </w:r>
    </w:p>
    <w:p w14:paraId="2E3C2BEA" w14:textId="77777777" w:rsidR="003E0EA9" w:rsidRPr="00E72925" w:rsidRDefault="003E0EA9" w:rsidP="0093592E">
      <w:pPr>
        <w:spacing w:after="0" w:line="240" w:lineRule="auto"/>
        <w:jc w:val="both"/>
        <w:rPr>
          <w:rFonts w:ascii="Arial" w:hAnsi="Arial" w:cs="Arial"/>
        </w:rPr>
      </w:pPr>
    </w:p>
    <w:p w14:paraId="556D8666" w14:textId="47E62DCA" w:rsidR="00A9696A" w:rsidRPr="00E72925" w:rsidRDefault="0093592E" w:rsidP="0093592E">
      <w:pPr>
        <w:spacing w:after="0" w:line="240" w:lineRule="auto"/>
        <w:jc w:val="both"/>
        <w:rPr>
          <w:rFonts w:ascii="Arial" w:hAnsi="Arial" w:cs="Arial"/>
        </w:rPr>
      </w:pPr>
      <w:r w:rsidRPr="00E72925">
        <w:rPr>
          <w:rFonts w:ascii="Arial" w:hAnsi="Arial" w:cs="Arial"/>
        </w:rPr>
        <w:t xml:space="preserve">Doba splatnosti faktury bude činit </w:t>
      </w:r>
      <w:r w:rsidR="003D7B6D" w:rsidRPr="00E72925">
        <w:rPr>
          <w:rFonts w:ascii="Arial" w:hAnsi="Arial" w:cs="Arial"/>
        </w:rPr>
        <w:t xml:space="preserve">14 </w:t>
      </w:r>
      <w:r w:rsidRPr="00E72925">
        <w:rPr>
          <w:rFonts w:ascii="Arial" w:hAnsi="Arial" w:cs="Arial"/>
        </w:rPr>
        <w:t>kalendářních dnů po doručení objednateli</w:t>
      </w:r>
      <w:r w:rsidR="00E77EF9" w:rsidRPr="00E72925">
        <w:rPr>
          <w:rFonts w:ascii="Arial" w:hAnsi="Arial" w:cs="Arial"/>
        </w:rPr>
        <w:t xml:space="preserve"> do jeho sídla</w:t>
      </w:r>
      <w:r w:rsidRPr="00E72925">
        <w:rPr>
          <w:rFonts w:ascii="Arial" w:hAnsi="Arial" w:cs="Arial"/>
        </w:rPr>
        <w:t>, úhrada bude realizována bankovním převodem na účet poskytovatele uvedený v záhlaví této smlouvy.</w:t>
      </w:r>
      <w:r w:rsidR="00A9696A" w:rsidRPr="00E72925">
        <w:rPr>
          <w:rFonts w:ascii="Arial" w:hAnsi="Arial" w:cs="Arial"/>
        </w:rPr>
        <w:t xml:space="preserve"> </w:t>
      </w:r>
      <w:r w:rsidR="00AB4F2C" w:rsidRPr="00E72925">
        <w:rPr>
          <w:rFonts w:ascii="Arial" w:hAnsi="Arial" w:cs="Arial"/>
        </w:rPr>
        <w:t>Při dodání nikoli včasného a/nebo řádného plnění má Objednatel právo pozastavit platbu až do nápravy</w:t>
      </w:r>
      <w:r w:rsidR="005D0A2B" w:rsidRPr="00E72925">
        <w:rPr>
          <w:rFonts w:ascii="Arial" w:hAnsi="Arial" w:cs="Arial"/>
        </w:rPr>
        <w:t xml:space="preserve"> a </w:t>
      </w:r>
      <w:r w:rsidR="00CD49AA" w:rsidRPr="00E72925">
        <w:rPr>
          <w:rFonts w:ascii="Arial" w:hAnsi="Arial" w:cs="Arial"/>
        </w:rPr>
        <w:t xml:space="preserve">po tuto dobu </w:t>
      </w:r>
      <w:r w:rsidR="00AB4F2C" w:rsidRPr="00E72925">
        <w:rPr>
          <w:rFonts w:ascii="Arial" w:hAnsi="Arial" w:cs="Arial"/>
        </w:rPr>
        <w:t xml:space="preserve">není v prodlení s placením. </w:t>
      </w:r>
    </w:p>
    <w:p w14:paraId="65C9E173" w14:textId="77777777" w:rsidR="00A9696A" w:rsidRPr="00E72925" w:rsidRDefault="00A9696A" w:rsidP="0093592E">
      <w:pPr>
        <w:spacing w:after="0" w:line="240" w:lineRule="auto"/>
        <w:jc w:val="both"/>
        <w:rPr>
          <w:rFonts w:ascii="Arial" w:hAnsi="Arial" w:cs="Arial"/>
        </w:rPr>
      </w:pPr>
    </w:p>
    <w:p w14:paraId="0CDAF649" w14:textId="77777777" w:rsidR="00A9696A" w:rsidRPr="00E72925" w:rsidRDefault="00A9696A" w:rsidP="0093592E">
      <w:pPr>
        <w:spacing w:after="0" w:line="240" w:lineRule="auto"/>
        <w:jc w:val="both"/>
        <w:rPr>
          <w:rFonts w:ascii="Arial" w:hAnsi="Arial" w:cs="Arial"/>
        </w:rPr>
      </w:pPr>
      <w:r w:rsidRPr="00E72925">
        <w:rPr>
          <w:rFonts w:ascii="Arial" w:hAnsi="Arial" w:cs="Arial"/>
        </w:rPr>
        <w:t xml:space="preserve">Jednotkové i celkové ceny </w:t>
      </w:r>
      <w:r w:rsidR="006F2052" w:rsidRPr="00E72925">
        <w:rPr>
          <w:rFonts w:ascii="Arial" w:hAnsi="Arial" w:cs="Arial"/>
        </w:rPr>
        <w:t xml:space="preserve">uvedené v Příloze č. 1 a č. 2 této smlouvy </w:t>
      </w:r>
      <w:r w:rsidRPr="00E72925">
        <w:rPr>
          <w:rFonts w:ascii="Arial" w:hAnsi="Arial" w:cs="Arial"/>
        </w:rPr>
        <w:t>obsahují a zahrnují veškeré náklady spojené s realizací a jsou cenami konečnými a maximálními.</w:t>
      </w:r>
    </w:p>
    <w:p w14:paraId="47270B83" w14:textId="77777777" w:rsidR="00A9696A" w:rsidRPr="00E72925" w:rsidRDefault="00A9696A" w:rsidP="0093592E">
      <w:pPr>
        <w:spacing w:after="0" w:line="240" w:lineRule="auto"/>
        <w:jc w:val="both"/>
        <w:rPr>
          <w:rFonts w:ascii="Arial" w:hAnsi="Arial" w:cs="Arial"/>
        </w:rPr>
      </w:pPr>
    </w:p>
    <w:p w14:paraId="3FF174E2" w14:textId="3DA2A389" w:rsidR="0093592E" w:rsidRPr="00E72925" w:rsidRDefault="0093592E" w:rsidP="0093592E">
      <w:pPr>
        <w:spacing w:after="0" w:line="240" w:lineRule="auto"/>
        <w:jc w:val="both"/>
        <w:rPr>
          <w:rFonts w:ascii="Arial" w:hAnsi="Arial" w:cs="Arial"/>
        </w:rPr>
      </w:pPr>
      <w:r w:rsidRPr="00E72925">
        <w:rPr>
          <w:rFonts w:ascii="Arial" w:hAnsi="Arial" w:cs="Arial"/>
        </w:rPr>
        <w:t>4.</w:t>
      </w:r>
      <w:r w:rsidR="003E0EA9" w:rsidRPr="00E72925">
        <w:rPr>
          <w:rFonts w:ascii="Arial" w:hAnsi="Arial" w:cs="Arial"/>
        </w:rPr>
        <w:t>2</w:t>
      </w:r>
      <w:r w:rsidRPr="00E72925">
        <w:rPr>
          <w:rFonts w:ascii="Arial" w:hAnsi="Arial" w:cs="Arial"/>
        </w:rPr>
        <w:tab/>
        <w:t>V případě prodlení objednatele s jakoukoliv platbou si smluvní strany sjednávají smluvní pokutu ve výši 0,0</w:t>
      </w:r>
      <w:r w:rsidR="008309C8" w:rsidRPr="00E72925">
        <w:rPr>
          <w:rFonts w:ascii="Arial" w:hAnsi="Arial" w:cs="Arial"/>
        </w:rPr>
        <w:t>5</w:t>
      </w:r>
      <w:r w:rsidRPr="00E72925">
        <w:rPr>
          <w:rFonts w:ascii="Arial" w:hAnsi="Arial" w:cs="Arial"/>
        </w:rPr>
        <w:t>% z dlužné částky za každý, byť i započatý den prodlení. Zaplacením smluvní pokuty není dotčen nárok poškozené smluvní strany na náhradu vzniklé škody.</w:t>
      </w:r>
    </w:p>
    <w:p w14:paraId="2D1DE934" w14:textId="77777777" w:rsidR="0093592E" w:rsidRPr="00E72925" w:rsidRDefault="0093592E" w:rsidP="0093592E">
      <w:pPr>
        <w:spacing w:after="0" w:line="240" w:lineRule="auto"/>
        <w:jc w:val="both"/>
        <w:rPr>
          <w:rFonts w:ascii="Arial" w:hAnsi="Arial" w:cs="Arial"/>
        </w:rPr>
      </w:pPr>
    </w:p>
    <w:p w14:paraId="6F884754" w14:textId="77777777" w:rsidR="0093592E" w:rsidRPr="00E72925" w:rsidRDefault="0093592E" w:rsidP="0093592E">
      <w:pPr>
        <w:spacing w:after="0" w:line="240" w:lineRule="auto"/>
        <w:jc w:val="both"/>
        <w:rPr>
          <w:rFonts w:ascii="Arial" w:hAnsi="Arial" w:cs="Arial"/>
        </w:rPr>
      </w:pPr>
      <w:r w:rsidRPr="00E72925">
        <w:rPr>
          <w:rFonts w:ascii="Arial" w:hAnsi="Arial" w:cs="Arial"/>
        </w:rPr>
        <w:t>4.</w:t>
      </w:r>
      <w:r w:rsidR="003E0EA9" w:rsidRPr="00E72925">
        <w:rPr>
          <w:rFonts w:ascii="Arial" w:hAnsi="Arial" w:cs="Arial"/>
        </w:rPr>
        <w:t>3</w:t>
      </w:r>
      <w:r w:rsidRPr="00E72925">
        <w:rPr>
          <w:rFonts w:ascii="Arial" w:hAnsi="Arial" w:cs="Arial"/>
        </w:rPr>
        <w:tab/>
        <w:t xml:space="preserve">Veškeré faktury, daňové doklady nebo jiný účetní doklad musí odpovídat platné účetní a daňové legislativě ČR. V případě, že tomu tak nebude, objednatel vrátí takový </w:t>
      </w:r>
      <w:r w:rsidRPr="00E72925">
        <w:rPr>
          <w:rFonts w:ascii="Arial" w:hAnsi="Arial" w:cs="Arial"/>
        </w:rPr>
        <w:lastRenderedPageBreak/>
        <w:t>doklad v době splatnosti poskytovateli, který jej opraví a zašle zpět objednateli. Od okamžiku doručení opraveného vadného dokladu běží nová doba splatnosti 30 kalendářních dnů od jeho doručení do sídla objednatele.</w:t>
      </w:r>
    </w:p>
    <w:p w14:paraId="5A2560BE" w14:textId="77777777" w:rsidR="0093592E" w:rsidRPr="00E72925" w:rsidRDefault="0093592E" w:rsidP="0093592E">
      <w:pPr>
        <w:spacing w:after="0" w:line="240" w:lineRule="auto"/>
        <w:jc w:val="both"/>
        <w:rPr>
          <w:rFonts w:ascii="Arial" w:hAnsi="Arial" w:cs="Arial"/>
        </w:rPr>
      </w:pPr>
    </w:p>
    <w:p w14:paraId="66FD4358" w14:textId="77777777" w:rsidR="0093592E" w:rsidRPr="00E72925" w:rsidRDefault="0093592E" w:rsidP="0093592E">
      <w:pPr>
        <w:spacing w:after="0" w:line="240" w:lineRule="auto"/>
        <w:jc w:val="both"/>
        <w:rPr>
          <w:rFonts w:ascii="Arial" w:hAnsi="Arial" w:cs="Arial"/>
        </w:rPr>
      </w:pPr>
      <w:r w:rsidRPr="00E72925">
        <w:rPr>
          <w:rFonts w:ascii="Arial" w:hAnsi="Arial" w:cs="Arial"/>
        </w:rPr>
        <w:t>4.</w:t>
      </w:r>
      <w:r w:rsidR="003E0EA9" w:rsidRPr="00E72925">
        <w:rPr>
          <w:rFonts w:ascii="Arial" w:hAnsi="Arial" w:cs="Arial"/>
        </w:rPr>
        <w:t>4</w:t>
      </w:r>
      <w:r w:rsidRPr="00E72925">
        <w:rPr>
          <w:rFonts w:ascii="Arial" w:hAnsi="Arial" w:cs="Arial"/>
        </w:rPr>
        <w:tab/>
        <w:t xml:space="preserve">Při prokazatelném porušení některé povinnosti ochrany důvěrných informací dle čl. 6. této smlouvy vzniká tomu, kdo poruší svoji povinnost, povinnost uhradit druhé smluvní straně na základě její výzvy smluvní pokutu ve výši </w:t>
      </w:r>
      <w:r w:rsidR="002A7B29" w:rsidRPr="00E72925">
        <w:rPr>
          <w:rFonts w:ascii="Arial" w:hAnsi="Arial" w:cs="Arial"/>
        </w:rPr>
        <w:t>16</w:t>
      </w:r>
      <w:r w:rsidRPr="00E72925">
        <w:rPr>
          <w:rFonts w:ascii="Arial" w:hAnsi="Arial" w:cs="Arial"/>
        </w:rPr>
        <w:t xml:space="preserve">.000,- Kč (slovy: </w:t>
      </w:r>
      <w:r w:rsidR="002A7B29" w:rsidRPr="00E72925">
        <w:rPr>
          <w:rFonts w:ascii="Arial" w:hAnsi="Arial" w:cs="Arial"/>
        </w:rPr>
        <w:t xml:space="preserve">šestnáct </w:t>
      </w:r>
      <w:r w:rsidRPr="00E72925">
        <w:rPr>
          <w:rFonts w:ascii="Arial" w:hAnsi="Arial" w:cs="Arial"/>
        </w:rPr>
        <w:t>tisíc korun českých), a to za každý prokázaný případ porušení. Zaplacením smluvní pokuty není dotčen nárok poškozené smluvní strany na náhradu vzniklé škody.</w:t>
      </w:r>
    </w:p>
    <w:p w14:paraId="1D0D7D82" w14:textId="77777777" w:rsidR="0093592E" w:rsidRPr="00E72925" w:rsidRDefault="0093592E" w:rsidP="0093592E">
      <w:pPr>
        <w:spacing w:after="0" w:line="240" w:lineRule="auto"/>
        <w:jc w:val="both"/>
        <w:rPr>
          <w:rFonts w:ascii="Arial" w:hAnsi="Arial" w:cs="Arial"/>
        </w:rPr>
      </w:pPr>
    </w:p>
    <w:p w14:paraId="199F4ED1" w14:textId="77777777" w:rsidR="00C35A1C" w:rsidRPr="00E72925" w:rsidRDefault="00C35A1C" w:rsidP="0093592E">
      <w:pPr>
        <w:spacing w:after="0" w:line="240" w:lineRule="auto"/>
        <w:jc w:val="both"/>
        <w:rPr>
          <w:rFonts w:ascii="Arial" w:hAnsi="Arial" w:cs="Arial"/>
        </w:rPr>
      </w:pPr>
    </w:p>
    <w:p w14:paraId="2994A557" w14:textId="77777777" w:rsidR="0093592E" w:rsidRPr="00E72925" w:rsidRDefault="0093592E" w:rsidP="0093592E">
      <w:pPr>
        <w:spacing w:after="0" w:line="240" w:lineRule="auto"/>
        <w:jc w:val="both"/>
        <w:rPr>
          <w:rFonts w:ascii="Arial" w:hAnsi="Arial" w:cs="Arial"/>
          <w:b/>
        </w:rPr>
      </w:pPr>
      <w:r w:rsidRPr="00E72925">
        <w:rPr>
          <w:rFonts w:ascii="Arial" w:hAnsi="Arial" w:cs="Arial"/>
          <w:b/>
        </w:rPr>
        <w:t>Článek 5. Práva a povinnosti smluvních stran</w:t>
      </w:r>
    </w:p>
    <w:p w14:paraId="4697CE86" w14:textId="77777777" w:rsidR="0093592E" w:rsidRPr="00E72925" w:rsidRDefault="0093592E" w:rsidP="0093592E">
      <w:pPr>
        <w:spacing w:after="0" w:line="240" w:lineRule="auto"/>
        <w:jc w:val="both"/>
        <w:rPr>
          <w:rFonts w:ascii="Arial" w:hAnsi="Arial" w:cs="Arial"/>
        </w:rPr>
      </w:pPr>
    </w:p>
    <w:p w14:paraId="48DAD54D" w14:textId="7969C19C" w:rsidR="0093592E" w:rsidRPr="00E72925" w:rsidRDefault="0093592E" w:rsidP="0093592E">
      <w:pPr>
        <w:spacing w:after="0" w:line="240" w:lineRule="auto"/>
        <w:jc w:val="both"/>
        <w:rPr>
          <w:rFonts w:ascii="Arial" w:hAnsi="Arial" w:cs="Arial"/>
        </w:rPr>
      </w:pPr>
      <w:r w:rsidRPr="00E72925">
        <w:rPr>
          <w:rFonts w:ascii="Arial" w:hAnsi="Arial" w:cs="Arial"/>
        </w:rPr>
        <w:t>5.1</w:t>
      </w:r>
      <w:r w:rsidRPr="00E72925">
        <w:rPr>
          <w:rFonts w:ascii="Arial" w:hAnsi="Arial" w:cs="Arial"/>
        </w:rPr>
        <w:tab/>
        <w:t xml:space="preserve">Poskytovatel se zavazuje při vypracování a realizaci Projektu postupovat s odbornou péčí a podle pokynů objednatele. Poskytovatel je taktéž povinen objednatele s dostatečným předstihem informovat o jakýchkoliv překážkách bránících řádnému vypracování či řádné realizaci Projektu, dále je povinen oznámit s dostatečným předstihem objednateli všechny okolnosti, které zjistil při práci na Projektu nebo při jeho realizaci a které mohou mít vliv na případnou změnu pokynů objednatele. </w:t>
      </w:r>
    </w:p>
    <w:p w14:paraId="0E35D706" w14:textId="77777777" w:rsidR="0093592E" w:rsidRPr="00E72925" w:rsidRDefault="0093592E" w:rsidP="0093592E">
      <w:pPr>
        <w:spacing w:after="0" w:line="240" w:lineRule="auto"/>
        <w:jc w:val="both"/>
        <w:rPr>
          <w:rFonts w:ascii="Arial" w:hAnsi="Arial" w:cs="Arial"/>
        </w:rPr>
      </w:pPr>
    </w:p>
    <w:p w14:paraId="4286B1CF" w14:textId="77777777" w:rsidR="0093592E" w:rsidRPr="00E72925" w:rsidRDefault="0093592E" w:rsidP="0093592E">
      <w:pPr>
        <w:spacing w:after="0" w:line="240" w:lineRule="auto"/>
        <w:jc w:val="both"/>
        <w:rPr>
          <w:rFonts w:ascii="Arial" w:hAnsi="Arial" w:cs="Arial"/>
        </w:rPr>
      </w:pPr>
      <w:r w:rsidRPr="00E72925">
        <w:rPr>
          <w:rFonts w:ascii="Arial" w:hAnsi="Arial" w:cs="Arial"/>
        </w:rPr>
        <w:t>5.2</w:t>
      </w:r>
      <w:r w:rsidRPr="00E72925">
        <w:rPr>
          <w:rFonts w:ascii="Arial" w:hAnsi="Arial" w:cs="Arial"/>
        </w:rPr>
        <w:tab/>
        <w:t>Objednatel se zavazuje poskytnout poskytovateli potřebnou součinnost nezbytnou k vypracování Projektu a jeho realizaci zejména mu předat řádně a včas v předem dohodnutých termínech všechny potřebné podklady, dokumenty či informace tak, aby poskytovatel mohl dodržet termín realizace Projektu.</w:t>
      </w:r>
    </w:p>
    <w:p w14:paraId="4460279E" w14:textId="77777777" w:rsidR="0093592E" w:rsidRPr="00E72925" w:rsidRDefault="0093592E" w:rsidP="0093592E">
      <w:pPr>
        <w:spacing w:after="0" w:line="240" w:lineRule="auto"/>
        <w:jc w:val="both"/>
        <w:rPr>
          <w:rFonts w:ascii="Arial" w:hAnsi="Arial" w:cs="Arial"/>
        </w:rPr>
      </w:pPr>
    </w:p>
    <w:p w14:paraId="37DCB4F0" w14:textId="2B394A26" w:rsidR="0093592E" w:rsidRPr="00E72925" w:rsidRDefault="0093592E" w:rsidP="0093592E">
      <w:pPr>
        <w:spacing w:after="0" w:line="240" w:lineRule="auto"/>
        <w:jc w:val="both"/>
        <w:rPr>
          <w:rFonts w:ascii="Arial" w:hAnsi="Arial" w:cs="Arial"/>
        </w:rPr>
      </w:pPr>
      <w:r w:rsidRPr="00E72925">
        <w:rPr>
          <w:rFonts w:ascii="Arial" w:hAnsi="Arial" w:cs="Arial"/>
        </w:rPr>
        <w:t>5.</w:t>
      </w:r>
      <w:r w:rsidR="003E0EA9" w:rsidRPr="00E72925">
        <w:rPr>
          <w:rFonts w:ascii="Arial" w:hAnsi="Arial" w:cs="Arial"/>
        </w:rPr>
        <w:t>3</w:t>
      </w:r>
      <w:r w:rsidRPr="00E72925">
        <w:rPr>
          <w:rFonts w:ascii="Arial" w:hAnsi="Arial" w:cs="Arial"/>
        </w:rPr>
        <w:tab/>
        <w:t xml:space="preserve">Poskytovatel je povinen chránit zájmy objednatele související s předmětem této smlouvy. Poskytovatel se zavazuje k </w:t>
      </w:r>
      <w:r w:rsidR="005D0A2B" w:rsidRPr="00E72925">
        <w:rPr>
          <w:rFonts w:ascii="Arial" w:hAnsi="Arial" w:cs="Arial"/>
        </w:rPr>
        <w:t>zaplacení</w:t>
      </w:r>
      <w:r w:rsidRPr="00E72925">
        <w:rPr>
          <w:rFonts w:ascii="Arial" w:hAnsi="Arial" w:cs="Arial"/>
        </w:rPr>
        <w:t xml:space="preserve"> smluvní pokuty pro případ prodlení s řádným a</w:t>
      </w:r>
      <w:r w:rsidR="005D0A2B" w:rsidRPr="00E72925">
        <w:rPr>
          <w:rFonts w:ascii="Arial" w:hAnsi="Arial" w:cs="Arial"/>
        </w:rPr>
        <w:t>/nebo</w:t>
      </w:r>
      <w:r w:rsidRPr="00E72925">
        <w:rPr>
          <w:rFonts w:ascii="Arial" w:hAnsi="Arial" w:cs="Arial"/>
        </w:rPr>
        <w:t xml:space="preserve"> bezvadným plněním povinností týkajících se poskytovaných služeb. Výše smluvní pokuty činí 5</w:t>
      </w:r>
      <w:r w:rsidR="008F331F" w:rsidRPr="00E72925">
        <w:rPr>
          <w:rFonts w:ascii="Arial" w:hAnsi="Arial" w:cs="Arial"/>
        </w:rPr>
        <w:t xml:space="preserve"> </w:t>
      </w:r>
      <w:r w:rsidRPr="00E72925">
        <w:rPr>
          <w:rFonts w:ascii="Arial" w:hAnsi="Arial" w:cs="Arial"/>
        </w:rPr>
        <w:t>% ceny vadného plnění za každý týden prodlení, nejvýše však 10</w:t>
      </w:r>
      <w:r w:rsidR="008F331F" w:rsidRPr="00E72925">
        <w:rPr>
          <w:rFonts w:ascii="Arial" w:hAnsi="Arial" w:cs="Arial"/>
        </w:rPr>
        <w:t xml:space="preserve"> </w:t>
      </w:r>
      <w:r w:rsidRPr="00E72925">
        <w:rPr>
          <w:rFonts w:ascii="Arial" w:hAnsi="Arial" w:cs="Arial"/>
        </w:rPr>
        <w:t>% ceny vadného plnění</w:t>
      </w:r>
      <w:r w:rsidR="005D0A2B" w:rsidRPr="00E72925">
        <w:rPr>
          <w:rFonts w:ascii="Arial" w:hAnsi="Arial" w:cs="Arial"/>
        </w:rPr>
        <w:t xml:space="preserve"> kumulativně</w:t>
      </w:r>
      <w:r w:rsidRPr="00E72925">
        <w:rPr>
          <w:rFonts w:ascii="Arial" w:hAnsi="Arial" w:cs="Arial"/>
        </w:rPr>
        <w:t>.</w:t>
      </w:r>
    </w:p>
    <w:p w14:paraId="29161B2E" w14:textId="77777777" w:rsidR="0093592E" w:rsidRPr="00E72925" w:rsidRDefault="0093592E" w:rsidP="0093592E">
      <w:pPr>
        <w:spacing w:after="0" w:line="240" w:lineRule="auto"/>
        <w:jc w:val="both"/>
        <w:rPr>
          <w:rFonts w:ascii="Arial" w:hAnsi="Arial" w:cs="Arial"/>
        </w:rPr>
      </w:pPr>
    </w:p>
    <w:p w14:paraId="501D6BD5" w14:textId="5174E69E" w:rsidR="0093592E" w:rsidRPr="00AE2BCB" w:rsidRDefault="0093592E" w:rsidP="0093592E">
      <w:pPr>
        <w:spacing w:after="0" w:line="240" w:lineRule="auto"/>
        <w:jc w:val="both"/>
        <w:rPr>
          <w:rFonts w:ascii="Arial" w:hAnsi="Arial" w:cs="Arial"/>
        </w:rPr>
      </w:pPr>
      <w:r w:rsidRPr="00E72925">
        <w:rPr>
          <w:rFonts w:ascii="Arial" w:hAnsi="Arial" w:cs="Arial"/>
        </w:rPr>
        <w:t>5.</w:t>
      </w:r>
      <w:r w:rsidR="003E0EA9" w:rsidRPr="00E72925">
        <w:rPr>
          <w:rFonts w:ascii="Arial" w:hAnsi="Arial" w:cs="Arial"/>
        </w:rPr>
        <w:t>4</w:t>
      </w:r>
      <w:r w:rsidRPr="00E72925">
        <w:rPr>
          <w:rFonts w:ascii="Arial" w:hAnsi="Arial" w:cs="Arial"/>
        </w:rPr>
        <w:tab/>
        <w:t>Poskytovatel je oprávněn zajistit splnění svých závazků z této smlouvy prostřednictvím třetích osob. I v takovém případě nese poskytovatel za splnění závazků podle této smlouvy vůči objednateli plnou odpovědnost, jako by plnění poskytoval sám.</w:t>
      </w:r>
      <w:r w:rsidR="005D0A2B" w:rsidRPr="00E72925">
        <w:rPr>
          <w:rFonts w:ascii="Arial" w:hAnsi="Arial" w:cs="Arial"/>
        </w:rPr>
        <w:t xml:space="preserve"> Poskytoval je povinen při delegaci svých závazků z této smlouvy postupovat s veškerou péčí a odbornosti při výběru třetí osoby.</w:t>
      </w:r>
    </w:p>
    <w:p w14:paraId="13BEA618" w14:textId="77777777" w:rsidR="0093592E" w:rsidRPr="00AE2BCB" w:rsidRDefault="0093592E" w:rsidP="0093592E">
      <w:pPr>
        <w:spacing w:after="0" w:line="240" w:lineRule="auto"/>
        <w:jc w:val="both"/>
        <w:rPr>
          <w:rFonts w:ascii="Arial" w:hAnsi="Arial" w:cs="Arial"/>
        </w:rPr>
      </w:pPr>
    </w:p>
    <w:p w14:paraId="13F6A6C9" w14:textId="77777777" w:rsidR="0093592E" w:rsidRPr="00AE2BCB" w:rsidRDefault="0093592E" w:rsidP="0093592E">
      <w:pPr>
        <w:spacing w:after="0" w:line="240" w:lineRule="auto"/>
        <w:jc w:val="both"/>
        <w:rPr>
          <w:rFonts w:ascii="Arial" w:hAnsi="Arial" w:cs="Arial"/>
        </w:rPr>
      </w:pPr>
      <w:r w:rsidRPr="00AE2BCB">
        <w:rPr>
          <w:rFonts w:ascii="Arial" w:hAnsi="Arial" w:cs="Arial"/>
        </w:rPr>
        <w:t>5.</w:t>
      </w:r>
      <w:r w:rsidR="003E0EA9" w:rsidRPr="00AE2BCB">
        <w:rPr>
          <w:rFonts w:ascii="Arial" w:hAnsi="Arial" w:cs="Arial"/>
        </w:rPr>
        <w:t>5</w:t>
      </w:r>
      <w:r w:rsidRPr="00AE2BCB">
        <w:rPr>
          <w:rFonts w:ascii="Arial" w:hAnsi="Arial" w:cs="Arial"/>
        </w:rPr>
        <w:tab/>
        <w:t>Poskytovatel tímto bere na vědomí a souhlasí s tím, že díla, která byla či budou zhotovena v rámci konkrétního Projektu a jsou chráněná podle zákona č. 121/2000 Sb. (autorský zákon), jsou díly vytvořenými na objednávku objednatele (dále jen „díla“).</w:t>
      </w:r>
      <w:r w:rsidR="002A7B29" w:rsidRPr="00AE2BCB">
        <w:rPr>
          <w:rFonts w:ascii="Arial" w:hAnsi="Arial" w:cs="Arial"/>
        </w:rPr>
        <w:t xml:space="preserve"> </w:t>
      </w:r>
      <w:r w:rsidRPr="00AE2BCB">
        <w:rPr>
          <w:rFonts w:ascii="Arial" w:hAnsi="Arial" w:cs="Arial"/>
        </w:rPr>
        <w:t>Poskytovatel v souladu s ustanovením § 61 autorského zákona a s ustanovením § 2376 občanského zákoníku poskytuje objednateli výhradní licenci k dílům (dále jen „licence“)</w:t>
      </w:r>
      <w:r w:rsidR="002A7B29" w:rsidRPr="00AE2BCB">
        <w:rPr>
          <w:rFonts w:ascii="Arial" w:hAnsi="Arial" w:cs="Arial"/>
        </w:rPr>
        <w:t xml:space="preserve"> bez teritoriálního</w:t>
      </w:r>
      <w:r w:rsidR="00DB79E9" w:rsidRPr="00AE2BCB">
        <w:rPr>
          <w:rFonts w:ascii="Arial" w:hAnsi="Arial" w:cs="Arial"/>
        </w:rPr>
        <w:t>, časového</w:t>
      </w:r>
      <w:r w:rsidR="002A7B29" w:rsidRPr="00AE2BCB">
        <w:rPr>
          <w:rFonts w:ascii="Arial" w:hAnsi="Arial" w:cs="Arial"/>
        </w:rPr>
        <w:t xml:space="preserve"> či jiného omezení</w:t>
      </w:r>
      <w:r w:rsidRPr="00AE2BCB">
        <w:rPr>
          <w:rFonts w:ascii="Arial" w:hAnsi="Arial" w:cs="Arial"/>
        </w:rPr>
        <w:t>.</w:t>
      </w:r>
      <w:r w:rsidR="00430CB8" w:rsidRPr="00AE2BCB">
        <w:rPr>
          <w:rFonts w:ascii="Arial" w:hAnsi="Arial" w:cs="Arial"/>
        </w:rPr>
        <w:t xml:space="preserve"> Objednatel je oprávněn sám nebo prostřednictvím třetí osoby autorské dílo dále rozvíjet</w:t>
      </w:r>
      <w:r w:rsidR="00DB79E9" w:rsidRPr="00AE2BCB">
        <w:rPr>
          <w:rFonts w:ascii="Arial" w:hAnsi="Arial" w:cs="Arial"/>
        </w:rPr>
        <w:t xml:space="preserve"> a užít je všemi možnými způsoby</w:t>
      </w:r>
      <w:r w:rsidR="00712F8F" w:rsidRPr="00AE2BCB">
        <w:rPr>
          <w:rFonts w:ascii="Arial" w:hAnsi="Arial" w:cs="Arial"/>
        </w:rPr>
        <w:t xml:space="preserve"> i nad rámec účelu této smlouvy</w:t>
      </w:r>
      <w:r w:rsidR="00430CB8" w:rsidRPr="00AE2BCB">
        <w:rPr>
          <w:rFonts w:ascii="Arial" w:hAnsi="Arial" w:cs="Arial"/>
        </w:rPr>
        <w:t>.</w:t>
      </w:r>
      <w:r w:rsidR="00A1499E" w:rsidRPr="00AE2BCB">
        <w:rPr>
          <w:rFonts w:ascii="Arial" w:hAnsi="Arial" w:cs="Arial"/>
        </w:rPr>
        <w:t xml:space="preserve"> </w:t>
      </w:r>
      <w:r w:rsidR="00DB79E9" w:rsidRPr="00AE2BCB">
        <w:rPr>
          <w:rFonts w:ascii="Arial" w:hAnsi="Arial" w:cs="Arial"/>
        </w:rPr>
        <w:t xml:space="preserve">Odměna </w:t>
      </w:r>
      <w:r w:rsidR="00A1499E" w:rsidRPr="00AE2BCB">
        <w:rPr>
          <w:rFonts w:ascii="Arial" w:hAnsi="Arial" w:cs="Arial"/>
        </w:rPr>
        <w:t xml:space="preserve">za </w:t>
      </w:r>
      <w:r w:rsidR="00DB79E9" w:rsidRPr="00AE2BCB">
        <w:rPr>
          <w:rFonts w:ascii="Arial" w:hAnsi="Arial" w:cs="Arial"/>
        </w:rPr>
        <w:t>poskytnutí licence ke všem autorským dílům vytvořeným v souvislosti s plněním předmětu této smlouvy je uvedena v Příloze č. 2 k této smlouvě</w:t>
      </w:r>
      <w:r w:rsidR="00A41373" w:rsidRPr="00AE2BCB">
        <w:rPr>
          <w:rFonts w:ascii="Arial" w:hAnsi="Arial" w:cs="Arial"/>
        </w:rPr>
        <w:t xml:space="preserve"> a bude zahrnuta v dílčí fakturaci</w:t>
      </w:r>
      <w:r w:rsidR="00DA3549" w:rsidRPr="00AE2BCB">
        <w:rPr>
          <w:rFonts w:ascii="Arial" w:hAnsi="Arial" w:cs="Arial"/>
        </w:rPr>
        <w:t>.</w:t>
      </w:r>
      <w:r w:rsidRPr="00AE2BCB">
        <w:rPr>
          <w:rFonts w:ascii="Arial" w:hAnsi="Arial" w:cs="Arial"/>
        </w:rPr>
        <w:t xml:space="preserve">   </w:t>
      </w:r>
    </w:p>
    <w:p w14:paraId="78692C1B" w14:textId="77777777" w:rsidR="00AF1C09" w:rsidRPr="00AE2BCB" w:rsidRDefault="00AF1C09" w:rsidP="00AF1C09">
      <w:pPr>
        <w:spacing w:after="0" w:line="240" w:lineRule="auto"/>
        <w:jc w:val="both"/>
        <w:rPr>
          <w:rFonts w:ascii="Arial" w:hAnsi="Arial" w:cs="Arial"/>
        </w:rPr>
      </w:pPr>
      <w:r w:rsidRPr="00AE2BCB">
        <w:rPr>
          <w:rFonts w:ascii="Arial" w:hAnsi="Arial" w:cs="Arial"/>
        </w:rPr>
        <w:t>Pro vyloučení veškerých pochybností, se obě strany dohodly, že všechny kreativní návrhy zhotovené v rámci Projektu, budou předán</w:t>
      </w:r>
      <w:r w:rsidR="00A31F84" w:rsidRPr="00AE2BCB">
        <w:rPr>
          <w:rFonts w:ascii="Arial" w:hAnsi="Arial" w:cs="Arial"/>
        </w:rPr>
        <w:t>y</w:t>
      </w:r>
      <w:r w:rsidRPr="00AE2BCB">
        <w:rPr>
          <w:rFonts w:ascii="Arial" w:hAnsi="Arial" w:cs="Arial"/>
        </w:rPr>
        <w:t xml:space="preserve"> objednateli v takové formě, aby bylo možné tyto kreativní a produkční výstupy použít v jakýkoliv jiných rozměrech a formátech. Dále se strany dohodly, že po schválení návrhu předá poskytovatel otevřená </w:t>
      </w:r>
      <w:r w:rsidR="00A31F84" w:rsidRPr="00AE2BCB">
        <w:rPr>
          <w:rFonts w:ascii="Arial" w:hAnsi="Arial" w:cs="Arial"/>
        </w:rPr>
        <w:t xml:space="preserve">a tisková </w:t>
      </w:r>
      <w:r w:rsidRPr="00AE2BCB">
        <w:rPr>
          <w:rFonts w:ascii="Arial" w:hAnsi="Arial" w:cs="Arial"/>
        </w:rPr>
        <w:t>data objednateli pro další možná zpracovávání.</w:t>
      </w:r>
    </w:p>
    <w:p w14:paraId="75CE05C3" w14:textId="77777777" w:rsidR="00761FDF" w:rsidRPr="00AE2BCB" w:rsidRDefault="00761FDF" w:rsidP="0093592E">
      <w:pPr>
        <w:spacing w:after="0" w:line="240" w:lineRule="auto"/>
        <w:jc w:val="both"/>
        <w:rPr>
          <w:rFonts w:ascii="Arial" w:hAnsi="Arial" w:cs="Arial"/>
        </w:rPr>
      </w:pPr>
    </w:p>
    <w:p w14:paraId="7BBFF0B7" w14:textId="77777777" w:rsidR="0093592E" w:rsidRPr="00AE2BCB" w:rsidRDefault="0093592E" w:rsidP="0093592E">
      <w:pPr>
        <w:spacing w:after="0" w:line="240" w:lineRule="auto"/>
        <w:jc w:val="both"/>
        <w:rPr>
          <w:rFonts w:ascii="Arial" w:hAnsi="Arial" w:cs="Arial"/>
        </w:rPr>
      </w:pPr>
      <w:r w:rsidRPr="00AE2BCB">
        <w:rPr>
          <w:rFonts w:ascii="Arial" w:hAnsi="Arial" w:cs="Arial"/>
        </w:rPr>
        <w:t>5.</w:t>
      </w:r>
      <w:r w:rsidR="003E0EA9" w:rsidRPr="00AE2BCB">
        <w:rPr>
          <w:rFonts w:ascii="Arial" w:hAnsi="Arial" w:cs="Arial"/>
        </w:rPr>
        <w:t>6</w:t>
      </w:r>
      <w:r w:rsidRPr="00AE2BCB">
        <w:rPr>
          <w:rFonts w:ascii="Arial" w:hAnsi="Arial" w:cs="Arial"/>
        </w:rPr>
        <w:tab/>
        <w:t xml:space="preserve">Poskytovatel odpovídá za to, že Projekt neporušuje ani neohrožuje osobnostní či majetková práva třetí strany, je v souladu s obecně závaznými právními předpisy, </w:t>
      </w:r>
      <w:r w:rsidRPr="00AE2BCB">
        <w:rPr>
          <w:rFonts w:ascii="Arial" w:hAnsi="Arial" w:cs="Arial"/>
        </w:rPr>
        <w:lastRenderedPageBreak/>
        <w:t>nepoškozuje pověst objednatele a dále že Projekt zejména neporuší ustanovení o nekalé soutěži, ochranných známkách, ustanovení veřejnoprávní povahy a etická pravidla upravující v ČR reklamu, marketing a veřejné prezentace.</w:t>
      </w:r>
    </w:p>
    <w:p w14:paraId="0D828575" w14:textId="77777777" w:rsidR="0093592E" w:rsidRPr="00AE2BCB" w:rsidRDefault="0093592E" w:rsidP="0093592E">
      <w:pPr>
        <w:spacing w:after="0" w:line="240" w:lineRule="auto"/>
        <w:jc w:val="both"/>
        <w:rPr>
          <w:rFonts w:ascii="Arial" w:hAnsi="Arial" w:cs="Arial"/>
        </w:rPr>
      </w:pPr>
    </w:p>
    <w:p w14:paraId="63469F69" w14:textId="1DFF7FB8" w:rsidR="0093592E" w:rsidRPr="00AE2BCB" w:rsidRDefault="0093592E" w:rsidP="0093592E">
      <w:pPr>
        <w:spacing w:after="0" w:line="240" w:lineRule="auto"/>
        <w:jc w:val="both"/>
        <w:rPr>
          <w:rFonts w:ascii="Arial" w:hAnsi="Arial" w:cs="Arial"/>
        </w:rPr>
      </w:pPr>
      <w:r w:rsidRPr="00AE2BCB">
        <w:rPr>
          <w:rFonts w:ascii="Arial" w:hAnsi="Arial" w:cs="Arial"/>
        </w:rPr>
        <w:t>5.</w:t>
      </w:r>
      <w:r w:rsidR="003E0EA9" w:rsidRPr="00AE2BCB">
        <w:rPr>
          <w:rFonts w:ascii="Arial" w:hAnsi="Arial" w:cs="Arial"/>
        </w:rPr>
        <w:t>7</w:t>
      </w:r>
      <w:r w:rsidRPr="00AE2BCB">
        <w:rPr>
          <w:rFonts w:ascii="Arial" w:hAnsi="Arial" w:cs="Arial"/>
        </w:rPr>
        <w:tab/>
        <w:t>Poskytovatel prohlašuje, že v případě, kdy bude k plnění předmětu této smlouvy využívat třetích osob, bude mít s těmito vypořádána veškerá majetková, jakož i jiná práva užití jimi zhotovených výstupů/autorských děl, včetně zajištění příslušných licencí a/nebo podlicencí, a to tak, že je objednatel bude moci užívat bez omezení, bezplatně a v rozsahu, který je ujednán v odst. 5.</w:t>
      </w:r>
      <w:r w:rsidR="00684BD9" w:rsidRPr="00AE2BCB">
        <w:rPr>
          <w:rFonts w:ascii="Arial" w:hAnsi="Arial" w:cs="Arial"/>
        </w:rPr>
        <w:t>5</w:t>
      </w:r>
      <w:r w:rsidRPr="00AE2BCB">
        <w:rPr>
          <w:rFonts w:ascii="Arial" w:hAnsi="Arial" w:cs="Arial"/>
        </w:rPr>
        <w:t xml:space="preserve"> tohoto článku. V opačném případě odpovídá poskytovatel objednateli za veškerou újmu jemu v této souvislosti způsobenou a jakékoliv nároky vznesené v této souvislosti třetí stranou.</w:t>
      </w:r>
    </w:p>
    <w:p w14:paraId="275E6B0B" w14:textId="77777777" w:rsidR="0093592E" w:rsidRPr="00AE2BCB" w:rsidRDefault="0093592E" w:rsidP="0093592E">
      <w:pPr>
        <w:spacing w:after="0" w:line="240" w:lineRule="auto"/>
        <w:jc w:val="both"/>
        <w:rPr>
          <w:rFonts w:ascii="Arial" w:hAnsi="Arial" w:cs="Arial"/>
        </w:rPr>
      </w:pPr>
    </w:p>
    <w:p w14:paraId="6C3D4E0C" w14:textId="4EDB7507" w:rsidR="0093592E" w:rsidRPr="00AE2BCB" w:rsidRDefault="0093592E" w:rsidP="0093592E">
      <w:pPr>
        <w:spacing w:after="0" w:line="240" w:lineRule="auto"/>
        <w:jc w:val="both"/>
        <w:rPr>
          <w:rFonts w:ascii="Arial" w:hAnsi="Arial" w:cs="Arial"/>
        </w:rPr>
      </w:pPr>
      <w:r w:rsidRPr="00AE2BCB">
        <w:rPr>
          <w:rFonts w:ascii="Arial" w:hAnsi="Arial" w:cs="Arial"/>
        </w:rPr>
        <w:t>5.</w:t>
      </w:r>
      <w:r w:rsidR="003E0EA9" w:rsidRPr="00AE2BCB">
        <w:rPr>
          <w:rFonts w:ascii="Arial" w:hAnsi="Arial" w:cs="Arial"/>
        </w:rPr>
        <w:t>8</w:t>
      </w:r>
      <w:r w:rsidRPr="00AE2BCB">
        <w:rPr>
          <w:rFonts w:ascii="Arial" w:hAnsi="Arial" w:cs="Arial"/>
        </w:rPr>
        <w:tab/>
        <w:t xml:space="preserve">Poskytovatel odpovídá za oprávněné nároky třetích stran vznesené vůči objednateli v souvislosti s realizací Projektu poskytovatelem. Poskytovatel se zavazuje poskytnout objednateli účinnou pomoc a uhradit mu veškeré náklady, které v souvislosti se sporem mezi objednatelem a třetí osobou objednateli vzniknou a dále se zavazuje uhradit objednateli veškerou vzniklou újmu, která mu vznikne v důsledku uplatnění autorskoprávního nároku vůči objednateli či uplatnění oprávněných nároků vzniklých z jiných skutečností souvisejících s plněním dle této smlouvy či realizací Projektu. Poskytovatel uhradí objednateli veškeré náklady, újmu a poplatky uložené soudem na základě takového nároku. Stane-li se Projekt a/nebo kterákoliv jeho část předmětem </w:t>
      </w:r>
      <w:r w:rsidR="00DB787D" w:rsidRPr="00AE2BCB">
        <w:rPr>
          <w:rFonts w:ascii="Arial" w:hAnsi="Arial" w:cs="Arial"/>
        </w:rPr>
        <w:t xml:space="preserve">takového </w:t>
      </w:r>
      <w:r w:rsidRPr="00AE2BCB">
        <w:rPr>
          <w:rFonts w:ascii="Arial" w:hAnsi="Arial" w:cs="Arial"/>
        </w:rPr>
        <w:t xml:space="preserve">nároku nebo </w:t>
      </w:r>
      <w:r w:rsidR="00DB787D" w:rsidRPr="00AE2BCB">
        <w:rPr>
          <w:rFonts w:ascii="Arial" w:hAnsi="Arial" w:cs="Arial"/>
        </w:rPr>
        <w:t>lze</w:t>
      </w:r>
      <w:r w:rsidRPr="00AE2BCB">
        <w:rPr>
          <w:rFonts w:ascii="Arial" w:hAnsi="Arial" w:cs="Arial"/>
        </w:rPr>
        <w:t xml:space="preserve">-li důvodně předpokládat, že se předmětem takového nároku </w:t>
      </w:r>
      <w:r w:rsidR="00DB787D" w:rsidRPr="00AE2BCB">
        <w:rPr>
          <w:rFonts w:ascii="Arial" w:hAnsi="Arial" w:cs="Arial"/>
        </w:rPr>
        <w:t>může stát</w:t>
      </w:r>
      <w:r w:rsidR="00002930" w:rsidRPr="00AE2BCB">
        <w:rPr>
          <w:rFonts w:ascii="Arial" w:hAnsi="Arial" w:cs="Arial"/>
        </w:rPr>
        <w:t xml:space="preserve"> v budoucnu</w:t>
      </w:r>
      <w:r w:rsidRPr="00AE2BCB">
        <w:rPr>
          <w:rFonts w:ascii="Arial" w:hAnsi="Arial" w:cs="Arial"/>
        </w:rPr>
        <w:t xml:space="preserve">, zavazuje se poskytovatel Projekt příslušným způsobem upravit, nahradit </w:t>
      </w:r>
      <w:r w:rsidR="00002930" w:rsidRPr="00AE2BCB">
        <w:rPr>
          <w:rFonts w:ascii="Arial" w:hAnsi="Arial" w:cs="Arial"/>
        </w:rPr>
        <w:t xml:space="preserve">jej jiným </w:t>
      </w:r>
      <w:r w:rsidRPr="00AE2BCB">
        <w:rPr>
          <w:rFonts w:ascii="Arial" w:hAnsi="Arial" w:cs="Arial"/>
        </w:rPr>
        <w:t>bezvadným</w:t>
      </w:r>
      <w:r w:rsidR="00002930" w:rsidRPr="00AE2BCB">
        <w:rPr>
          <w:rFonts w:ascii="Arial" w:hAnsi="Arial" w:cs="Arial"/>
        </w:rPr>
        <w:t xml:space="preserve"> projektem,</w:t>
      </w:r>
      <w:r w:rsidRPr="00AE2BCB">
        <w:rPr>
          <w:rFonts w:ascii="Arial" w:hAnsi="Arial" w:cs="Arial"/>
        </w:rPr>
        <w:t xml:space="preserve"> anebo zajistit oprávnění objednatele původní Projekt a/nebo jeho část dále používat. Pokud tak poskytovatel neučiní, je povinen objednateli uhradit náklady a škody, které objednateli nesplněním Projektu a/nebo jeho části vzniknou, a to ve lhůtě stanovené objednatelem.</w:t>
      </w:r>
    </w:p>
    <w:p w14:paraId="06E82663" w14:textId="77777777" w:rsidR="0093592E" w:rsidRPr="00AE2BCB" w:rsidRDefault="0093592E" w:rsidP="0093592E">
      <w:pPr>
        <w:spacing w:after="0" w:line="240" w:lineRule="auto"/>
        <w:jc w:val="both"/>
        <w:rPr>
          <w:rFonts w:ascii="Arial" w:hAnsi="Arial" w:cs="Arial"/>
        </w:rPr>
      </w:pPr>
    </w:p>
    <w:p w14:paraId="1315598B" w14:textId="77777777" w:rsidR="003977F6" w:rsidRPr="00AE2BCB" w:rsidRDefault="003977F6" w:rsidP="0093592E">
      <w:pPr>
        <w:spacing w:after="0" w:line="240" w:lineRule="auto"/>
        <w:jc w:val="both"/>
        <w:rPr>
          <w:rFonts w:ascii="Arial" w:hAnsi="Arial" w:cs="Arial"/>
          <w:b/>
        </w:rPr>
      </w:pPr>
    </w:p>
    <w:p w14:paraId="1C63FE7D"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Článek 6. Ochrana důvěrných informací</w:t>
      </w:r>
    </w:p>
    <w:p w14:paraId="4326B749" w14:textId="77777777" w:rsidR="0093592E" w:rsidRPr="00AE2BCB" w:rsidRDefault="0093592E" w:rsidP="0093592E">
      <w:pPr>
        <w:spacing w:after="0" w:line="240" w:lineRule="auto"/>
        <w:jc w:val="both"/>
        <w:rPr>
          <w:rFonts w:ascii="Arial" w:hAnsi="Arial" w:cs="Arial"/>
        </w:rPr>
      </w:pPr>
    </w:p>
    <w:p w14:paraId="3F523600" w14:textId="50911E01" w:rsidR="0093592E" w:rsidRPr="00AE2BCB" w:rsidRDefault="0093592E" w:rsidP="0093592E">
      <w:pPr>
        <w:spacing w:after="0" w:line="240" w:lineRule="auto"/>
        <w:jc w:val="both"/>
        <w:rPr>
          <w:rFonts w:ascii="Arial" w:hAnsi="Arial" w:cs="Arial"/>
        </w:rPr>
      </w:pPr>
      <w:r w:rsidRPr="00AE2BCB">
        <w:rPr>
          <w:rFonts w:ascii="Arial" w:hAnsi="Arial" w:cs="Arial"/>
        </w:rPr>
        <w:t>6.1</w:t>
      </w:r>
      <w:r w:rsidRPr="00AE2BCB">
        <w:rPr>
          <w:rFonts w:ascii="Arial" w:hAnsi="Arial" w:cs="Arial"/>
        </w:rPr>
        <w:tab/>
        <w:t>Smluvní strany se dohodly, že považují za důvěrné informace veškeré informace v psané, ústní nebo elektronické formě související s činností smluvních stran, s výjimkou skutečností obecně známých, jejichž zveřejnění je způsobilé druhou smluvní stranu jakkoliv poškodi</w:t>
      </w:r>
      <w:r w:rsidR="009171C6" w:rsidRPr="00AE2BCB">
        <w:rPr>
          <w:rFonts w:ascii="Arial" w:hAnsi="Arial" w:cs="Arial"/>
        </w:rPr>
        <w:t xml:space="preserve">t, a to jak majetkově, tak </w:t>
      </w:r>
      <w:r w:rsidRPr="00AE2BCB">
        <w:rPr>
          <w:rFonts w:ascii="Arial" w:hAnsi="Arial" w:cs="Arial"/>
        </w:rPr>
        <w:t>nemajetkově</w:t>
      </w:r>
      <w:r w:rsidR="009171C6" w:rsidRPr="00AE2BCB">
        <w:rPr>
          <w:rFonts w:ascii="Arial" w:hAnsi="Arial" w:cs="Arial"/>
        </w:rPr>
        <w:t xml:space="preserve"> (např. na pověsti, dobrém jménu)</w:t>
      </w:r>
      <w:r w:rsidRPr="00AE2BCB">
        <w:rPr>
          <w:rFonts w:ascii="Arial" w:hAnsi="Arial" w:cs="Arial"/>
        </w:rPr>
        <w:t>, a které budou objednateli nebo poskytovateli poskytnuty při plnění předmětu této smlouvy nebo v souvislosti s ním nebo které byly objednateli nebo poskytovateli poskytnuty před uzavřením této smlouvy a souvisejí s jejím předmětem (dále jen „důvěrné informace“). Vzniknou-li pochybnosti, je-li určitá informace důvěrná či nikoliv, má se za to, že se o důvěrnou informaci jedná.</w:t>
      </w:r>
    </w:p>
    <w:p w14:paraId="4FEE669B" w14:textId="77777777" w:rsidR="0093592E" w:rsidRPr="00AE2BCB" w:rsidRDefault="0093592E" w:rsidP="0093592E">
      <w:pPr>
        <w:spacing w:after="0" w:line="240" w:lineRule="auto"/>
        <w:jc w:val="both"/>
        <w:rPr>
          <w:rFonts w:ascii="Arial" w:hAnsi="Arial" w:cs="Arial"/>
        </w:rPr>
      </w:pPr>
    </w:p>
    <w:p w14:paraId="07E32287" w14:textId="3949B44B" w:rsidR="0093592E" w:rsidRPr="00AE2BCB" w:rsidRDefault="0093592E" w:rsidP="0093592E">
      <w:pPr>
        <w:spacing w:after="0" w:line="240" w:lineRule="auto"/>
        <w:jc w:val="both"/>
        <w:rPr>
          <w:rFonts w:ascii="Arial" w:hAnsi="Arial" w:cs="Arial"/>
        </w:rPr>
      </w:pPr>
      <w:r w:rsidRPr="00AE2BCB">
        <w:rPr>
          <w:rFonts w:ascii="Arial" w:hAnsi="Arial" w:cs="Arial"/>
        </w:rPr>
        <w:t>6.2</w:t>
      </w:r>
      <w:r w:rsidRPr="00AE2BCB">
        <w:rPr>
          <w:rFonts w:ascii="Arial" w:hAnsi="Arial" w:cs="Arial"/>
        </w:rPr>
        <w:tab/>
        <w:t xml:space="preserve">Smluvní strany se zavazují zachovávat mlčenlivost o důvěrných informacích a takové informace nevyužít pro sebe nebo pro jiného, a to až do doby, kdy se stanou veřejně známými za předpokladu, že se tak nestane porušením povinnosti mlčenlivosti. </w:t>
      </w:r>
      <w:r w:rsidR="009171C6" w:rsidRPr="00AE2BCB">
        <w:rPr>
          <w:rFonts w:ascii="Arial" w:hAnsi="Arial" w:cs="Arial"/>
        </w:rPr>
        <w:t>S</w:t>
      </w:r>
      <w:r w:rsidRPr="00AE2BCB">
        <w:rPr>
          <w:rFonts w:ascii="Arial" w:hAnsi="Arial" w:cs="Arial"/>
        </w:rPr>
        <w:t>mluvní strana bez písemného souhlasu druhé smluvní strany neposkytne důvěrné informace v žádné formě třetím osobám, s výjimkou těch svých zaměstnanců</w:t>
      </w:r>
      <w:r w:rsidR="002A7B29" w:rsidRPr="00AE2BCB">
        <w:rPr>
          <w:rFonts w:ascii="Arial" w:hAnsi="Arial" w:cs="Arial"/>
        </w:rPr>
        <w:t>,</w:t>
      </w:r>
      <w:r w:rsidRPr="00AE2BCB">
        <w:rPr>
          <w:rFonts w:ascii="Arial" w:hAnsi="Arial" w:cs="Arial"/>
        </w:rPr>
        <w:t xml:space="preserve"> </w:t>
      </w:r>
      <w:r w:rsidR="002A7B29" w:rsidRPr="00AE2BCB">
        <w:rPr>
          <w:rFonts w:ascii="Arial" w:hAnsi="Arial" w:cs="Arial"/>
        </w:rPr>
        <w:t>subdodavatelů a</w:t>
      </w:r>
      <w:r w:rsidR="009171C6" w:rsidRPr="00AE2BCB">
        <w:rPr>
          <w:rFonts w:ascii="Arial" w:hAnsi="Arial" w:cs="Arial"/>
        </w:rPr>
        <w:t>/nebo</w:t>
      </w:r>
      <w:r w:rsidR="002A7B29" w:rsidRPr="00AE2BCB">
        <w:rPr>
          <w:rFonts w:ascii="Arial" w:hAnsi="Arial" w:cs="Arial"/>
        </w:rPr>
        <w:t xml:space="preserve"> zaměstnanců subdodavatelů</w:t>
      </w:r>
      <w:r w:rsidRPr="00AE2BCB">
        <w:rPr>
          <w:rFonts w:ascii="Arial" w:hAnsi="Arial" w:cs="Arial"/>
        </w:rPr>
        <w:t>, kteří s nimi potřebují být obeznámeni pro účely plnění této smlouvy. Získané informace smluvní strany použijí pouze k plnění účelu</w:t>
      </w:r>
      <w:r w:rsidR="009171C6" w:rsidRPr="00AE2BCB">
        <w:rPr>
          <w:rFonts w:ascii="Arial" w:hAnsi="Arial" w:cs="Arial"/>
        </w:rPr>
        <w:t xml:space="preserve"> a předmětu</w:t>
      </w:r>
      <w:r w:rsidRPr="00AE2BCB">
        <w:rPr>
          <w:rFonts w:ascii="Arial" w:hAnsi="Arial" w:cs="Arial"/>
        </w:rPr>
        <w:t xml:space="preserve"> této smlouvy a nebudou je využívat v zájmu třetích osob </w:t>
      </w:r>
      <w:r w:rsidR="009171C6" w:rsidRPr="00AE2BCB">
        <w:rPr>
          <w:rFonts w:ascii="Arial" w:hAnsi="Arial" w:cs="Arial"/>
        </w:rPr>
        <w:t>nebo</w:t>
      </w:r>
      <w:r w:rsidRPr="00AE2BCB">
        <w:rPr>
          <w:rFonts w:ascii="Arial" w:hAnsi="Arial" w:cs="Arial"/>
        </w:rPr>
        <w:t xml:space="preserve"> v rozporu se zájmy druhé smluvní strany. Smluvní strany se zavazují zajistit, že jejich zaměstnanci a spolupracující osoby budou zachovávat mlčenlivost o důvěrných informacích.</w:t>
      </w:r>
    </w:p>
    <w:p w14:paraId="2FB03CD5" w14:textId="77777777" w:rsidR="0093592E" w:rsidRPr="00AE2BCB" w:rsidRDefault="0093592E" w:rsidP="0093592E">
      <w:pPr>
        <w:spacing w:after="0" w:line="240" w:lineRule="auto"/>
        <w:jc w:val="both"/>
        <w:rPr>
          <w:rFonts w:ascii="Arial" w:hAnsi="Arial" w:cs="Arial"/>
        </w:rPr>
      </w:pPr>
    </w:p>
    <w:p w14:paraId="171A7C2A" w14:textId="77777777" w:rsidR="0093592E" w:rsidRPr="00AE2BCB" w:rsidRDefault="0093592E" w:rsidP="0093592E">
      <w:pPr>
        <w:spacing w:after="0" w:line="240" w:lineRule="auto"/>
        <w:jc w:val="both"/>
        <w:rPr>
          <w:rFonts w:ascii="Arial" w:hAnsi="Arial" w:cs="Arial"/>
        </w:rPr>
      </w:pPr>
      <w:r w:rsidRPr="00AE2BCB">
        <w:rPr>
          <w:rFonts w:ascii="Arial" w:hAnsi="Arial" w:cs="Arial"/>
        </w:rPr>
        <w:t>6.3</w:t>
      </w:r>
      <w:r w:rsidRPr="00AE2BCB">
        <w:rPr>
          <w:rFonts w:ascii="Arial" w:hAnsi="Arial" w:cs="Arial"/>
        </w:rPr>
        <w:tab/>
        <w:t xml:space="preserve">Za porušení povinnosti mlčenlivosti dle čl. 6.1 a 6.2 této smlouvy se nepovažují případy, kdy: </w:t>
      </w:r>
    </w:p>
    <w:p w14:paraId="6E1A275B" w14:textId="011D0537" w:rsidR="0093592E" w:rsidRPr="00AE2BCB" w:rsidRDefault="0093592E" w:rsidP="0093592E">
      <w:pPr>
        <w:spacing w:after="0" w:line="240" w:lineRule="auto"/>
        <w:jc w:val="both"/>
        <w:rPr>
          <w:rFonts w:ascii="Arial" w:hAnsi="Arial" w:cs="Arial"/>
        </w:rPr>
      </w:pPr>
      <w:r w:rsidRPr="00AE2BCB">
        <w:rPr>
          <w:rFonts w:ascii="Arial" w:hAnsi="Arial" w:cs="Arial"/>
        </w:rPr>
        <w:lastRenderedPageBreak/>
        <w:t>a)</w:t>
      </w:r>
      <w:r w:rsidRPr="00AE2BCB">
        <w:rPr>
          <w:rFonts w:ascii="Arial" w:hAnsi="Arial" w:cs="Arial"/>
        </w:rPr>
        <w:tab/>
        <w:t xml:space="preserve">smluvní strana, její zaměstnanec či s ní spolupracující osoba musí sdělit důvěrné informace svým právním, daňovým nebo jiným poradcům anebo auditorům, kteří </w:t>
      </w:r>
      <w:r w:rsidR="0059520E" w:rsidRPr="00AE2BCB">
        <w:rPr>
          <w:rFonts w:ascii="Arial" w:hAnsi="Arial" w:cs="Arial"/>
        </w:rPr>
        <w:t xml:space="preserve">jsou vázáni </w:t>
      </w:r>
      <w:r w:rsidRPr="00AE2BCB">
        <w:rPr>
          <w:rFonts w:ascii="Arial" w:hAnsi="Arial" w:cs="Arial"/>
        </w:rPr>
        <w:t>mlčenlivost</w:t>
      </w:r>
      <w:r w:rsidR="0059520E" w:rsidRPr="00AE2BCB">
        <w:rPr>
          <w:rFonts w:ascii="Arial" w:hAnsi="Arial" w:cs="Arial"/>
        </w:rPr>
        <w:t>í</w:t>
      </w:r>
      <w:r w:rsidRPr="00AE2BCB">
        <w:rPr>
          <w:rFonts w:ascii="Arial" w:hAnsi="Arial" w:cs="Arial"/>
        </w:rPr>
        <w:t xml:space="preserve"> </w:t>
      </w:r>
      <w:r w:rsidR="0059520E" w:rsidRPr="00AE2BCB">
        <w:rPr>
          <w:rFonts w:ascii="Arial" w:hAnsi="Arial" w:cs="Arial"/>
        </w:rPr>
        <w:t xml:space="preserve">dle </w:t>
      </w:r>
      <w:r w:rsidRPr="00AE2BCB">
        <w:rPr>
          <w:rFonts w:ascii="Arial" w:hAnsi="Arial" w:cs="Arial"/>
        </w:rPr>
        <w:t>zákon</w:t>
      </w:r>
      <w:r w:rsidR="0059520E" w:rsidRPr="00AE2BCB">
        <w:rPr>
          <w:rFonts w:ascii="Arial" w:hAnsi="Arial" w:cs="Arial"/>
        </w:rPr>
        <w:t>a</w:t>
      </w:r>
      <w:r w:rsidRPr="00AE2BCB">
        <w:rPr>
          <w:rFonts w:ascii="Arial" w:hAnsi="Arial" w:cs="Arial"/>
        </w:rPr>
        <w:t xml:space="preserve"> nebo stavovsk</w:t>
      </w:r>
      <w:r w:rsidR="0059520E" w:rsidRPr="00AE2BCB">
        <w:rPr>
          <w:rFonts w:ascii="Arial" w:hAnsi="Arial" w:cs="Arial"/>
        </w:rPr>
        <w:t>ého</w:t>
      </w:r>
      <w:r w:rsidRPr="00AE2BCB">
        <w:rPr>
          <w:rFonts w:ascii="Arial" w:hAnsi="Arial" w:cs="Arial"/>
        </w:rPr>
        <w:t xml:space="preserve"> předpis</w:t>
      </w:r>
      <w:r w:rsidR="0059520E" w:rsidRPr="00AE2BCB">
        <w:rPr>
          <w:rFonts w:ascii="Arial" w:hAnsi="Arial" w:cs="Arial"/>
        </w:rPr>
        <w:t>u</w:t>
      </w:r>
      <w:r w:rsidRPr="00AE2BCB">
        <w:rPr>
          <w:rFonts w:ascii="Arial" w:hAnsi="Arial" w:cs="Arial"/>
        </w:rPr>
        <w:t>;</w:t>
      </w:r>
    </w:p>
    <w:p w14:paraId="7C64AE90" w14:textId="77777777" w:rsidR="0093592E" w:rsidRPr="00AE2BCB" w:rsidRDefault="0093592E" w:rsidP="0093592E">
      <w:pPr>
        <w:spacing w:after="0" w:line="240" w:lineRule="auto"/>
        <w:jc w:val="both"/>
        <w:rPr>
          <w:rFonts w:ascii="Arial" w:hAnsi="Arial" w:cs="Arial"/>
        </w:rPr>
      </w:pPr>
      <w:r w:rsidRPr="00AE2BCB">
        <w:rPr>
          <w:rFonts w:ascii="Arial" w:hAnsi="Arial" w:cs="Arial"/>
        </w:rPr>
        <w:t>b)</w:t>
      </w:r>
      <w:r w:rsidRPr="00AE2BCB">
        <w:rPr>
          <w:rFonts w:ascii="Arial" w:hAnsi="Arial" w:cs="Arial"/>
        </w:rPr>
        <w:tab/>
        <w:t>smluvní strana, její zaměstnanec či s ní spolupracující osoba musí sdělit důvěrné informace třetí osobě z důvodu plnění povinností dle této smlouvy;</w:t>
      </w:r>
    </w:p>
    <w:p w14:paraId="3D89C8B8" w14:textId="77777777" w:rsidR="0093592E" w:rsidRPr="00AE2BCB" w:rsidRDefault="0093592E" w:rsidP="0093592E">
      <w:pPr>
        <w:spacing w:after="0" w:line="240" w:lineRule="auto"/>
        <w:jc w:val="both"/>
        <w:rPr>
          <w:rFonts w:ascii="Arial" w:hAnsi="Arial" w:cs="Arial"/>
        </w:rPr>
      </w:pPr>
      <w:r w:rsidRPr="00AE2BCB">
        <w:rPr>
          <w:rFonts w:ascii="Arial" w:hAnsi="Arial" w:cs="Arial"/>
        </w:rPr>
        <w:t>c)</w:t>
      </w:r>
      <w:r w:rsidRPr="00AE2BCB">
        <w:rPr>
          <w:rFonts w:ascii="Arial" w:hAnsi="Arial" w:cs="Arial"/>
        </w:rPr>
        <w:tab/>
        <w:t>se důvěrné informace stanou veřejně známými jinak, než z přičinění smluvní strany, jejího zaměstnance či s ní spolupracující osoby;</w:t>
      </w:r>
    </w:p>
    <w:p w14:paraId="69E5FECD" w14:textId="77777777" w:rsidR="0093592E" w:rsidRPr="00AE2BCB" w:rsidRDefault="0093592E" w:rsidP="0093592E">
      <w:pPr>
        <w:spacing w:after="0" w:line="240" w:lineRule="auto"/>
        <w:jc w:val="both"/>
        <w:rPr>
          <w:rFonts w:ascii="Arial" w:hAnsi="Arial" w:cs="Arial"/>
        </w:rPr>
      </w:pPr>
      <w:r w:rsidRPr="00AE2BCB">
        <w:rPr>
          <w:rFonts w:ascii="Arial" w:hAnsi="Arial" w:cs="Arial"/>
        </w:rPr>
        <w:t>d)</w:t>
      </w:r>
      <w:r w:rsidRPr="00AE2BCB">
        <w:rPr>
          <w:rFonts w:ascii="Arial" w:hAnsi="Arial" w:cs="Arial"/>
        </w:rPr>
        <w:tab/>
        <w:t>by dodržení povinnosti mlčenlivosti dle čl. 6.2 této smlouvy znamenalo porušení povinnosti plynoucí z obecně závazného právního předpisu; nebo</w:t>
      </w:r>
    </w:p>
    <w:p w14:paraId="376CF503" w14:textId="77777777" w:rsidR="002A7B29" w:rsidRPr="00AE2BCB" w:rsidRDefault="0093592E" w:rsidP="0093592E">
      <w:pPr>
        <w:spacing w:after="0" w:line="240" w:lineRule="auto"/>
        <w:jc w:val="both"/>
        <w:rPr>
          <w:rFonts w:ascii="Arial" w:hAnsi="Arial" w:cs="Arial"/>
        </w:rPr>
      </w:pPr>
      <w:r w:rsidRPr="00AE2BCB">
        <w:rPr>
          <w:rFonts w:ascii="Arial" w:hAnsi="Arial" w:cs="Arial"/>
        </w:rPr>
        <w:t>e)</w:t>
      </w:r>
      <w:r w:rsidRPr="00AE2BCB">
        <w:rPr>
          <w:rFonts w:ascii="Arial" w:hAnsi="Arial" w:cs="Arial"/>
        </w:rPr>
        <w:tab/>
        <w:t>smluvní strana, její zaměstnanec či s ní spolupracující osoba je povinna sdělit důvěrné informace na základě pravomocného rozhodnutí soudu a/nebo orgánu veřejné sp</w:t>
      </w:r>
      <w:r w:rsidR="002A7B29" w:rsidRPr="00AE2BCB">
        <w:rPr>
          <w:rFonts w:ascii="Arial" w:hAnsi="Arial" w:cs="Arial"/>
        </w:rPr>
        <w:t>rávy a/nebo orgánu veřejné moci; nebo</w:t>
      </w:r>
    </w:p>
    <w:p w14:paraId="6A003533" w14:textId="77777777" w:rsidR="0093592E" w:rsidRPr="00AE2BCB" w:rsidRDefault="002A7B29" w:rsidP="0093592E">
      <w:pPr>
        <w:spacing w:after="0" w:line="240" w:lineRule="auto"/>
        <w:jc w:val="both"/>
        <w:rPr>
          <w:rFonts w:ascii="Arial" w:hAnsi="Arial" w:cs="Arial"/>
        </w:rPr>
      </w:pPr>
      <w:r w:rsidRPr="00AE2BCB">
        <w:rPr>
          <w:rFonts w:ascii="Arial" w:hAnsi="Arial" w:cs="Arial"/>
        </w:rPr>
        <w:t xml:space="preserve">f)  </w:t>
      </w:r>
      <w:r w:rsidRPr="00AE2BCB">
        <w:rPr>
          <w:rFonts w:ascii="Arial" w:hAnsi="Arial" w:cs="Arial"/>
        </w:rPr>
        <w:tab/>
        <w:t>objednatel předá informace, které možno dle této smlouvy považovat za důvěrné, svému zřizovateli, tj. oprávněným zástupcům Ministerstva průmyslu a obchodu ČR.</w:t>
      </w:r>
    </w:p>
    <w:p w14:paraId="2505DFD0" w14:textId="7DA97C18" w:rsidR="007E2CA1" w:rsidRPr="00AE2BCB" w:rsidRDefault="0093592E" w:rsidP="0093592E">
      <w:pPr>
        <w:spacing w:after="0" w:line="240" w:lineRule="auto"/>
        <w:jc w:val="both"/>
        <w:rPr>
          <w:rFonts w:ascii="Arial" w:hAnsi="Arial" w:cs="Arial"/>
        </w:rPr>
      </w:pPr>
      <w:r w:rsidRPr="00AE2BCB">
        <w:rPr>
          <w:rFonts w:ascii="Arial" w:hAnsi="Arial" w:cs="Arial"/>
        </w:rPr>
        <w:t>Nastane-li některá z výše uvedených skutečností, zavazuje se smluvní strana předem</w:t>
      </w:r>
      <w:r w:rsidR="00002930" w:rsidRPr="00AE2BCB">
        <w:rPr>
          <w:rFonts w:ascii="Arial" w:hAnsi="Arial" w:cs="Arial"/>
        </w:rPr>
        <w:t>,</w:t>
      </w:r>
      <w:r w:rsidRPr="00AE2BCB">
        <w:rPr>
          <w:rFonts w:ascii="Arial" w:hAnsi="Arial" w:cs="Arial"/>
        </w:rPr>
        <w:t xml:space="preserve"> nebo není-li to možné bez zbytečného odkladu</w:t>
      </w:r>
      <w:r w:rsidR="00002930" w:rsidRPr="00AE2BCB">
        <w:rPr>
          <w:rFonts w:ascii="Arial" w:hAnsi="Arial" w:cs="Arial"/>
        </w:rPr>
        <w:t>,</w:t>
      </w:r>
      <w:r w:rsidRPr="00AE2BCB">
        <w:rPr>
          <w:rFonts w:ascii="Arial" w:hAnsi="Arial" w:cs="Arial"/>
        </w:rPr>
        <w:t xml:space="preserve"> písemně </w:t>
      </w:r>
      <w:r w:rsidR="00002930" w:rsidRPr="00AE2BCB">
        <w:rPr>
          <w:rFonts w:ascii="Arial" w:hAnsi="Arial" w:cs="Arial"/>
        </w:rPr>
        <w:t xml:space="preserve">o tom </w:t>
      </w:r>
      <w:r w:rsidRPr="00AE2BCB">
        <w:rPr>
          <w:rFonts w:ascii="Arial" w:hAnsi="Arial" w:cs="Arial"/>
        </w:rPr>
        <w:t>informovat druhou smluvní stranu</w:t>
      </w:r>
      <w:r w:rsidR="007522F1" w:rsidRPr="00AE2BCB">
        <w:rPr>
          <w:rFonts w:ascii="Arial" w:hAnsi="Arial" w:cs="Arial"/>
        </w:rPr>
        <w:t>.</w:t>
      </w:r>
    </w:p>
    <w:p w14:paraId="6D67F2D2" w14:textId="13D1D208" w:rsidR="0093592E" w:rsidRPr="00AE2BCB" w:rsidRDefault="007E2CA1" w:rsidP="0093592E">
      <w:pPr>
        <w:spacing w:after="0" w:line="240" w:lineRule="auto"/>
        <w:jc w:val="both"/>
        <w:rPr>
          <w:rFonts w:ascii="Arial" w:hAnsi="Arial" w:cs="Arial"/>
        </w:rPr>
      </w:pPr>
      <w:r w:rsidRPr="00AE2BCB">
        <w:rPr>
          <w:rFonts w:ascii="Arial" w:hAnsi="Arial" w:cs="Arial"/>
        </w:rPr>
        <w:t xml:space="preserve">g) </w:t>
      </w:r>
      <w:r w:rsidR="007522F1" w:rsidRPr="00AE2BCB">
        <w:rPr>
          <w:rFonts w:ascii="Arial" w:hAnsi="Arial" w:cs="Arial"/>
        </w:rPr>
        <w:t>O</w:t>
      </w:r>
      <w:r w:rsidRPr="00AE2BCB">
        <w:rPr>
          <w:rFonts w:ascii="Arial" w:hAnsi="Arial" w:cs="Arial"/>
        </w:rPr>
        <w:t>bjednatel</w:t>
      </w:r>
      <w:r w:rsidR="007522F1" w:rsidRPr="00AE2BCB">
        <w:rPr>
          <w:rFonts w:ascii="Arial" w:hAnsi="Arial" w:cs="Arial"/>
        </w:rPr>
        <w:t xml:space="preserve"> uveřejní</w:t>
      </w:r>
      <w:r w:rsidRPr="00AE2BCB">
        <w:rPr>
          <w:rFonts w:ascii="Arial" w:hAnsi="Arial" w:cs="Arial"/>
        </w:rPr>
        <w:t xml:space="preserve"> tuto smlouvu v souladu se svojí zákonnou povinností v rozsahu a způsobem stanoveným příslušnými právními předpisy</w:t>
      </w:r>
      <w:r w:rsidR="0093592E" w:rsidRPr="00AE2BCB">
        <w:rPr>
          <w:rFonts w:ascii="Arial" w:hAnsi="Arial" w:cs="Arial"/>
        </w:rPr>
        <w:t>.</w:t>
      </w:r>
    </w:p>
    <w:p w14:paraId="47DB4E56" w14:textId="77777777" w:rsidR="0093592E" w:rsidRPr="00AE2BCB" w:rsidRDefault="0093592E" w:rsidP="0093592E">
      <w:pPr>
        <w:spacing w:after="0" w:line="240" w:lineRule="auto"/>
        <w:jc w:val="both"/>
        <w:rPr>
          <w:rFonts w:ascii="Arial" w:hAnsi="Arial" w:cs="Arial"/>
        </w:rPr>
      </w:pPr>
    </w:p>
    <w:p w14:paraId="43591062" w14:textId="77777777" w:rsidR="0093592E" w:rsidRPr="00AE2BCB" w:rsidRDefault="0093592E" w:rsidP="0093592E">
      <w:pPr>
        <w:spacing w:after="0" w:line="240" w:lineRule="auto"/>
        <w:jc w:val="both"/>
        <w:rPr>
          <w:rFonts w:ascii="Arial" w:hAnsi="Arial" w:cs="Arial"/>
        </w:rPr>
      </w:pPr>
      <w:r w:rsidRPr="00AE2BCB">
        <w:rPr>
          <w:rFonts w:ascii="Arial" w:hAnsi="Arial" w:cs="Arial"/>
        </w:rPr>
        <w:t>6.4</w:t>
      </w:r>
      <w:r w:rsidRPr="00AE2BCB">
        <w:rPr>
          <w:rFonts w:ascii="Arial" w:hAnsi="Arial" w:cs="Arial"/>
        </w:rPr>
        <w:tab/>
        <w:t>Smluvní strany jsou povinny se navzájem uvědomit o porušení povinnosti mlčenlivosti nebo ochrany důvěrných informací podle této smlouvy bez zbytečného odkladu poté, co se o takovém porušení dozví.</w:t>
      </w:r>
    </w:p>
    <w:p w14:paraId="4AD662F5" w14:textId="77777777" w:rsidR="0093592E" w:rsidRPr="00AE2BCB" w:rsidRDefault="0093592E" w:rsidP="0093592E">
      <w:pPr>
        <w:spacing w:after="0" w:line="240" w:lineRule="auto"/>
        <w:jc w:val="both"/>
        <w:rPr>
          <w:rFonts w:ascii="Arial" w:hAnsi="Arial" w:cs="Arial"/>
        </w:rPr>
      </w:pPr>
    </w:p>
    <w:p w14:paraId="1D9F254D" w14:textId="77777777" w:rsidR="0093592E" w:rsidRPr="00AE2BCB" w:rsidRDefault="0093592E" w:rsidP="0093592E">
      <w:pPr>
        <w:spacing w:after="0" w:line="240" w:lineRule="auto"/>
        <w:jc w:val="both"/>
        <w:rPr>
          <w:rFonts w:ascii="Arial" w:hAnsi="Arial" w:cs="Arial"/>
        </w:rPr>
      </w:pPr>
      <w:r w:rsidRPr="00AE2BCB">
        <w:rPr>
          <w:rFonts w:ascii="Arial" w:hAnsi="Arial" w:cs="Arial"/>
        </w:rPr>
        <w:t>6.5</w:t>
      </w:r>
      <w:r w:rsidRPr="00AE2BCB">
        <w:rPr>
          <w:rFonts w:ascii="Arial" w:hAnsi="Arial" w:cs="Arial"/>
        </w:rPr>
        <w:tab/>
        <w:t>Povinnost mlčenlivosti a ochrany důvěrných informací podle této smlouvy trvá bez ohledu na ukončení účinnosti nebo platnosti této smlouvy.</w:t>
      </w:r>
    </w:p>
    <w:p w14:paraId="693C0C8E" w14:textId="77777777" w:rsidR="00E77EF9" w:rsidRPr="00AE2BCB" w:rsidRDefault="00E77EF9" w:rsidP="0093592E">
      <w:pPr>
        <w:spacing w:after="0" w:line="240" w:lineRule="auto"/>
        <w:jc w:val="both"/>
        <w:rPr>
          <w:rFonts w:ascii="Arial" w:hAnsi="Arial" w:cs="Arial"/>
        </w:rPr>
      </w:pPr>
    </w:p>
    <w:p w14:paraId="3FBAA2E4" w14:textId="77777777" w:rsidR="00E77EF9" w:rsidRPr="00AE2BCB" w:rsidRDefault="00E77EF9" w:rsidP="0093592E">
      <w:pPr>
        <w:spacing w:after="0" w:line="240" w:lineRule="auto"/>
        <w:jc w:val="both"/>
        <w:rPr>
          <w:rFonts w:ascii="Arial" w:hAnsi="Arial" w:cs="Arial"/>
        </w:rPr>
      </w:pPr>
    </w:p>
    <w:p w14:paraId="7607CF9B"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Článek 7. Zmocnění a doručování</w:t>
      </w:r>
    </w:p>
    <w:p w14:paraId="24B451CA" w14:textId="77777777" w:rsidR="0093592E" w:rsidRPr="00AE2BCB" w:rsidRDefault="0093592E" w:rsidP="0093592E">
      <w:pPr>
        <w:spacing w:after="0" w:line="240" w:lineRule="auto"/>
        <w:jc w:val="both"/>
        <w:rPr>
          <w:rFonts w:ascii="Arial" w:hAnsi="Arial" w:cs="Arial"/>
        </w:rPr>
      </w:pPr>
    </w:p>
    <w:p w14:paraId="34B27C30" w14:textId="7373413D" w:rsidR="0093592E" w:rsidRPr="00AE2BCB" w:rsidRDefault="0093592E" w:rsidP="0093592E">
      <w:pPr>
        <w:spacing w:after="0" w:line="240" w:lineRule="auto"/>
        <w:jc w:val="both"/>
        <w:rPr>
          <w:rFonts w:ascii="Arial" w:hAnsi="Arial" w:cs="Arial"/>
        </w:rPr>
      </w:pPr>
      <w:r w:rsidRPr="00AE2BCB">
        <w:rPr>
          <w:rFonts w:ascii="Arial" w:hAnsi="Arial" w:cs="Arial"/>
        </w:rPr>
        <w:t>7.1</w:t>
      </w:r>
      <w:r w:rsidRPr="00AE2BCB">
        <w:rPr>
          <w:rFonts w:ascii="Arial" w:hAnsi="Arial" w:cs="Arial"/>
        </w:rPr>
        <w:tab/>
        <w:t>Objednatel tímto zmocňuje Ing. Zuzanu Synkovou, tel</w:t>
      </w:r>
      <w:r w:rsidR="00F5422C" w:rsidRPr="00AE2BCB">
        <w:rPr>
          <w:rFonts w:ascii="Arial" w:hAnsi="Arial" w:cs="Arial"/>
        </w:rPr>
        <w:t>.:</w:t>
      </w:r>
      <w:r w:rsidRPr="00AE2BCB">
        <w:rPr>
          <w:rFonts w:ascii="Arial" w:hAnsi="Arial" w:cs="Arial"/>
        </w:rPr>
        <w:t xml:space="preserve"> 224 907 535, e-mail: zuzana.synkova@czechtrade.cz jako svého zástupce, aby v souladu s touto smlouvou bez omezení jednala s poskytovatelem, předkládala mu nezbytné podklady a pokyny, podepisovala a schvalovala veškeré návrhy, materiály a dokumenty předkládané mu poskytovatelem. Objednatel má právo toto zmocnění kdykoliv písemně odvolat či písemně zmocnit osoby další. Poskytovatele takové zmocnění zavazuje až od chvíle, kdy je o této skutečnosti písemně informován. Poskytovatel bude předkládat veškeré dokumenty, informace a materiály související s plnění</w:t>
      </w:r>
      <w:r w:rsidR="007522F1" w:rsidRPr="00AE2BCB">
        <w:rPr>
          <w:rFonts w:ascii="Arial" w:hAnsi="Arial" w:cs="Arial"/>
        </w:rPr>
        <w:t>m</w:t>
      </w:r>
      <w:r w:rsidRPr="00AE2BCB">
        <w:rPr>
          <w:rFonts w:ascii="Arial" w:hAnsi="Arial" w:cs="Arial"/>
        </w:rPr>
        <w:t xml:space="preserve"> předmětu této smlouvy, podávat zprávy či komunikovat s osobou zmocněnou.</w:t>
      </w:r>
    </w:p>
    <w:p w14:paraId="3E53140E" w14:textId="77777777" w:rsidR="00F5422C" w:rsidRPr="00AE2BCB" w:rsidRDefault="00F5422C" w:rsidP="0093592E">
      <w:pPr>
        <w:spacing w:after="0" w:line="240" w:lineRule="auto"/>
        <w:jc w:val="both"/>
        <w:rPr>
          <w:rFonts w:ascii="Arial" w:hAnsi="Arial" w:cs="Arial"/>
        </w:rPr>
      </w:pPr>
    </w:p>
    <w:p w14:paraId="14353607" w14:textId="3732C660" w:rsidR="007E2CA1" w:rsidRPr="00AE2BCB" w:rsidRDefault="00F5422C" w:rsidP="007E2CA1">
      <w:pPr>
        <w:pStyle w:val="Prosttext"/>
        <w:rPr>
          <w:rFonts w:ascii="Arial" w:hAnsi="Arial" w:cs="Arial"/>
          <w:szCs w:val="22"/>
        </w:rPr>
      </w:pPr>
      <w:r w:rsidRPr="00AE2BCB">
        <w:rPr>
          <w:rFonts w:ascii="Arial" w:hAnsi="Arial" w:cs="Arial"/>
          <w:szCs w:val="22"/>
        </w:rPr>
        <w:t>7.</w:t>
      </w:r>
      <w:r w:rsidR="00ED0722" w:rsidRPr="00AE2BCB">
        <w:rPr>
          <w:rFonts w:ascii="Arial" w:hAnsi="Arial" w:cs="Arial"/>
          <w:szCs w:val="22"/>
        </w:rPr>
        <w:t>2</w:t>
      </w:r>
      <w:r w:rsidRPr="00AE2BCB">
        <w:rPr>
          <w:rFonts w:ascii="Arial" w:hAnsi="Arial" w:cs="Arial"/>
          <w:szCs w:val="22"/>
        </w:rPr>
        <w:t xml:space="preserve"> </w:t>
      </w:r>
      <w:r w:rsidRPr="00AE2BCB">
        <w:rPr>
          <w:rFonts w:ascii="Arial" w:hAnsi="Arial" w:cs="Arial"/>
          <w:szCs w:val="22"/>
        </w:rPr>
        <w:tab/>
        <w:t xml:space="preserve">Kontaktní osobou </w:t>
      </w:r>
      <w:r w:rsidR="00ED0722" w:rsidRPr="00AE2BCB">
        <w:rPr>
          <w:rFonts w:ascii="Arial" w:hAnsi="Arial" w:cs="Arial"/>
          <w:szCs w:val="22"/>
        </w:rPr>
        <w:t xml:space="preserve">za objednatele </w:t>
      </w:r>
      <w:r w:rsidRPr="00AE2BCB">
        <w:rPr>
          <w:rFonts w:ascii="Arial" w:hAnsi="Arial" w:cs="Arial"/>
          <w:szCs w:val="22"/>
        </w:rPr>
        <w:t>v běžné komunikaci ve věcech plnění předmětu této smlouvy:</w:t>
      </w:r>
      <w:r w:rsidR="00AE2BCB">
        <w:rPr>
          <w:rFonts w:ascii="Arial" w:hAnsi="Arial" w:cs="Arial"/>
          <w:szCs w:val="22"/>
        </w:rPr>
        <w:t xml:space="preserve"> </w:t>
      </w:r>
      <w:r w:rsidR="007E2CA1" w:rsidRPr="00AE2BCB">
        <w:rPr>
          <w:rFonts w:ascii="Arial" w:hAnsi="Arial" w:cs="Arial"/>
          <w:szCs w:val="22"/>
        </w:rPr>
        <w:t xml:space="preserve">Hana Štičková, </w:t>
      </w:r>
      <w:hyperlink r:id="rId8" w:history="1">
        <w:r w:rsidR="007E2CA1" w:rsidRPr="00AE2BCB">
          <w:rPr>
            <w:rStyle w:val="Hypertextovodkaz"/>
            <w:rFonts w:ascii="Arial" w:hAnsi="Arial" w:cs="Arial"/>
            <w:szCs w:val="22"/>
          </w:rPr>
          <w:t>hana.stickova@czechtrade.cz</w:t>
        </w:r>
      </w:hyperlink>
      <w:r w:rsidR="007E2CA1" w:rsidRPr="00AE2BCB">
        <w:rPr>
          <w:rFonts w:ascii="Arial" w:hAnsi="Arial" w:cs="Arial"/>
          <w:szCs w:val="22"/>
        </w:rPr>
        <w:t xml:space="preserve">, </w:t>
      </w:r>
      <w:r w:rsidR="00F747D8" w:rsidRPr="00AE2BCB">
        <w:rPr>
          <w:rFonts w:ascii="Arial" w:hAnsi="Arial" w:cs="Arial"/>
          <w:szCs w:val="22"/>
        </w:rPr>
        <w:t xml:space="preserve">tel.: </w:t>
      </w:r>
      <w:r w:rsidR="007E2CA1" w:rsidRPr="00AE2BCB">
        <w:rPr>
          <w:rFonts w:ascii="Arial" w:hAnsi="Arial" w:cs="Arial"/>
          <w:szCs w:val="22"/>
        </w:rPr>
        <w:t>606 617</w:t>
      </w:r>
      <w:r w:rsidR="00AE2BCB">
        <w:rPr>
          <w:rFonts w:ascii="Arial" w:hAnsi="Arial" w:cs="Arial"/>
          <w:szCs w:val="22"/>
        </w:rPr>
        <w:t> </w:t>
      </w:r>
      <w:r w:rsidR="007E2CA1" w:rsidRPr="00AE2BCB">
        <w:rPr>
          <w:rFonts w:ascii="Arial" w:hAnsi="Arial" w:cs="Arial"/>
          <w:szCs w:val="22"/>
        </w:rPr>
        <w:t>332</w:t>
      </w:r>
      <w:r w:rsidR="00AE2BCB">
        <w:rPr>
          <w:rFonts w:ascii="Arial" w:hAnsi="Arial" w:cs="Arial"/>
          <w:szCs w:val="22"/>
        </w:rPr>
        <w:t>.</w:t>
      </w:r>
    </w:p>
    <w:p w14:paraId="58667552" w14:textId="33481B82" w:rsidR="00F5422C" w:rsidRPr="00AE2BCB" w:rsidRDefault="00F5422C" w:rsidP="0093592E">
      <w:pPr>
        <w:spacing w:after="0" w:line="240" w:lineRule="auto"/>
        <w:jc w:val="both"/>
        <w:rPr>
          <w:rFonts w:ascii="Arial" w:hAnsi="Arial" w:cs="Arial"/>
        </w:rPr>
      </w:pPr>
    </w:p>
    <w:p w14:paraId="07E3B3CD" w14:textId="374076FA" w:rsidR="0093592E" w:rsidRPr="00AE2BCB" w:rsidRDefault="0093592E" w:rsidP="0093592E">
      <w:pPr>
        <w:spacing w:after="0" w:line="240" w:lineRule="auto"/>
        <w:jc w:val="both"/>
        <w:rPr>
          <w:rFonts w:ascii="Arial" w:hAnsi="Arial" w:cs="Arial"/>
        </w:rPr>
      </w:pPr>
      <w:r w:rsidRPr="00AE2BCB">
        <w:rPr>
          <w:rFonts w:ascii="Arial" w:hAnsi="Arial" w:cs="Arial"/>
        </w:rPr>
        <w:t>7.</w:t>
      </w:r>
      <w:r w:rsidR="00ED0722" w:rsidRPr="00AE2BCB">
        <w:rPr>
          <w:rFonts w:ascii="Arial" w:hAnsi="Arial" w:cs="Arial"/>
        </w:rPr>
        <w:t>3</w:t>
      </w:r>
      <w:r w:rsidRPr="00AE2BCB">
        <w:rPr>
          <w:rFonts w:ascii="Arial" w:hAnsi="Arial" w:cs="Arial"/>
        </w:rPr>
        <w:tab/>
        <w:t xml:space="preserve">Poskytovatel tímto zmocňuje </w:t>
      </w:r>
      <w:r w:rsidR="005B47B3">
        <w:rPr>
          <w:rFonts w:ascii="Arial" w:hAnsi="Arial" w:cs="Arial"/>
        </w:rPr>
        <w:t>Petra Janečka</w:t>
      </w:r>
      <w:r w:rsidRPr="00AE2BCB">
        <w:rPr>
          <w:rFonts w:ascii="Arial" w:hAnsi="Arial" w:cs="Arial"/>
        </w:rPr>
        <w:t xml:space="preserve">, tel. </w:t>
      </w:r>
      <w:r w:rsidR="005B47B3">
        <w:rPr>
          <w:rFonts w:ascii="Arial" w:hAnsi="Arial" w:cs="Arial"/>
        </w:rPr>
        <w:t>776 859 992,</w:t>
      </w:r>
      <w:r w:rsidR="005B47B3" w:rsidRPr="00AE2BCB">
        <w:rPr>
          <w:rFonts w:ascii="Arial" w:hAnsi="Arial" w:cs="Arial"/>
        </w:rPr>
        <w:t xml:space="preserve"> </w:t>
      </w:r>
      <w:r w:rsidRPr="00AE2BCB">
        <w:rPr>
          <w:rFonts w:ascii="Arial" w:hAnsi="Arial" w:cs="Arial"/>
        </w:rPr>
        <w:t xml:space="preserve">e-mail: </w:t>
      </w:r>
      <w:r w:rsidR="005B47B3">
        <w:rPr>
          <w:rFonts w:ascii="Arial" w:hAnsi="Arial" w:cs="Arial"/>
        </w:rPr>
        <w:t>petr.janecek</w:t>
      </w:r>
      <w:r w:rsidR="005B47B3" w:rsidRPr="0032534A">
        <w:rPr>
          <w:rFonts w:ascii="Arial" w:hAnsi="Arial" w:cs="Arial"/>
        </w:rPr>
        <w:t>@</w:t>
      </w:r>
      <w:r w:rsidR="005B47B3">
        <w:rPr>
          <w:rFonts w:ascii="Arial" w:hAnsi="Arial" w:cs="Arial"/>
        </w:rPr>
        <w:t>optimedia.cz</w:t>
      </w:r>
      <w:r w:rsidR="005B47B3" w:rsidRPr="00AE2BCB">
        <w:rPr>
          <w:rFonts w:ascii="Arial" w:hAnsi="Arial" w:cs="Arial"/>
        </w:rPr>
        <w:t xml:space="preserve"> </w:t>
      </w:r>
      <w:r w:rsidRPr="00AE2BCB">
        <w:rPr>
          <w:rFonts w:ascii="Arial" w:hAnsi="Arial" w:cs="Arial"/>
        </w:rPr>
        <w:t>jako svého zástupce, aby v souladu s touto smlouvou bez omezení jednal s objednatelem, přijímal od něj nezbytné podklady a pokyny a předával mu materiály v souvislosti s naplněním předmětu této smlouvy. Poskytovatel má právo toto zmocnění kdykoliv písemně odvolat či písemně zmocnit osoby další. Objednatele takové zmocnění zavazuje až od chvíle, kdy je o této skutečnosti písemně informován. Objednatel bude předkládat veškeré dokumenty, informace a materiály související s plněním předmětu této smlouvy, podávat zprávy či komunikovat s osobou zmocněnou.</w:t>
      </w:r>
    </w:p>
    <w:p w14:paraId="457568C2" w14:textId="77777777" w:rsidR="00ED0722" w:rsidRPr="00AE2BCB" w:rsidRDefault="00ED0722" w:rsidP="0093592E">
      <w:pPr>
        <w:spacing w:after="0" w:line="240" w:lineRule="auto"/>
        <w:jc w:val="both"/>
        <w:rPr>
          <w:rFonts w:ascii="Arial" w:hAnsi="Arial" w:cs="Arial"/>
        </w:rPr>
      </w:pPr>
    </w:p>
    <w:p w14:paraId="4440B78A" w14:textId="62868870" w:rsidR="00ED0722" w:rsidRPr="005B47B3" w:rsidRDefault="00ED0722" w:rsidP="0093592E">
      <w:pPr>
        <w:spacing w:after="0" w:line="240" w:lineRule="auto"/>
        <w:jc w:val="both"/>
        <w:rPr>
          <w:rFonts w:ascii="Arial" w:hAnsi="Arial" w:cs="Arial"/>
        </w:rPr>
      </w:pPr>
      <w:r w:rsidRPr="00AE2BCB">
        <w:rPr>
          <w:rFonts w:ascii="Arial" w:hAnsi="Arial" w:cs="Arial"/>
        </w:rPr>
        <w:t>7.4</w:t>
      </w:r>
      <w:r w:rsidRPr="00AE2BCB">
        <w:rPr>
          <w:rFonts w:ascii="Arial" w:hAnsi="Arial" w:cs="Arial"/>
        </w:rPr>
        <w:tab/>
        <w:t xml:space="preserve">Kontaktní osobou za poskytovatele v běžné komunikaci ve věcech plnění předmětu této smlouvy: </w:t>
      </w:r>
      <w:r w:rsidR="005B47B3">
        <w:rPr>
          <w:rFonts w:ascii="Arial" w:hAnsi="Arial" w:cs="Arial"/>
        </w:rPr>
        <w:t xml:space="preserve">Petr </w:t>
      </w:r>
      <w:proofErr w:type="gramStart"/>
      <w:r w:rsidR="005B47B3">
        <w:rPr>
          <w:rFonts w:ascii="Arial" w:hAnsi="Arial" w:cs="Arial"/>
        </w:rPr>
        <w:t xml:space="preserve">Janeček, </w:t>
      </w:r>
      <w:r w:rsidRPr="00AE2BCB">
        <w:rPr>
          <w:rFonts w:ascii="Arial" w:hAnsi="Arial" w:cs="Arial"/>
        </w:rPr>
        <w:t xml:space="preserve"> mobil</w:t>
      </w:r>
      <w:proofErr w:type="gramEnd"/>
      <w:r w:rsidRPr="00AE2BCB">
        <w:rPr>
          <w:rFonts w:ascii="Arial" w:hAnsi="Arial" w:cs="Arial"/>
        </w:rPr>
        <w:t xml:space="preserve">: </w:t>
      </w:r>
      <w:r w:rsidR="005B47B3">
        <w:rPr>
          <w:rFonts w:ascii="Arial" w:hAnsi="Arial" w:cs="Arial"/>
        </w:rPr>
        <w:t>776 859 992,</w:t>
      </w:r>
      <w:r w:rsidR="005B47B3" w:rsidRPr="00AE2BCB">
        <w:rPr>
          <w:rFonts w:ascii="Arial" w:hAnsi="Arial" w:cs="Arial"/>
        </w:rPr>
        <w:t xml:space="preserve"> </w:t>
      </w:r>
      <w:r w:rsidRPr="00AE2BCB">
        <w:rPr>
          <w:rFonts w:ascii="Arial" w:hAnsi="Arial" w:cs="Arial"/>
        </w:rPr>
        <w:t xml:space="preserve">e-mail: </w:t>
      </w:r>
      <w:r w:rsidR="005B47B3">
        <w:rPr>
          <w:rFonts w:ascii="Arial" w:hAnsi="Arial" w:cs="Arial"/>
        </w:rPr>
        <w:t>petr.janecek</w:t>
      </w:r>
      <w:r w:rsidR="005B47B3" w:rsidRPr="0032534A">
        <w:rPr>
          <w:rFonts w:ascii="Arial" w:hAnsi="Arial" w:cs="Arial"/>
        </w:rPr>
        <w:t>@</w:t>
      </w:r>
      <w:r w:rsidR="005B47B3">
        <w:rPr>
          <w:rFonts w:ascii="Arial" w:hAnsi="Arial" w:cs="Arial"/>
        </w:rPr>
        <w:t>optimedia.cz</w:t>
      </w:r>
    </w:p>
    <w:p w14:paraId="01CDF38A" w14:textId="77777777" w:rsidR="0093592E" w:rsidRPr="00AE2BCB" w:rsidRDefault="0093592E" w:rsidP="0093592E">
      <w:pPr>
        <w:spacing w:after="0" w:line="240" w:lineRule="auto"/>
        <w:jc w:val="both"/>
        <w:rPr>
          <w:rFonts w:ascii="Arial" w:hAnsi="Arial" w:cs="Arial"/>
        </w:rPr>
      </w:pPr>
    </w:p>
    <w:p w14:paraId="5504B6C5" w14:textId="173E7A0E" w:rsidR="0093592E" w:rsidRPr="00AE2BCB" w:rsidRDefault="0093592E" w:rsidP="0093592E">
      <w:pPr>
        <w:spacing w:after="0" w:line="240" w:lineRule="auto"/>
        <w:jc w:val="both"/>
        <w:rPr>
          <w:rFonts w:ascii="Arial" w:hAnsi="Arial" w:cs="Arial"/>
        </w:rPr>
      </w:pPr>
      <w:r w:rsidRPr="00AE2BCB">
        <w:rPr>
          <w:rFonts w:ascii="Arial" w:hAnsi="Arial" w:cs="Arial"/>
        </w:rPr>
        <w:lastRenderedPageBreak/>
        <w:t>7.</w:t>
      </w:r>
      <w:r w:rsidR="00ED0722" w:rsidRPr="00AE2BCB">
        <w:rPr>
          <w:rFonts w:ascii="Arial" w:hAnsi="Arial" w:cs="Arial"/>
        </w:rPr>
        <w:t>5</w:t>
      </w:r>
      <w:r w:rsidRPr="00AE2BCB">
        <w:rPr>
          <w:rFonts w:ascii="Arial" w:hAnsi="Arial" w:cs="Arial"/>
        </w:rPr>
        <w:tab/>
        <w:t xml:space="preserve">Veškerá komunikace bude mezi stranami probíhat </w:t>
      </w:r>
      <w:r w:rsidR="007522F1" w:rsidRPr="00AE2BCB">
        <w:rPr>
          <w:rFonts w:ascii="Arial" w:hAnsi="Arial" w:cs="Arial"/>
        </w:rPr>
        <w:t>písemně</w:t>
      </w:r>
      <w:r w:rsidRPr="00AE2BCB">
        <w:rPr>
          <w:rFonts w:ascii="Arial" w:hAnsi="Arial" w:cs="Arial"/>
        </w:rPr>
        <w:t>. Za písemnou komunikaci se považuje i komunikace emailem, která musí být potvrzena vždy osobou, které byl e-mail adresován.</w:t>
      </w:r>
    </w:p>
    <w:p w14:paraId="30E481E8" w14:textId="77777777" w:rsidR="0093592E" w:rsidRPr="00AE2BCB" w:rsidRDefault="0093592E" w:rsidP="0093592E">
      <w:pPr>
        <w:spacing w:after="0" w:line="240" w:lineRule="auto"/>
        <w:jc w:val="both"/>
        <w:rPr>
          <w:rFonts w:ascii="Arial" w:hAnsi="Arial" w:cs="Arial"/>
        </w:rPr>
      </w:pPr>
    </w:p>
    <w:p w14:paraId="49585FB2"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Článek 8. Platnost smlouvy</w:t>
      </w:r>
    </w:p>
    <w:p w14:paraId="5E5C1544" w14:textId="77777777" w:rsidR="0093592E" w:rsidRPr="00AE2BCB" w:rsidRDefault="0093592E" w:rsidP="0093592E">
      <w:pPr>
        <w:spacing w:after="0" w:line="240" w:lineRule="auto"/>
        <w:jc w:val="both"/>
        <w:rPr>
          <w:rFonts w:ascii="Arial" w:hAnsi="Arial" w:cs="Arial"/>
        </w:rPr>
      </w:pPr>
    </w:p>
    <w:p w14:paraId="0DA8B73C" w14:textId="44AB8144" w:rsidR="0093592E" w:rsidRPr="00AE2BCB" w:rsidRDefault="0093592E" w:rsidP="0093592E">
      <w:pPr>
        <w:spacing w:after="0" w:line="240" w:lineRule="auto"/>
        <w:jc w:val="both"/>
        <w:rPr>
          <w:rFonts w:ascii="Arial" w:hAnsi="Arial" w:cs="Arial"/>
        </w:rPr>
      </w:pPr>
      <w:r w:rsidRPr="00AE2BCB">
        <w:rPr>
          <w:rFonts w:ascii="Arial" w:hAnsi="Arial" w:cs="Arial"/>
        </w:rPr>
        <w:t>8.1</w:t>
      </w:r>
      <w:r w:rsidRPr="00AE2BCB">
        <w:rPr>
          <w:rFonts w:ascii="Arial" w:hAnsi="Arial" w:cs="Arial"/>
        </w:rPr>
        <w:tab/>
        <w:t xml:space="preserve">Tato smlouva se uzavírá na dobu určitou do </w:t>
      </w:r>
      <w:r w:rsidR="003D7B6D" w:rsidRPr="00AE2BCB">
        <w:rPr>
          <w:rFonts w:ascii="Arial" w:hAnsi="Arial" w:cs="Arial"/>
        </w:rPr>
        <w:t>3</w:t>
      </w:r>
      <w:r w:rsidR="008F0532" w:rsidRPr="00AE2BCB">
        <w:rPr>
          <w:rFonts w:ascii="Arial" w:hAnsi="Arial" w:cs="Arial"/>
        </w:rPr>
        <w:t>1</w:t>
      </w:r>
      <w:r w:rsidR="003D7B6D" w:rsidRPr="00AE2BCB">
        <w:rPr>
          <w:rFonts w:ascii="Arial" w:hAnsi="Arial" w:cs="Arial"/>
        </w:rPr>
        <w:t>. 1</w:t>
      </w:r>
      <w:r w:rsidR="008F0532" w:rsidRPr="00AE2BCB">
        <w:rPr>
          <w:rFonts w:ascii="Arial" w:hAnsi="Arial" w:cs="Arial"/>
        </w:rPr>
        <w:t>2</w:t>
      </w:r>
      <w:r w:rsidR="003D7B6D" w:rsidRPr="00AE2BCB">
        <w:rPr>
          <w:rFonts w:ascii="Arial" w:hAnsi="Arial" w:cs="Arial"/>
        </w:rPr>
        <w:t>. 201</w:t>
      </w:r>
      <w:r w:rsidR="008309C8" w:rsidRPr="00AE2BCB">
        <w:rPr>
          <w:rFonts w:ascii="Arial" w:hAnsi="Arial" w:cs="Arial"/>
        </w:rPr>
        <w:t>7</w:t>
      </w:r>
      <w:r w:rsidR="003D7B6D" w:rsidRPr="00AE2BCB">
        <w:rPr>
          <w:rFonts w:ascii="Arial" w:hAnsi="Arial" w:cs="Arial"/>
        </w:rPr>
        <w:t xml:space="preserve"> </w:t>
      </w:r>
      <w:r w:rsidRPr="00AE2BCB">
        <w:rPr>
          <w:rFonts w:ascii="Arial" w:hAnsi="Arial" w:cs="Arial"/>
        </w:rPr>
        <w:t xml:space="preserve">a nabývá platnosti a účinnosti dnem jejího </w:t>
      </w:r>
      <w:r w:rsidR="00E77EF9" w:rsidRPr="00AE2BCB">
        <w:rPr>
          <w:rFonts w:ascii="Arial" w:hAnsi="Arial" w:cs="Arial"/>
        </w:rPr>
        <w:t>zveřejnění v registru smluv</w:t>
      </w:r>
      <w:r w:rsidRPr="00AE2BCB">
        <w:rPr>
          <w:rFonts w:ascii="Arial" w:hAnsi="Arial" w:cs="Arial"/>
        </w:rPr>
        <w:t>.</w:t>
      </w:r>
    </w:p>
    <w:p w14:paraId="1C8A30FF" w14:textId="77777777" w:rsidR="0093592E" w:rsidRPr="00AE2BCB" w:rsidRDefault="0093592E" w:rsidP="0093592E">
      <w:pPr>
        <w:spacing w:after="0" w:line="240" w:lineRule="auto"/>
        <w:jc w:val="both"/>
        <w:rPr>
          <w:rFonts w:ascii="Arial" w:hAnsi="Arial" w:cs="Arial"/>
        </w:rPr>
      </w:pPr>
    </w:p>
    <w:p w14:paraId="7C8662F3" w14:textId="77777777" w:rsidR="0093592E" w:rsidRPr="00AE2BCB" w:rsidRDefault="0093592E" w:rsidP="0093592E">
      <w:pPr>
        <w:spacing w:after="0" w:line="240" w:lineRule="auto"/>
        <w:jc w:val="both"/>
        <w:rPr>
          <w:rFonts w:ascii="Arial" w:hAnsi="Arial" w:cs="Arial"/>
        </w:rPr>
      </w:pPr>
      <w:r w:rsidRPr="00AE2BCB">
        <w:rPr>
          <w:rFonts w:ascii="Arial" w:hAnsi="Arial" w:cs="Arial"/>
        </w:rPr>
        <w:t>8.2</w:t>
      </w:r>
      <w:r w:rsidRPr="00AE2BCB">
        <w:rPr>
          <w:rFonts w:ascii="Arial" w:hAnsi="Arial" w:cs="Arial"/>
        </w:rPr>
        <w:tab/>
        <w:t xml:space="preserve">Účinnost této smlouvy je možno ukončit: </w:t>
      </w:r>
    </w:p>
    <w:p w14:paraId="4A8F0CF2" w14:textId="77777777" w:rsidR="0093592E" w:rsidRPr="00AE2BCB" w:rsidRDefault="0093592E" w:rsidP="0093592E">
      <w:pPr>
        <w:spacing w:after="0" w:line="240" w:lineRule="auto"/>
        <w:jc w:val="both"/>
        <w:rPr>
          <w:rFonts w:ascii="Arial" w:hAnsi="Arial" w:cs="Arial"/>
        </w:rPr>
      </w:pPr>
      <w:r w:rsidRPr="00AE2BCB">
        <w:rPr>
          <w:rFonts w:ascii="Arial" w:hAnsi="Arial" w:cs="Arial"/>
        </w:rPr>
        <w:tab/>
        <w:t>a)</w:t>
      </w:r>
      <w:r w:rsidRPr="00AE2BCB">
        <w:rPr>
          <w:rFonts w:ascii="Arial" w:hAnsi="Arial" w:cs="Arial"/>
        </w:rPr>
        <w:tab/>
        <w:t>dohodou smluvních stran</w:t>
      </w:r>
    </w:p>
    <w:p w14:paraId="6CF085BD" w14:textId="77777777" w:rsidR="0093592E" w:rsidRPr="00AE2BCB" w:rsidRDefault="0093592E" w:rsidP="0093592E">
      <w:pPr>
        <w:spacing w:after="0" w:line="240" w:lineRule="auto"/>
        <w:jc w:val="both"/>
        <w:rPr>
          <w:rFonts w:ascii="Arial" w:hAnsi="Arial" w:cs="Arial"/>
        </w:rPr>
      </w:pPr>
      <w:r w:rsidRPr="00AE2BCB">
        <w:rPr>
          <w:rFonts w:ascii="Arial" w:hAnsi="Arial" w:cs="Arial"/>
        </w:rPr>
        <w:tab/>
        <w:t>b)</w:t>
      </w:r>
      <w:r w:rsidRPr="00AE2BCB">
        <w:rPr>
          <w:rFonts w:ascii="Arial" w:hAnsi="Arial" w:cs="Arial"/>
        </w:rPr>
        <w:tab/>
        <w:t>odstoupením od smlouvy</w:t>
      </w:r>
    </w:p>
    <w:p w14:paraId="62479E17" w14:textId="77777777" w:rsidR="0093592E" w:rsidRPr="00AE2BCB" w:rsidRDefault="0093592E" w:rsidP="0093592E">
      <w:pPr>
        <w:spacing w:after="0" w:line="240" w:lineRule="auto"/>
        <w:jc w:val="both"/>
        <w:rPr>
          <w:rFonts w:ascii="Arial" w:hAnsi="Arial" w:cs="Arial"/>
        </w:rPr>
      </w:pPr>
      <w:r w:rsidRPr="00AE2BCB">
        <w:rPr>
          <w:rFonts w:ascii="Arial" w:hAnsi="Arial" w:cs="Arial"/>
        </w:rPr>
        <w:tab/>
        <w:t>c)</w:t>
      </w:r>
      <w:r w:rsidRPr="00AE2BCB">
        <w:rPr>
          <w:rFonts w:ascii="Arial" w:hAnsi="Arial" w:cs="Arial"/>
        </w:rPr>
        <w:tab/>
        <w:t>výpovědí.</w:t>
      </w:r>
    </w:p>
    <w:p w14:paraId="7088D110" w14:textId="77777777" w:rsidR="0093592E" w:rsidRPr="00AE2BCB" w:rsidRDefault="0093592E" w:rsidP="0093592E">
      <w:pPr>
        <w:spacing w:after="0" w:line="240" w:lineRule="auto"/>
        <w:jc w:val="both"/>
        <w:rPr>
          <w:rFonts w:ascii="Arial" w:hAnsi="Arial" w:cs="Arial"/>
        </w:rPr>
      </w:pPr>
    </w:p>
    <w:p w14:paraId="4BC9448E" w14:textId="0B4B8510" w:rsidR="0093592E" w:rsidRPr="00AE2BCB" w:rsidRDefault="0093592E" w:rsidP="0093592E">
      <w:pPr>
        <w:spacing w:after="0" w:line="240" w:lineRule="auto"/>
        <w:jc w:val="both"/>
        <w:rPr>
          <w:rFonts w:ascii="Arial" w:hAnsi="Arial" w:cs="Arial"/>
        </w:rPr>
      </w:pPr>
      <w:r w:rsidRPr="00AE2BCB">
        <w:rPr>
          <w:rFonts w:ascii="Arial" w:hAnsi="Arial" w:cs="Arial"/>
        </w:rPr>
        <w:t>8.</w:t>
      </w:r>
      <w:r w:rsidR="005B7EC6" w:rsidRPr="00AE2BCB">
        <w:rPr>
          <w:rFonts w:ascii="Arial" w:hAnsi="Arial" w:cs="Arial"/>
        </w:rPr>
        <w:t>3</w:t>
      </w:r>
      <w:r w:rsidRPr="00AE2BCB">
        <w:rPr>
          <w:rFonts w:ascii="Arial" w:hAnsi="Arial" w:cs="Arial"/>
        </w:rPr>
        <w:tab/>
        <w:t>Kterákoliv ze smluvních stran může od této smlouvy odstoupit doporučeným dopisem adresovaným druhé smluvní straně v případě, kdy je tak stanoveno zákonem nebo v případě že druhá smluvní strana závažně přes písemnou výzvu i po uplynutí lhůty k nápravě uvedené v této výzvě nadále porušuje ustanovení této smlouvy či plnění jejího předmětu jinak ztěžuje, poskytovatel navíc v případě, že objednatel je v prodlení s plněním svého peněžitého závazku o více než 15 dní. Objednatel je oprávněn od této smlouvy odstoupit rovněž v případě, kdy poskytovatel neposkytne plnění předmětu této smlouvy řádně a</w:t>
      </w:r>
      <w:r w:rsidR="007522F1" w:rsidRPr="00AE2BCB">
        <w:rPr>
          <w:rFonts w:ascii="Arial" w:hAnsi="Arial" w:cs="Arial"/>
        </w:rPr>
        <w:t>/nebo</w:t>
      </w:r>
      <w:r w:rsidRPr="00AE2BCB">
        <w:rPr>
          <w:rFonts w:ascii="Arial" w:hAnsi="Arial" w:cs="Arial"/>
        </w:rPr>
        <w:t xml:space="preserve"> včas.</w:t>
      </w:r>
    </w:p>
    <w:p w14:paraId="0357CB3D" w14:textId="77777777" w:rsidR="0093592E" w:rsidRPr="00AE2BCB" w:rsidRDefault="0093592E" w:rsidP="0093592E">
      <w:pPr>
        <w:spacing w:after="0" w:line="240" w:lineRule="auto"/>
        <w:jc w:val="both"/>
        <w:rPr>
          <w:rFonts w:ascii="Arial" w:hAnsi="Arial" w:cs="Arial"/>
        </w:rPr>
      </w:pPr>
    </w:p>
    <w:p w14:paraId="5A1C99DB" w14:textId="05C9A173" w:rsidR="0093592E" w:rsidRPr="00AE2BCB" w:rsidRDefault="0093592E" w:rsidP="0093592E">
      <w:pPr>
        <w:spacing w:after="0" w:line="240" w:lineRule="auto"/>
        <w:jc w:val="both"/>
        <w:rPr>
          <w:rFonts w:ascii="Arial" w:hAnsi="Arial" w:cs="Arial"/>
        </w:rPr>
      </w:pPr>
      <w:r w:rsidRPr="00AE2BCB">
        <w:rPr>
          <w:rFonts w:ascii="Arial" w:hAnsi="Arial" w:cs="Arial"/>
        </w:rPr>
        <w:t>8.4</w:t>
      </w:r>
      <w:r w:rsidRPr="00AE2BCB">
        <w:rPr>
          <w:rFonts w:ascii="Arial" w:hAnsi="Arial" w:cs="Arial"/>
        </w:rPr>
        <w:tab/>
        <w:t>Odstoupení je účinné dnem doručení písemného oznámení o odstoupení druhé smluvní straně. Smluvní strany se dohodly, že než přistoupí k odstoupení od smlouvy, jsou povinny vyzvat druhou smluvní stranu k řádnému plnění jejích povinností písemným oznámením doručeným druhé smluvní straně, ve kterém vyzvou druhou smluvní stranu k plnění porušovaných povinností, poskytnou jí přiměřenou lhůtu k nápravě, ledaže se jedná o prodlení objednatele s plnění svého peněžitého závazku delší než 15 dní.</w:t>
      </w:r>
    </w:p>
    <w:p w14:paraId="16475754" w14:textId="77777777" w:rsidR="0093592E" w:rsidRPr="00AE2BCB" w:rsidRDefault="0093592E" w:rsidP="0093592E">
      <w:pPr>
        <w:spacing w:after="0" w:line="240" w:lineRule="auto"/>
        <w:jc w:val="both"/>
        <w:rPr>
          <w:rFonts w:ascii="Arial" w:hAnsi="Arial" w:cs="Arial"/>
        </w:rPr>
      </w:pPr>
    </w:p>
    <w:p w14:paraId="49EDF327" w14:textId="77777777" w:rsidR="0093592E" w:rsidRPr="00AE2BCB" w:rsidRDefault="0093592E" w:rsidP="0093592E">
      <w:pPr>
        <w:spacing w:after="0" w:line="240" w:lineRule="auto"/>
        <w:jc w:val="both"/>
        <w:rPr>
          <w:rFonts w:ascii="Arial" w:hAnsi="Arial" w:cs="Arial"/>
        </w:rPr>
      </w:pPr>
      <w:r w:rsidRPr="00AE2BCB">
        <w:rPr>
          <w:rFonts w:ascii="Arial" w:hAnsi="Arial" w:cs="Arial"/>
        </w:rPr>
        <w:t>8.5</w:t>
      </w:r>
      <w:r w:rsidRPr="00AE2BCB">
        <w:rPr>
          <w:rFonts w:ascii="Arial" w:hAnsi="Arial" w:cs="Arial"/>
        </w:rPr>
        <w:tab/>
        <w:t>Každá smluvní strana je oprávněna vypovědět tuto smlouvu i bez uvedení důvodu. Výpovědní lhůta činí 3 měsíce. Výpovědní lhůta počíná běžet první den měsíce následujícího po měsíci, v němž byla druhé straně doručena písemná výpověď.</w:t>
      </w:r>
    </w:p>
    <w:p w14:paraId="4895FD81" w14:textId="77777777" w:rsidR="0093592E" w:rsidRPr="00AE2BCB" w:rsidRDefault="0093592E" w:rsidP="0093592E">
      <w:pPr>
        <w:spacing w:after="0" w:line="240" w:lineRule="auto"/>
        <w:jc w:val="both"/>
        <w:rPr>
          <w:rFonts w:ascii="Arial" w:hAnsi="Arial" w:cs="Arial"/>
        </w:rPr>
      </w:pPr>
    </w:p>
    <w:p w14:paraId="3D2B0BA4" w14:textId="77777777" w:rsidR="0093592E" w:rsidRPr="00AE2BCB" w:rsidRDefault="0093592E" w:rsidP="0093592E">
      <w:pPr>
        <w:spacing w:after="0" w:line="240" w:lineRule="auto"/>
        <w:jc w:val="both"/>
        <w:rPr>
          <w:rFonts w:ascii="Arial" w:hAnsi="Arial" w:cs="Arial"/>
        </w:rPr>
      </w:pPr>
      <w:r w:rsidRPr="00AE2BCB">
        <w:rPr>
          <w:rFonts w:ascii="Arial" w:hAnsi="Arial" w:cs="Arial"/>
        </w:rPr>
        <w:t>8.6</w:t>
      </w:r>
      <w:r w:rsidRPr="00AE2BCB">
        <w:rPr>
          <w:rFonts w:ascii="Arial" w:hAnsi="Arial" w:cs="Arial"/>
        </w:rPr>
        <w:tab/>
        <w:t>Ke dni ukončení účinnosti této smlouvy je poskytovatel povinen vrátit objednateli veškeré věci a doklady, které má v souvislosti s plněním této smlouvy u sebe a upozornit objednatele na opatření potřebná k tomu, aby se zabránilo vzniku újmy bezprostředně hrozící nedokončením činnosti související s předmětem této smlouvy.</w:t>
      </w:r>
    </w:p>
    <w:p w14:paraId="376A5AE3" w14:textId="77777777" w:rsidR="0093592E" w:rsidRPr="00AE2BCB" w:rsidRDefault="0093592E" w:rsidP="0093592E">
      <w:pPr>
        <w:spacing w:after="0" w:line="240" w:lineRule="auto"/>
        <w:jc w:val="both"/>
        <w:rPr>
          <w:rFonts w:ascii="Arial" w:hAnsi="Arial" w:cs="Arial"/>
        </w:rPr>
      </w:pPr>
    </w:p>
    <w:p w14:paraId="062D74CF" w14:textId="77777777" w:rsidR="0093592E" w:rsidRPr="00AE2BCB" w:rsidRDefault="0093592E" w:rsidP="0093592E">
      <w:pPr>
        <w:spacing w:after="0" w:line="240" w:lineRule="auto"/>
        <w:jc w:val="both"/>
        <w:rPr>
          <w:rFonts w:ascii="Arial" w:hAnsi="Arial" w:cs="Arial"/>
        </w:rPr>
      </w:pPr>
      <w:r w:rsidRPr="00AE2BCB">
        <w:rPr>
          <w:rFonts w:ascii="Arial" w:hAnsi="Arial" w:cs="Arial"/>
        </w:rPr>
        <w:t>8.7</w:t>
      </w:r>
      <w:r w:rsidRPr="00AE2BCB">
        <w:rPr>
          <w:rFonts w:ascii="Arial" w:hAnsi="Arial" w:cs="Arial"/>
        </w:rPr>
        <w:tab/>
        <w:t>V případě ukončení této smlouvy před dosažením jejího účelu neztrácí poskytovatel nárok na alikvotní část odměny dle rozsahu vypracování a realizaci Projektu, pokud tento nárok vznikl přede dnem ukončení smlouvy. To neplatí pokud byla smlouva ukončena v souvislosti s čl. 5, bod 5.</w:t>
      </w:r>
      <w:r w:rsidR="00C02D5E" w:rsidRPr="00AE2BCB">
        <w:rPr>
          <w:rFonts w:ascii="Arial" w:hAnsi="Arial" w:cs="Arial"/>
        </w:rPr>
        <w:t>6</w:t>
      </w:r>
      <w:r w:rsidRPr="00AE2BCB">
        <w:rPr>
          <w:rFonts w:ascii="Arial" w:hAnsi="Arial" w:cs="Arial"/>
        </w:rPr>
        <w:t>, 5.</w:t>
      </w:r>
      <w:r w:rsidR="00C02D5E" w:rsidRPr="00AE2BCB">
        <w:rPr>
          <w:rFonts w:ascii="Arial" w:hAnsi="Arial" w:cs="Arial"/>
        </w:rPr>
        <w:t>7</w:t>
      </w:r>
      <w:r w:rsidRPr="00AE2BCB">
        <w:rPr>
          <w:rFonts w:ascii="Arial" w:hAnsi="Arial" w:cs="Arial"/>
        </w:rPr>
        <w:t xml:space="preserve"> a </w:t>
      </w:r>
      <w:proofErr w:type="gramStart"/>
      <w:r w:rsidRPr="00AE2BCB">
        <w:rPr>
          <w:rFonts w:ascii="Arial" w:hAnsi="Arial" w:cs="Arial"/>
        </w:rPr>
        <w:t>5</w:t>
      </w:r>
      <w:r w:rsidR="00C02D5E" w:rsidRPr="00AE2BCB">
        <w:rPr>
          <w:rFonts w:ascii="Arial" w:hAnsi="Arial" w:cs="Arial"/>
        </w:rPr>
        <w:t>.8</w:t>
      </w:r>
      <w:r w:rsidRPr="00AE2BCB">
        <w:rPr>
          <w:rFonts w:ascii="Arial" w:hAnsi="Arial" w:cs="Arial"/>
        </w:rPr>
        <w:t>. této</w:t>
      </w:r>
      <w:proofErr w:type="gramEnd"/>
      <w:r w:rsidRPr="00AE2BCB">
        <w:rPr>
          <w:rFonts w:ascii="Arial" w:hAnsi="Arial" w:cs="Arial"/>
        </w:rPr>
        <w:t xml:space="preserve"> smlouvy.</w:t>
      </w:r>
    </w:p>
    <w:p w14:paraId="18E6E179" w14:textId="77777777" w:rsidR="0093592E" w:rsidRPr="00AE2BCB" w:rsidRDefault="0093592E" w:rsidP="0093592E">
      <w:pPr>
        <w:spacing w:after="0" w:line="240" w:lineRule="auto"/>
        <w:jc w:val="both"/>
        <w:rPr>
          <w:rFonts w:ascii="Arial" w:hAnsi="Arial" w:cs="Arial"/>
        </w:rPr>
      </w:pPr>
    </w:p>
    <w:p w14:paraId="0F9F72DB" w14:textId="77777777" w:rsidR="00C35A1C" w:rsidRPr="00AE2BCB" w:rsidRDefault="00C35A1C" w:rsidP="0093592E">
      <w:pPr>
        <w:spacing w:after="0" w:line="240" w:lineRule="auto"/>
        <w:jc w:val="both"/>
        <w:rPr>
          <w:rFonts w:ascii="Arial" w:hAnsi="Arial" w:cs="Arial"/>
        </w:rPr>
      </w:pPr>
    </w:p>
    <w:p w14:paraId="6C64A23E"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Článek 9. Závěrečná ustanovení</w:t>
      </w:r>
    </w:p>
    <w:p w14:paraId="6BB102B5" w14:textId="77777777" w:rsidR="0093592E" w:rsidRPr="00AE2BCB" w:rsidRDefault="0093592E" w:rsidP="0093592E">
      <w:pPr>
        <w:spacing w:after="0" w:line="240" w:lineRule="auto"/>
        <w:jc w:val="both"/>
        <w:rPr>
          <w:rFonts w:ascii="Arial" w:hAnsi="Arial" w:cs="Arial"/>
        </w:rPr>
      </w:pPr>
    </w:p>
    <w:p w14:paraId="00C1C009" w14:textId="77777777"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9.1</w:t>
      </w:r>
      <w:proofErr w:type="gramEnd"/>
      <w:r w:rsidRPr="00AE2BCB">
        <w:rPr>
          <w:rFonts w:ascii="Arial" w:hAnsi="Arial" w:cs="Arial"/>
        </w:rPr>
        <w:t>.</w:t>
      </w:r>
      <w:r w:rsidRPr="00AE2BCB">
        <w:rPr>
          <w:rFonts w:ascii="Arial" w:hAnsi="Arial" w:cs="Arial"/>
        </w:rPr>
        <w:tab/>
        <w:t>Právní vztahy touto smlouvou založené se řídí právem České republiky. Všechny spory mezi smluvními stranami, vzniklé z právních vztahů založených touto smlouvou nebo v souvislosti s ní, budou řešeny jednáním při vynaložení veškerého úsilí ke smírnému řešení. V případě, že smluvní strany nedosáhnou jednáním smírného řešení takového sporu, rozhodne o daném sporu na návrh některé ze smluvních stran soud.</w:t>
      </w:r>
    </w:p>
    <w:p w14:paraId="465656C8" w14:textId="77777777" w:rsidR="00376DEF" w:rsidRPr="00AE2BCB" w:rsidRDefault="00376DEF" w:rsidP="0093592E">
      <w:pPr>
        <w:spacing w:after="0" w:line="240" w:lineRule="auto"/>
        <w:jc w:val="both"/>
        <w:rPr>
          <w:rFonts w:ascii="Arial" w:hAnsi="Arial" w:cs="Arial"/>
        </w:rPr>
      </w:pPr>
    </w:p>
    <w:p w14:paraId="679550F0" w14:textId="77777777" w:rsidR="00FE3A8F" w:rsidRPr="00AE2BCB" w:rsidRDefault="0093592E" w:rsidP="00376DEF">
      <w:pPr>
        <w:pStyle w:val="Odstavecseseznamem"/>
        <w:spacing w:after="0" w:line="240" w:lineRule="auto"/>
        <w:ind w:left="0"/>
        <w:jc w:val="both"/>
        <w:rPr>
          <w:rFonts w:ascii="Arial" w:hAnsi="Arial" w:cs="Arial"/>
        </w:rPr>
      </w:pPr>
      <w:proofErr w:type="gramStart"/>
      <w:r w:rsidRPr="00AE2BCB">
        <w:rPr>
          <w:rFonts w:ascii="Arial" w:hAnsi="Arial" w:cs="Arial"/>
        </w:rPr>
        <w:lastRenderedPageBreak/>
        <w:t>9.2</w:t>
      </w:r>
      <w:proofErr w:type="gramEnd"/>
      <w:r w:rsidRPr="00AE2BCB">
        <w:rPr>
          <w:rFonts w:ascii="Arial" w:hAnsi="Arial" w:cs="Arial"/>
        </w:rPr>
        <w:t>.</w:t>
      </w:r>
      <w:r w:rsidRPr="00AE2BCB">
        <w:rPr>
          <w:rFonts w:ascii="Arial" w:hAnsi="Arial" w:cs="Arial"/>
        </w:rPr>
        <w:tab/>
      </w:r>
      <w:r w:rsidR="00FE3A8F" w:rsidRPr="00AE2BCB">
        <w:rPr>
          <w:rFonts w:ascii="Arial" w:hAnsi="Arial" w:cs="Arial"/>
        </w:rPr>
        <w:t>Poskytovatel bere na vědomí a výslovně souhlasí s tím, že Objednatel je oprávněn v souvislosti se svojí zákonnou povinností uveřejnit originál podepsané smlouvy v elektronické podobě, a to bez časového omezení.</w:t>
      </w:r>
    </w:p>
    <w:p w14:paraId="664EF49E" w14:textId="4B097EE8" w:rsidR="0093592E" w:rsidRPr="00AE2BCB" w:rsidRDefault="0093592E" w:rsidP="0093592E">
      <w:pPr>
        <w:spacing w:after="0" w:line="240" w:lineRule="auto"/>
        <w:jc w:val="both"/>
        <w:rPr>
          <w:rFonts w:ascii="Arial" w:hAnsi="Arial" w:cs="Arial"/>
        </w:rPr>
      </w:pPr>
    </w:p>
    <w:p w14:paraId="7E0B496E" w14:textId="77777777" w:rsidR="008243A3" w:rsidRPr="00AE2BCB" w:rsidRDefault="008243A3" w:rsidP="0093592E">
      <w:pPr>
        <w:spacing w:after="0" w:line="240" w:lineRule="auto"/>
        <w:jc w:val="both"/>
        <w:rPr>
          <w:rFonts w:ascii="Arial" w:hAnsi="Arial" w:cs="Arial"/>
        </w:rPr>
      </w:pPr>
    </w:p>
    <w:p w14:paraId="7306079C" w14:textId="77777777" w:rsidR="00C35A1C" w:rsidRPr="00AE2BCB" w:rsidRDefault="00C35A1C" w:rsidP="0093592E">
      <w:pPr>
        <w:spacing w:after="0" w:line="240" w:lineRule="auto"/>
        <w:jc w:val="both"/>
        <w:rPr>
          <w:rFonts w:ascii="Arial" w:hAnsi="Arial" w:cs="Arial"/>
        </w:rPr>
      </w:pPr>
    </w:p>
    <w:p w14:paraId="120D00B8" w14:textId="6CA28B06" w:rsidR="00DB79E9" w:rsidRPr="00AE2BCB" w:rsidRDefault="00DB79E9" w:rsidP="0093592E">
      <w:pPr>
        <w:spacing w:after="0" w:line="240" w:lineRule="auto"/>
        <w:jc w:val="both"/>
        <w:rPr>
          <w:rFonts w:ascii="Arial" w:hAnsi="Arial" w:cs="Arial"/>
        </w:rPr>
      </w:pPr>
      <w:r w:rsidRPr="00AE2BCB">
        <w:rPr>
          <w:rFonts w:ascii="Arial" w:hAnsi="Arial" w:cs="Arial"/>
        </w:rPr>
        <w:t xml:space="preserve">9.3. Nedílnou součást této smlouvy </w:t>
      </w:r>
      <w:r w:rsidR="00605305" w:rsidRPr="00AE2BCB">
        <w:rPr>
          <w:rFonts w:ascii="Arial" w:hAnsi="Arial" w:cs="Arial"/>
        </w:rPr>
        <w:t>jsou</w:t>
      </w:r>
      <w:r w:rsidRPr="00AE2BCB">
        <w:rPr>
          <w:rFonts w:ascii="Arial" w:hAnsi="Arial" w:cs="Arial"/>
        </w:rPr>
        <w:t>:</w:t>
      </w:r>
    </w:p>
    <w:p w14:paraId="17E13AC9" w14:textId="77777777" w:rsidR="00DB79E9" w:rsidRPr="00AE2BCB" w:rsidRDefault="00DB79E9" w:rsidP="0093592E">
      <w:pPr>
        <w:spacing w:after="0" w:line="240" w:lineRule="auto"/>
        <w:jc w:val="both"/>
        <w:rPr>
          <w:rFonts w:ascii="Arial" w:hAnsi="Arial" w:cs="Arial"/>
        </w:rPr>
      </w:pPr>
    </w:p>
    <w:p w14:paraId="3698DD61" w14:textId="3932E6DD" w:rsidR="00DB79E9" w:rsidRPr="00AE2BCB" w:rsidRDefault="00712F8F" w:rsidP="0093592E">
      <w:pPr>
        <w:spacing w:after="0" w:line="240" w:lineRule="auto"/>
        <w:jc w:val="both"/>
        <w:rPr>
          <w:rFonts w:ascii="Arial" w:hAnsi="Arial" w:cs="Arial"/>
        </w:rPr>
      </w:pPr>
      <w:r w:rsidRPr="00AE2BCB">
        <w:rPr>
          <w:rFonts w:ascii="Arial" w:hAnsi="Arial" w:cs="Arial"/>
        </w:rPr>
        <w:t>Příloha č. 1 Časový harmonogram</w:t>
      </w:r>
      <w:r w:rsidR="00605305" w:rsidRPr="00AE2BCB">
        <w:rPr>
          <w:rFonts w:ascii="Arial" w:hAnsi="Arial" w:cs="Arial"/>
        </w:rPr>
        <w:t>.</w:t>
      </w:r>
    </w:p>
    <w:p w14:paraId="21719A19" w14:textId="70CF74D0" w:rsidR="00DB79E9" w:rsidRPr="00AE2BCB" w:rsidRDefault="00DB79E9" w:rsidP="0093592E">
      <w:pPr>
        <w:spacing w:after="0" w:line="240" w:lineRule="auto"/>
        <w:jc w:val="both"/>
        <w:rPr>
          <w:rFonts w:ascii="Arial" w:hAnsi="Arial" w:cs="Arial"/>
        </w:rPr>
      </w:pPr>
      <w:r w:rsidRPr="00AE2BCB">
        <w:rPr>
          <w:rFonts w:ascii="Arial" w:hAnsi="Arial" w:cs="Arial"/>
        </w:rPr>
        <w:t>Příloha č. 2</w:t>
      </w:r>
      <w:r w:rsidR="00712F8F" w:rsidRPr="00AE2BCB">
        <w:rPr>
          <w:rFonts w:ascii="Arial" w:hAnsi="Arial" w:cs="Arial"/>
        </w:rPr>
        <w:t xml:space="preserve"> Celková cena za návrh konceptu</w:t>
      </w:r>
      <w:r w:rsidR="00C02D5E" w:rsidRPr="00AE2BCB">
        <w:rPr>
          <w:rFonts w:ascii="Arial" w:hAnsi="Arial" w:cs="Arial"/>
        </w:rPr>
        <w:t xml:space="preserve"> a celková cena za nákup mediálního prostoru</w:t>
      </w:r>
      <w:r w:rsidR="00605305" w:rsidRPr="00AE2BCB">
        <w:rPr>
          <w:rFonts w:ascii="Arial" w:hAnsi="Arial" w:cs="Arial"/>
        </w:rPr>
        <w:t>.</w:t>
      </w:r>
    </w:p>
    <w:p w14:paraId="78C60753" w14:textId="77777777" w:rsidR="0093592E" w:rsidRPr="00AE2BCB" w:rsidRDefault="0093592E" w:rsidP="0093592E">
      <w:pPr>
        <w:spacing w:after="0" w:line="240" w:lineRule="auto"/>
        <w:jc w:val="both"/>
        <w:rPr>
          <w:rFonts w:ascii="Arial" w:hAnsi="Arial" w:cs="Arial"/>
        </w:rPr>
      </w:pPr>
    </w:p>
    <w:p w14:paraId="6013EE77" w14:textId="77777777"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9.4</w:t>
      </w:r>
      <w:proofErr w:type="gramEnd"/>
      <w:r w:rsidRPr="00AE2BCB">
        <w:rPr>
          <w:rFonts w:ascii="Arial" w:hAnsi="Arial" w:cs="Arial"/>
        </w:rPr>
        <w:t>.</w:t>
      </w:r>
      <w:r w:rsidRPr="00AE2BCB">
        <w:rPr>
          <w:rFonts w:ascii="Arial" w:hAnsi="Arial" w:cs="Arial"/>
        </w:rPr>
        <w:tab/>
        <w:t>Tato smlouva je závazná pro smluvní strany a jejich nástupce.</w:t>
      </w:r>
    </w:p>
    <w:p w14:paraId="77B03A0C" w14:textId="77777777" w:rsidR="0093592E" w:rsidRPr="00AE2BCB" w:rsidRDefault="0093592E" w:rsidP="0093592E">
      <w:pPr>
        <w:spacing w:after="0" w:line="240" w:lineRule="auto"/>
        <w:jc w:val="both"/>
        <w:rPr>
          <w:rFonts w:ascii="Arial" w:hAnsi="Arial" w:cs="Arial"/>
        </w:rPr>
      </w:pPr>
    </w:p>
    <w:p w14:paraId="3EAFD100" w14:textId="77777777"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9.5</w:t>
      </w:r>
      <w:proofErr w:type="gramEnd"/>
      <w:r w:rsidRPr="00AE2BCB">
        <w:rPr>
          <w:rFonts w:ascii="Arial" w:hAnsi="Arial" w:cs="Arial"/>
        </w:rPr>
        <w:t>.</w:t>
      </w:r>
      <w:r w:rsidRPr="00AE2BCB">
        <w:rPr>
          <w:rFonts w:ascii="Arial" w:hAnsi="Arial" w:cs="Arial"/>
        </w:rPr>
        <w:tab/>
        <w:t>Smluvní strana není vázána jakoukoliv smlouvou nebo dodatkem ke smlouvě, jestliže druhá smluvní strana při uzavírání smlouvy nebo dodatků ke smlouvě učiní ve smlouvě nebo dodatku nebo jakémkoli souvisejícím ujednání jakékoliv změny, dodatky nebo odchylky, které byť i nepodstatně mění podmínky smlouvy, dodatku ke smlouvě nebo souvisejícího ujednání. Ustanovení § 1740 odst. 3 občanského zákoníku se nepoužije. Smluvní strana dále není jakoukoliv smlouvou vázána, pokud bude přijetí nabídky druhé smluvní strany vyjádřeno odpovědí, která vymezuje obsah smlouvy jinými slovy. Ustanovení § 1740 odst. 2 občanského zákoníku se nepoužije. Smluvní strana není jakýmkoliv ujednáním vázána, ani pokud je učiněno v jiné než písemné formě, a to ani, když je následně v písemné formě potvrzeno. Smluvní strana navíc není vázána ani jakýmkoliv ujednáním učiněným v jiné než písemné formě, pokud potvrzení vykazuje jakékoliv, byť i nepodstatné, odchylky od skutečně ujednaného obsahu takového ujednání. Ustanovení § 1757 občanského zákoníku se nepoužije.</w:t>
      </w:r>
    </w:p>
    <w:p w14:paraId="79F1C38A" w14:textId="77777777" w:rsidR="0093592E" w:rsidRPr="00AE2BCB" w:rsidRDefault="0093592E" w:rsidP="0093592E">
      <w:pPr>
        <w:spacing w:after="0" w:line="240" w:lineRule="auto"/>
        <w:jc w:val="both"/>
        <w:rPr>
          <w:rFonts w:ascii="Arial" w:hAnsi="Arial" w:cs="Arial"/>
        </w:rPr>
      </w:pPr>
    </w:p>
    <w:p w14:paraId="4AE77D78" w14:textId="77777777"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9.6</w:t>
      </w:r>
      <w:proofErr w:type="gramEnd"/>
      <w:r w:rsidRPr="00AE2BCB">
        <w:rPr>
          <w:rFonts w:ascii="Arial" w:hAnsi="Arial" w:cs="Arial"/>
        </w:rPr>
        <w:t>.</w:t>
      </w:r>
      <w:r w:rsidRPr="00AE2BCB">
        <w:rPr>
          <w:rFonts w:ascii="Arial" w:hAnsi="Arial" w:cs="Arial"/>
        </w:rPr>
        <w:tab/>
        <w:t>Smluvní strany se odchylně od ustanovení § 1765 občanského zákoníku dohodly, že dojde-li k podstatné změně okolností, která založí v právech a povinnostech smluvních stran zvlášť hrubý nepoměr, není ani jedna smluvní strana oprávněna domáhat se obnovení jednání o smlouvě. Smluvní strany na sebe tedy ve smyslu § 1765 odst. 2 občanského zákoníku přebírají nebezpečí změny okolností.</w:t>
      </w:r>
    </w:p>
    <w:p w14:paraId="2DC533A5" w14:textId="77777777" w:rsidR="0093592E" w:rsidRPr="00AE2BCB" w:rsidRDefault="0093592E" w:rsidP="0093592E">
      <w:pPr>
        <w:spacing w:after="0" w:line="240" w:lineRule="auto"/>
        <w:jc w:val="both"/>
        <w:rPr>
          <w:rFonts w:ascii="Arial" w:hAnsi="Arial" w:cs="Arial"/>
        </w:rPr>
      </w:pPr>
    </w:p>
    <w:p w14:paraId="015B0CA0" w14:textId="77777777"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9.7</w:t>
      </w:r>
      <w:proofErr w:type="gramEnd"/>
      <w:r w:rsidRPr="00AE2BCB">
        <w:rPr>
          <w:rFonts w:ascii="Arial" w:hAnsi="Arial" w:cs="Arial"/>
        </w:rPr>
        <w:t>.</w:t>
      </w:r>
      <w:r w:rsidRPr="00AE2BCB">
        <w:rPr>
          <w:rFonts w:ascii="Arial" w:hAnsi="Arial" w:cs="Arial"/>
        </w:rPr>
        <w:tab/>
        <w:t>Smluvní strany tímto v nejvýše povoleném rozsahu ustanovením § 1801 občanského zákoníku vylučují použití ustanovení § 1799 a § 1800 občanského zákoníku na tuto smlouvu a jejich vzájemné právní vztahy z této smlouvy vyplývající.</w:t>
      </w:r>
    </w:p>
    <w:p w14:paraId="1CFFF4C6" w14:textId="77777777" w:rsidR="0093592E" w:rsidRPr="00AE2BCB" w:rsidRDefault="0093592E" w:rsidP="0093592E">
      <w:pPr>
        <w:spacing w:after="0" w:line="240" w:lineRule="auto"/>
        <w:jc w:val="both"/>
        <w:rPr>
          <w:rFonts w:ascii="Arial" w:hAnsi="Arial" w:cs="Arial"/>
        </w:rPr>
      </w:pPr>
    </w:p>
    <w:p w14:paraId="225E0E93" w14:textId="794C21F3"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9.8</w:t>
      </w:r>
      <w:proofErr w:type="gramEnd"/>
      <w:r w:rsidRPr="00AE2BCB">
        <w:rPr>
          <w:rFonts w:ascii="Arial" w:hAnsi="Arial" w:cs="Arial"/>
        </w:rPr>
        <w:t>.</w:t>
      </w:r>
      <w:r w:rsidRPr="00AE2BCB">
        <w:rPr>
          <w:rFonts w:ascii="Arial" w:hAnsi="Arial" w:cs="Arial"/>
        </w:rPr>
        <w:tab/>
        <w:t xml:space="preserve">Smluvní strany si sjednávají, že následující ustanovení občanského zákoníku budou vyloučeny z aplikace na tuto smlouvu: § 1400 až 1447, § 1748, § 1936, § 1950, § 1951, § 1952 </w:t>
      </w:r>
      <w:proofErr w:type="gramStart"/>
      <w:r w:rsidRPr="00AE2BCB">
        <w:rPr>
          <w:rFonts w:ascii="Arial" w:hAnsi="Arial" w:cs="Arial"/>
        </w:rPr>
        <w:t>odst. 2,  a § 1995</w:t>
      </w:r>
      <w:proofErr w:type="gramEnd"/>
      <w:r w:rsidRPr="00AE2BCB">
        <w:rPr>
          <w:rFonts w:ascii="Arial" w:hAnsi="Arial" w:cs="Arial"/>
        </w:rPr>
        <w:t xml:space="preserve"> odst. 2.</w:t>
      </w:r>
    </w:p>
    <w:p w14:paraId="0D61D6B0" w14:textId="77777777" w:rsidR="0093592E" w:rsidRPr="00AE2BCB" w:rsidRDefault="0093592E" w:rsidP="0093592E">
      <w:pPr>
        <w:spacing w:after="0" w:line="240" w:lineRule="auto"/>
        <w:jc w:val="both"/>
        <w:rPr>
          <w:rFonts w:ascii="Arial" w:hAnsi="Arial" w:cs="Arial"/>
        </w:rPr>
      </w:pPr>
    </w:p>
    <w:p w14:paraId="7D75DF62" w14:textId="0F1A73AE"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9.9</w:t>
      </w:r>
      <w:proofErr w:type="gramEnd"/>
      <w:r w:rsidRPr="00AE2BCB">
        <w:rPr>
          <w:rFonts w:ascii="Arial" w:hAnsi="Arial" w:cs="Arial"/>
        </w:rPr>
        <w:t>.</w:t>
      </w:r>
      <w:r w:rsidRPr="00AE2BCB">
        <w:rPr>
          <w:rFonts w:ascii="Arial" w:hAnsi="Arial" w:cs="Arial"/>
        </w:rPr>
        <w:tab/>
        <w:t xml:space="preserve">Smluvní strany se dohodly, že pro řešení sporů vzniklých z této smlouvy nebo v souvislosti s ní bude příslušný </w:t>
      </w:r>
      <w:r w:rsidR="00AD76BE" w:rsidRPr="00AE2BCB">
        <w:rPr>
          <w:rFonts w:ascii="Arial" w:hAnsi="Arial" w:cs="Arial"/>
        </w:rPr>
        <w:t xml:space="preserve">věcně a místně příslušný </w:t>
      </w:r>
      <w:r w:rsidRPr="00AE2BCB">
        <w:rPr>
          <w:rFonts w:ascii="Arial" w:hAnsi="Arial" w:cs="Arial"/>
        </w:rPr>
        <w:t xml:space="preserve"> soud</w:t>
      </w:r>
      <w:r w:rsidR="00605305" w:rsidRPr="00AE2BCB">
        <w:rPr>
          <w:rFonts w:ascii="Arial" w:hAnsi="Arial" w:cs="Arial"/>
        </w:rPr>
        <w:t>.</w:t>
      </w:r>
      <w:r w:rsidRPr="00AE2BCB">
        <w:rPr>
          <w:rFonts w:ascii="Arial" w:hAnsi="Arial" w:cs="Arial"/>
        </w:rPr>
        <w:t xml:space="preserve"> </w:t>
      </w:r>
    </w:p>
    <w:p w14:paraId="2E07B910" w14:textId="77777777" w:rsidR="0093592E" w:rsidRPr="00AE2BCB" w:rsidRDefault="0093592E" w:rsidP="0093592E">
      <w:pPr>
        <w:spacing w:after="0" w:line="240" w:lineRule="auto"/>
        <w:jc w:val="both"/>
        <w:rPr>
          <w:rFonts w:ascii="Arial" w:hAnsi="Arial" w:cs="Arial"/>
        </w:rPr>
      </w:pPr>
    </w:p>
    <w:p w14:paraId="79535FD1" w14:textId="77777777"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9.10</w:t>
      </w:r>
      <w:proofErr w:type="gramEnd"/>
      <w:r w:rsidRPr="00AE2BCB">
        <w:rPr>
          <w:rFonts w:ascii="Arial" w:hAnsi="Arial" w:cs="Arial"/>
        </w:rPr>
        <w:t>.</w:t>
      </w:r>
      <w:r w:rsidRPr="00AE2BCB">
        <w:rPr>
          <w:rFonts w:ascii="Arial" w:hAnsi="Arial" w:cs="Arial"/>
        </w:rPr>
        <w:tab/>
        <w:t>V případě, že se jakékoli ustanovení stane zcela či z části neplatným, neúčinným nebo nevymahatelným, ale bylo by platné, účinné a vymahatelné, kdyby byla jeho část vypuštěna, bude toto ustanovení nebo jeho část, považováno za vypuštěné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neúčinné nebo nevymahatelné ustanovení ustanovením, které bude nejlépe splňovat smysl takového neplatného, neúčinného nebo nevymahatelného ustanovení.</w:t>
      </w:r>
    </w:p>
    <w:p w14:paraId="0E8FE04C" w14:textId="77777777" w:rsidR="0093592E" w:rsidRPr="00AE2BCB" w:rsidRDefault="0093592E" w:rsidP="0093592E">
      <w:pPr>
        <w:spacing w:after="0" w:line="240" w:lineRule="auto"/>
        <w:jc w:val="both"/>
        <w:rPr>
          <w:rFonts w:ascii="Arial" w:hAnsi="Arial" w:cs="Arial"/>
        </w:rPr>
      </w:pPr>
    </w:p>
    <w:p w14:paraId="409C7164" w14:textId="36A61746" w:rsidR="0093592E" w:rsidRPr="00E72925" w:rsidRDefault="0093592E" w:rsidP="0093592E">
      <w:pPr>
        <w:spacing w:after="0" w:line="240" w:lineRule="auto"/>
        <w:jc w:val="both"/>
        <w:rPr>
          <w:rFonts w:ascii="Arial" w:hAnsi="Arial" w:cs="Arial"/>
        </w:rPr>
      </w:pPr>
      <w:proofErr w:type="gramStart"/>
      <w:r w:rsidRPr="00AE2BCB">
        <w:rPr>
          <w:rFonts w:ascii="Arial" w:hAnsi="Arial" w:cs="Arial"/>
        </w:rPr>
        <w:lastRenderedPageBreak/>
        <w:t>9.11</w:t>
      </w:r>
      <w:proofErr w:type="gramEnd"/>
      <w:r w:rsidRPr="00AE2BCB">
        <w:rPr>
          <w:rFonts w:ascii="Arial" w:hAnsi="Arial" w:cs="Arial"/>
        </w:rPr>
        <w:t>.</w:t>
      </w:r>
      <w:r w:rsidRPr="00AE2BCB">
        <w:rPr>
          <w:rFonts w:ascii="Arial" w:hAnsi="Arial" w:cs="Arial"/>
        </w:rPr>
        <w:tab/>
        <w:t xml:space="preserve">Tato smlouva byla vyhotovena a podepsána ve </w:t>
      </w:r>
      <w:r w:rsidR="00E72925">
        <w:rPr>
          <w:rFonts w:ascii="Arial" w:hAnsi="Arial" w:cs="Arial"/>
        </w:rPr>
        <w:t>dvou</w:t>
      </w:r>
      <w:r w:rsidRPr="00AE2BCB">
        <w:rPr>
          <w:rFonts w:ascii="Arial" w:hAnsi="Arial" w:cs="Arial"/>
        </w:rPr>
        <w:t xml:space="preserve"> vyhotoveních</w:t>
      </w:r>
      <w:r w:rsidRPr="00E72925">
        <w:rPr>
          <w:rFonts w:ascii="Arial" w:hAnsi="Arial" w:cs="Arial"/>
        </w:rPr>
        <w:t>, přičemž každá smluvní strana obdrží dvě vyhotovení</w:t>
      </w:r>
      <w:r w:rsidR="00D46B35" w:rsidRPr="00E72925">
        <w:rPr>
          <w:rFonts w:ascii="Arial" w:hAnsi="Arial" w:cs="Arial"/>
        </w:rPr>
        <w:t>.</w:t>
      </w:r>
    </w:p>
    <w:p w14:paraId="4CB6E27E" w14:textId="77777777" w:rsidR="0093592E" w:rsidRPr="00E72925" w:rsidRDefault="0093592E" w:rsidP="0093592E">
      <w:pPr>
        <w:spacing w:after="0" w:line="240" w:lineRule="auto"/>
        <w:jc w:val="both"/>
        <w:rPr>
          <w:rFonts w:ascii="Arial" w:hAnsi="Arial" w:cs="Arial"/>
        </w:rPr>
      </w:pPr>
    </w:p>
    <w:p w14:paraId="1F1BDB76" w14:textId="77777777" w:rsidR="0093592E" w:rsidRDefault="0093592E" w:rsidP="0093592E">
      <w:pPr>
        <w:spacing w:after="0" w:line="240" w:lineRule="auto"/>
        <w:jc w:val="both"/>
        <w:rPr>
          <w:rFonts w:ascii="Arial" w:hAnsi="Arial" w:cs="Arial"/>
        </w:rPr>
      </w:pPr>
      <w:proofErr w:type="gramStart"/>
      <w:r w:rsidRPr="00E72925">
        <w:rPr>
          <w:rFonts w:ascii="Arial" w:hAnsi="Arial" w:cs="Arial"/>
        </w:rPr>
        <w:t>9.12</w:t>
      </w:r>
      <w:proofErr w:type="gramEnd"/>
      <w:r w:rsidRPr="00E72925">
        <w:rPr>
          <w:rFonts w:ascii="Arial" w:hAnsi="Arial" w:cs="Arial"/>
        </w:rPr>
        <w:t>.</w:t>
      </w:r>
      <w:r w:rsidRPr="00E72925">
        <w:rPr>
          <w:rFonts w:ascii="Arial" w:hAnsi="Arial" w:cs="Arial"/>
        </w:rPr>
        <w:tab/>
        <w:t>Poté, co si tuto smlouvu pozorně přečetly, smluvní strany prohlašují, že s jejím obsahem souhlasí, že tato smlouva byla sepsána na základě pravdivých informací, že vyjadřuje jejich opravdovou a svobodnou vůli, že měly dostatek času se s obsahem této smlouvy seznámit a uzavření této smlouvy pečlivě zvážit a rozmyslet, že základní podmínky této smlouvy nebyly určeny ani jednou ze smluvních stran nebo podle pokynů některé smluvní strany, ale naopak vzájemným projednáním, a že všem ustanovením této smlouvy zcela rozumí, chápou jejich obsah a nepožadují jejich další vysvětlení, a že tato smlouva nebyla uzavřena v tísni ani za jednostranně nevýhodných podmínek. Na důkaz toho smluvní strany připojují níže své podpisy.</w:t>
      </w:r>
    </w:p>
    <w:p w14:paraId="1CD7A250" w14:textId="77777777" w:rsidR="00E72925" w:rsidRPr="00E72925" w:rsidRDefault="00E72925" w:rsidP="0093592E">
      <w:pPr>
        <w:spacing w:after="0" w:line="240" w:lineRule="auto"/>
        <w:jc w:val="both"/>
        <w:rPr>
          <w:rFonts w:ascii="Arial" w:hAnsi="Arial" w:cs="Arial"/>
        </w:rPr>
      </w:pPr>
    </w:p>
    <w:p w14:paraId="0ABEEFA0" w14:textId="77777777" w:rsidR="0093592E" w:rsidRPr="00E72925" w:rsidRDefault="0093592E" w:rsidP="0093592E">
      <w:pPr>
        <w:spacing w:after="0" w:line="240" w:lineRule="auto"/>
        <w:jc w:val="both"/>
        <w:rPr>
          <w:rFonts w:ascii="Arial" w:hAnsi="Arial" w:cs="Arial"/>
        </w:rPr>
      </w:pPr>
    </w:p>
    <w:p w14:paraId="59FB719D" w14:textId="30049231" w:rsidR="0093592E" w:rsidRPr="00E72925" w:rsidRDefault="0093592E" w:rsidP="0093592E">
      <w:pPr>
        <w:spacing w:after="0" w:line="240" w:lineRule="auto"/>
        <w:jc w:val="both"/>
        <w:rPr>
          <w:rFonts w:ascii="Arial" w:hAnsi="Arial" w:cs="Arial"/>
        </w:rPr>
      </w:pPr>
      <w:r w:rsidRPr="00E72925">
        <w:rPr>
          <w:rFonts w:ascii="Arial" w:hAnsi="Arial" w:cs="Arial"/>
        </w:rPr>
        <w:t xml:space="preserve">V Praze dne </w:t>
      </w:r>
      <w:r w:rsidR="005B47B3" w:rsidRPr="00E72925">
        <w:rPr>
          <w:rFonts w:ascii="Arial" w:hAnsi="Arial" w:cs="Arial"/>
        </w:rPr>
        <w:t>……………</w:t>
      </w:r>
      <w:proofErr w:type="gramStart"/>
      <w:r w:rsidR="005B47B3" w:rsidRPr="00E72925">
        <w:rPr>
          <w:rFonts w:ascii="Arial" w:hAnsi="Arial" w:cs="Arial"/>
        </w:rPr>
        <w:t>…..</w:t>
      </w:r>
      <w:proofErr w:type="gramEnd"/>
    </w:p>
    <w:p w14:paraId="1E427F7C" w14:textId="77777777" w:rsidR="0093592E" w:rsidRPr="00E72925" w:rsidRDefault="0093592E" w:rsidP="0093592E">
      <w:pPr>
        <w:spacing w:after="0" w:line="240" w:lineRule="auto"/>
        <w:jc w:val="both"/>
        <w:rPr>
          <w:rFonts w:ascii="Arial" w:hAnsi="Arial" w:cs="Arial"/>
        </w:rPr>
      </w:pPr>
    </w:p>
    <w:p w14:paraId="78217DA7" w14:textId="77777777" w:rsidR="00BD09A9" w:rsidRPr="00E72925" w:rsidRDefault="00BD09A9" w:rsidP="0093592E">
      <w:pPr>
        <w:spacing w:after="0" w:line="240" w:lineRule="auto"/>
        <w:jc w:val="both"/>
        <w:rPr>
          <w:rFonts w:ascii="Arial" w:hAnsi="Arial" w:cs="Arial"/>
        </w:rPr>
      </w:pPr>
    </w:p>
    <w:p w14:paraId="37DE660E" w14:textId="77777777" w:rsidR="00A53110" w:rsidRPr="00E72925" w:rsidRDefault="00A53110" w:rsidP="0093592E">
      <w:pPr>
        <w:spacing w:after="0" w:line="240" w:lineRule="auto"/>
        <w:jc w:val="both"/>
        <w:rPr>
          <w:rFonts w:ascii="Arial" w:hAnsi="Arial" w:cs="Arial"/>
        </w:rPr>
      </w:pPr>
    </w:p>
    <w:p w14:paraId="69FE009F" w14:textId="77777777" w:rsidR="00A53110" w:rsidRPr="00E72925" w:rsidRDefault="00A53110" w:rsidP="0093592E">
      <w:pPr>
        <w:spacing w:after="0" w:line="240" w:lineRule="auto"/>
        <w:jc w:val="both"/>
        <w:rPr>
          <w:rFonts w:ascii="Arial" w:hAnsi="Arial" w:cs="Arial"/>
        </w:rPr>
      </w:pPr>
    </w:p>
    <w:p w14:paraId="506AD649" w14:textId="77777777" w:rsidR="0093592E" w:rsidRPr="00E72925" w:rsidRDefault="00BD09A9" w:rsidP="0093592E">
      <w:pPr>
        <w:spacing w:after="0" w:line="240" w:lineRule="auto"/>
        <w:jc w:val="both"/>
        <w:rPr>
          <w:rFonts w:ascii="Arial" w:hAnsi="Arial" w:cs="Arial"/>
        </w:rPr>
      </w:pPr>
      <w:r w:rsidRPr="00E72925">
        <w:rPr>
          <w:rFonts w:ascii="Arial" w:hAnsi="Arial" w:cs="Arial"/>
        </w:rPr>
        <w:t>_______________________________</w:t>
      </w:r>
    </w:p>
    <w:p w14:paraId="2DAB9865" w14:textId="77777777" w:rsidR="0093592E" w:rsidRPr="00E72925" w:rsidRDefault="0093592E" w:rsidP="0093592E">
      <w:pPr>
        <w:spacing w:after="0" w:line="240" w:lineRule="auto"/>
        <w:jc w:val="both"/>
        <w:rPr>
          <w:rFonts w:ascii="Arial" w:hAnsi="Arial" w:cs="Arial"/>
        </w:rPr>
      </w:pPr>
      <w:r w:rsidRPr="00E72925">
        <w:rPr>
          <w:rFonts w:ascii="Arial" w:hAnsi="Arial" w:cs="Arial"/>
        </w:rPr>
        <w:t>za Objednatele</w:t>
      </w:r>
      <w:r w:rsidRPr="00E72925">
        <w:rPr>
          <w:rFonts w:ascii="Arial" w:hAnsi="Arial" w:cs="Arial"/>
        </w:rPr>
        <w:tab/>
      </w:r>
      <w:r w:rsidRPr="00E72925">
        <w:rPr>
          <w:rFonts w:ascii="Arial" w:hAnsi="Arial" w:cs="Arial"/>
        </w:rPr>
        <w:tab/>
      </w:r>
      <w:r w:rsidRPr="00E72925">
        <w:rPr>
          <w:rFonts w:ascii="Arial" w:hAnsi="Arial" w:cs="Arial"/>
        </w:rPr>
        <w:tab/>
      </w:r>
    </w:p>
    <w:p w14:paraId="2B02276B" w14:textId="77777777" w:rsidR="00BD09A9" w:rsidRPr="00E72925" w:rsidRDefault="006F2052" w:rsidP="0093592E">
      <w:pPr>
        <w:spacing w:after="0" w:line="240" w:lineRule="auto"/>
        <w:jc w:val="both"/>
        <w:rPr>
          <w:rFonts w:ascii="Arial" w:hAnsi="Arial" w:cs="Arial"/>
        </w:rPr>
      </w:pPr>
      <w:r w:rsidRPr="00E72925">
        <w:rPr>
          <w:rFonts w:ascii="Arial" w:hAnsi="Arial" w:cs="Arial"/>
        </w:rPr>
        <w:t>Ing. Radomil Doležal, MBA</w:t>
      </w:r>
    </w:p>
    <w:p w14:paraId="0CAF0DB7" w14:textId="77777777" w:rsidR="00CA519E" w:rsidRPr="00E72925" w:rsidRDefault="00CA519E" w:rsidP="0093592E">
      <w:pPr>
        <w:spacing w:after="0" w:line="240" w:lineRule="auto"/>
        <w:jc w:val="both"/>
        <w:rPr>
          <w:rFonts w:ascii="Arial" w:hAnsi="Arial" w:cs="Arial"/>
        </w:rPr>
      </w:pPr>
      <w:r w:rsidRPr="00E72925">
        <w:rPr>
          <w:rFonts w:ascii="Arial" w:hAnsi="Arial" w:cs="Arial"/>
        </w:rPr>
        <w:t xml:space="preserve">generální ředitel </w:t>
      </w:r>
      <w:proofErr w:type="spellStart"/>
      <w:r w:rsidRPr="00E72925">
        <w:rPr>
          <w:rFonts w:ascii="Arial" w:hAnsi="Arial" w:cs="Arial"/>
        </w:rPr>
        <w:t>CzechTrade</w:t>
      </w:r>
      <w:proofErr w:type="spellEnd"/>
    </w:p>
    <w:p w14:paraId="32ADD0CA" w14:textId="77777777" w:rsidR="00A53110" w:rsidRPr="00E72925" w:rsidRDefault="00A53110" w:rsidP="0093592E">
      <w:pPr>
        <w:spacing w:after="0" w:line="240" w:lineRule="auto"/>
        <w:jc w:val="both"/>
        <w:rPr>
          <w:rFonts w:ascii="Arial" w:hAnsi="Arial" w:cs="Arial"/>
        </w:rPr>
      </w:pPr>
    </w:p>
    <w:p w14:paraId="512FAEC6" w14:textId="77777777" w:rsidR="00A53110" w:rsidRPr="00E72925" w:rsidRDefault="00A53110" w:rsidP="0093592E">
      <w:pPr>
        <w:spacing w:after="0" w:line="240" w:lineRule="auto"/>
        <w:jc w:val="both"/>
        <w:rPr>
          <w:rFonts w:ascii="Arial" w:hAnsi="Arial" w:cs="Arial"/>
        </w:rPr>
      </w:pPr>
    </w:p>
    <w:p w14:paraId="2D50B028" w14:textId="77777777" w:rsidR="00A53110" w:rsidRPr="00E72925" w:rsidRDefault="00A53110" w:rsidP="0093592E">
      <w:pPr>
        <w:spacing w:after="0" w:line="240" w:lineRule="auto"/>
        <w:jc w:val="both"/>
        <w:rPr>
          <w:rFonts w:ascii="Arial" w:hAnsi="Arial" w:cs="Arial"/>
        </w:rPr>
      </w:pPr>
    </w:p>
    <w:p w14:paraId="0B82BA4A" w14:textId="77777777" w:rsidR="00A53110" w:rsidRDefault="00A53110" w:rsidP="0093592E">
      <w:pPr>
        <w:spacing w:after="0" w:line="240" w:lineRule="auto"/>
        <w:jc w:val="both"/>
        <w:rPr>
          <w:rFonts w:ascii="Arial" w:hAnsi="Arial" w:cs="Arial"/>
        </w:rPr>
      </w:pPr>
    </w:p>
    <w:p w14:paraId="6AC6FFCF" w14:textId="77777777" w:rsidR="00E72925" w:rsidRPr="00E72925" w:rsidRDefault="00E72925" w:rsidP="00E72925">
      <w:pPr>
        <w:spacing w:after="0" w:line="240" w:lineRule="auto"/>
        <w:jc w:val="both"/>
        <w:rPr>
          <w:rFonts w:ascii="Arial" w:hAnsi="Arial" w:cs="Arial"/>
        </w:rPr>
      </w:pPr>
    </w:p>
    <w:p w14:paraId="6F50A015" w14:textId="70658BD9" w:rsidR="00E72925" w:rsidRPr="00E72925" w:rsidRDefault="00E72925" w:rsidP="00E72925">
      <w:pPr>
        <w:spacing w:after="0" w:line="240" w:lineRule="auto"/>
        <w:jc w:val="both"/>
        <w:rPr>
          <w:rFonts w:ascii="Arial" w:hAnsi="Arial" w:cs="Arial"/>
        </w:rPr>
      </w:pPr>
      <w:r w:rsidRPr="00E72925">
        <w:rPr>
          <w:rFonts w:ascii="Arial" w:hAnsi="Arial" w:cs="Arial"/>
        </w:rPr>
        <w:t xml:space="preserve">V Praze dne </w:t>
      </w:r>
      <w:bookmarkStart w:id="0" w:name="_GoBack"/>
      <w:bookmarkEnd w:id="0"/>
    </w:p>
    <w:p w14:paraId="5609E3C2" w14:textId="77777777" w:rsidR="00E72925" w:rsidRDefault="00E72925" w:rsidP="0093592E">
      <w:pPr>
        <w:spacing w:after="0" w:line="240" w:lineRule="auto"/>
        <w:jc w:val="both"/>
        <w:rPr>
          <w:rFonts w:ascii="Arial" w:hAnsi="Arial" w:cs="Arial"/>
        </w:rPr>
      </w:pPr>
    </w:p>
    <w:p w14:paraId="54736A6F" w14:textId="77777777" w:rsidR="00E72925" w:rsidRDefault="00E72925" w:rsidP="0093592E">
      <w:pPr>
        <w:spacing w:after="0" w:line="240" w:lineRule="auto"/>
        <w:jc w:val="both"/>
        <w:rPr>
          <w:rFonts w:ascii="Arial" w:hAnsi="Arial" w:cs="Arial"/>
        </w:rPr>
      </w:pPr>
    </w:p>
    <w:p w14:paraId="4EA061F8" w14:textId="77777777" w:rsidR="00E72925" w:rsidRDefault="00E72925" w:rsidP="0093592E">
      <w:pPr>
        <w:spacing w:after="0" w:line="240" w:lineRule="auto"/>
        <w:jc w:val="both"/>
        <w:rPr>
          <w:rFonts w:ascii="Arial" w:hAnsi="Arial" w:cs="Arial"/>
        </w:rPr>
      </w:pPr>
    </w:p>
    <w:p w14:paraId="79DB4799" w14:textId="77777777" w:rsidR="00E72925" w:rsidRPr="00E72925" w:rsidRDefault="00E72925" w:rsidP="0093592E">
      <w:pPr>
        <w:spacing w:after="0" w:line="240" w:lineRule="auto"/>
        <w:jc w:val="both"/>
        <w:rPr>
          <w:rFonts w:ascii="Arial" w:hAnsi="Arial" w:cs="Arial"/>
        </w:rPr>
      </w:pPr>
    </w:p>
    <w:p w14:paraId="31314E80" w14:textId="77777777" w:rsidR="0093592E" w:rsidRPr="00E72925" w:rsidRDefault="0093592E" w:rsidP="0093592E">
      <w:pPr>
        <w:spacing w:after="0" w:line="240" w:lineRule="auto"/>
        <w:jc w:val="both"/>
        <w:rPr>
          <w:rFonts w:ascii="Arial" w:hAnsi="Arial" w:cs="Arial"/>
        </w:rPr>
      </w:pPr>
    </w:p>
    <w:p w14:paraId="4B9D3F05" w14:textId="77777777" w:rsidR="001F5B80" w:rsidRPr="00E72925" w:rsidRDefault="00BD09A9" w:rsidP="001F5B80">
      <w:pPr>
        <w:spacing w:after="0" w:line="240" w:lineRule="auto"/>
        <w:jc w:val="both"/>
        <w:rPr>
          <w:rFonts w:ascii="Arial" w:hAnsi="Arial" w:cs="Arial"/>
        </w:rPr>
      </w:pPr>
      <w:r w:rsidRPr="00E72925">
        <w:rPr>
          <w:rFonts w:ascii="Arial" w:hAnsi="Arial" w:cs="Arial"/>
        </w:rPr>
        <w:t>_______________________________</w:t>
      </w:r>
      <w:r w:rsidR="001F5B80" w:rsidRPr="00E72925">
        <w:rPr>
          <w:rFonts w:ascii="Arial" w:hAnsi="Arial" w:cs="Arial"/>
        </w:rPr>
        <w:tab/>
      </w:r>
      <w:r w:rsidR="001F5B80" w:rsidRPr="00E72925">
        <w:rPr>
          <w:rFonts w:ascii="Arial" w:hAnsi="Arial" w:cs="Arial"/>
        </w:rPr>
        <w:tab/>
      </w:r>
    </w:p>
    <w:p w14:paraId="6A877755" w14:textId="77777777" w:rsidR="0093592E" w:rsidRPr="00E72925" w:rsidRDefault="001F5B80" w:rsidP="0093592E">
      <w:pPr>
        <w:spacing w:after="0" w:line="240" w:lineRule="auto"/>
        <w:jc w:val="both"/>
        <w:rPr>
          <w:rFonts w:ascii="Arial" w:hAnsi="Arial" w:cs="Arial"/>
        </w:rPr>
      </w:pPr>
      <w:r w:rsidRPr="00E72925">
        <w:rPr>
          <w:rFonts w:ascii="Arial" w:hAnsi="Arial" w:cs="Arial"/>
        </w:rPr>
        <w:t>za Poskytovatele</w:t>
      </w:r>
      <w:r w:rsidRPr="00E72925">
        <w:rPr>
          <w:rFonts w:ascii="Arial" w:hAnsi="Arial" w:cs="Arial"/>
        </w:rPr>
        <w:tab/>
      </w:r>
      <w:r w:rsidRPr="00E72925">
        <w:rPr>
          <w:rFonts w:ascii="Arial" w:hAnsi="Arial" w:cs="Arial"/>
        </w:rPr>
        <w:tab/>
      </w:r>
      <w:r w:rsidRPr="00E72925">
        <w:rPr>
          <w:rFonts w:ascii="Arial" w:hAnsi="Arial" w:cs="Arial"/>
        </w:rPr>
        <w:tab/>
      </w:r>
      <w:r w:rsidRPr="00E72925">
        <w:rPr>
          <w:rFonts w:ascii="Arial" w:hAnsi="Arial" w:cs="Arial"/>
        </w:rPr>
        <w:tab/>
      </w:r>
      <w:r w:rsidRPr="00E72925">
        <w:rPr>
          <w:rFonts w:ascii="Arial" w:hAnsi="Arial" w:cs="Arial"/>
        </w:rPr>
        <w:tab/>
      </w:r>
    </w:p>
    <w:p w14:paraId="7883AC7B" w14:textId="77777777" w:rsidR="00A219F2" w:rsidRPr="00E72925" w:rsidRDefault="00A219F2">
      <w:pPr>
        <w:rPr>
          <w:rFonts w:ascii="Arial" w:hAnsi="Arial" w:cs="Arial"/>
        </w:rPr>
        <w:sectPr w:rsidR="00A219F2" w:rsidRPr="00E72925">
          <w:footerReference w:type="default" r:id="rId9"/>
          <w:pgSz w:w="11906" w:h="16838"/>
          <w:pgMar w:top="1417" w:right="1417" w:bottom="1417" w:left="1417" w:header="708" w:footer="708" w:gutter="0"/>
          <w:cols w:space="708"/>
          <w:docGrid w:linePitch="360"/>
        </w:sectPr>
      </w:pPr>
    </w:p>
    <w:p w14:paraId="6E7CF0A7" w14:textId="77777777" w:rsidR="0093592E" w:rsidRPr="00E72925" w:rsidRDefault="0093592E" w:rsidP="0093592E">
      <w:pPr>
        <w:spacing w:after="0" w:line="240" w:lineRule="auto"/>
        <w:jc w:val="both"/>
        <w:rPr>
          <w:rFonts w:ascii="Arial" w:hAnsi="Arial" w:cs="Arial"/>
        </w:rPr>
      </w:pPr>
    </w:p>
    <w:p w14:paraId="30E2B01B" w14:textId="77777777" w:rsidR="00CC364B" w:rsidRPr="00CC364B" w:rsidRDefault="00CC364B" w:rsidP="00CC364B">
      <w:pPr>
        <w:spacing w:after="0" w:line="240" w:lineRule="auto"/>
        <w:jc w:val="both"/>
        <w:rPr>
          <w:rFonts w:ascii="Arial" w:hAnsi="Arial" w:cs="Arial"/>
        </w:rPr>
      </w:pPr>
      <w:r w:rsidRPr="00CC364B">
        <w:rPr>
          <w:rFonts w:ascii="Arial" w:hAnsi="Arial" w:cs="Arial"/>
        </w:rPr>
        <w:t>Příloha č. 1 Časový harmonogram</w:t>
      </w:r>
    </w:p>
    <w:p w14:paraId="038AC564" w14:textId="77777777" w:rsidR="00CC364B" w:rsidRPr="00CC364B" w:rsidRDefault="00CC364B" w:rsidP="00CC364B">
      <w:pPr>
        <w:spacing w:after="0" w:line="240" w:lineRule="auto"/>
        <w:jc w:val="both"/>
        <w:rPr>
          <w:rFonts w:ascii="Arial" w:hAnsi="Arial" w:cs="Arial"/>
        </w:rPr>
      </w:pPr>
    </w:p>
    <w:p w14:paraId="7DC34F09" w14:textId="77777777" w:rsidR="00CC364B" w:rsidRPr="009A65DB" w:rsidRDefault="00CC364B" w:rsidP="00CC364B">
      <w:pPr>
        <w:spacing w:after="0" w:line="240" w:lineRule="auto"/>
        <w:jc w:val="both"/>
        <w:rPr>
          <w:rFonts w:ascii="Arial" w:hAnsi="Arial" w:cs="Arial"/>
        </w:rPr>
      </w:pPr>
    </w:p>
    <w:p w14:paraId="48BC17F0" w14:textId="77777777" w:rsidR="00CC364B" w:rsidRPr="009A65DB" w:rsidRDefault="00CC364B" w:rsidP="00CC364B">
      <w:pPr>
        <w:spacing w:after="0" w:line="240" w:lineRule="auto"/>
        <w:jc w:val="both"/>
        <w:rPr>
          <w:rFonts w:ascii="Arial" w:hAnsi="Arial" w:cs="Arial"/>
        </w:rPr>
      </w:pPr>
    </w:p>
    <w:p w14:paraId="72EF1BD7" w14:textId="77777777" w:rsidR="00CC364B" w:rsidRPr="009A65DB" w:rsidRDefault="00CC364B" w:rsidP="00CC364B">
      <w:pPr>
        <w:spacing w:after="0" w:line="240" w:lineRule="auto"/>
        <w:jc w:val="both"/>
        <w:rPr>
          <w:rFonts w:ascii="Arial" w:hAnsi="Arial" w:cs="Arial"/>
        </w:rPr>
      </w:pPr>
    </w:p>
    <w:p w14:paraId="5A0BF626" w14:textId="77777777" w:rsidR="00CC364B" w:rsidRPr="009A65DB" w:rsidRDefault="00CC364B" w:rsidP="00CC364B">
      <w:pPr>
        <w:spacing w:after="0" w:line="240" w:lineRule="auto"/>
        <w:ind w:firstLine="75"/>
        <w:jc w:val="both"/>
        <w:rPr>
          <w:rFonts w:ascii="Arial" w:hAnsi="Arial" w:cs="Arial"/>
        </w:rPr>
      </w:pPr>
      <w:r w:rsidRPr="009A65DB">
        <w:rPr>
          <w:rFonts w:ascii="Arial" w:hAnsi="Arial" w:cs="Arial"/>
        </w:rPr>
        <w:t>Harmonogram nákupu on-line prostoru – mediální plán</w:t>
      </w:r>
    </w:p>
    <w:p w14:paraId="17EEF124" w14:textId="77777777" w:rsidR="00CC364B" w:rsidRPr="009A65DB" w:rsidRDefault="00CC364B" w:rsidP="00CC364B">
      <w:pPr>
        <w:spacing w:after="0" w:line="240" w:lineRule="auto"/>
        <w:ind w:left="360"/>
        <w:jc w:val="both"/>
        <w:rPr>
          <w:rFonts w:ascii="Arial" w:hAnsi="Arial" w:cs="Arial"/>
        </w:rPr>
      </w:pPr>
    </w:p>
    <w:p w14:paraId="5261213A" w14:textId="77777777" w:rsidR="00226824" w:rsidRDefault="00226824" w:rsidP="00CC364B">
      <w:pPr>
        <w:spacing w:after="0" w:line="240" w:lineRule="auto"/>
        <w:jc w:val="both"/>
        <w:rPr>
          <w:rFonts w:ascii="Arial" w:hAnsi="Arial" w:cs="Arial"/>
          <w:noProof/>
          <w:lang w:eastAsia="cs-CZ"/>
        </w:rPr>
      </w:pPr>
    </w:p>
    <w:p w14:paraId="73448E80" w14:textId="77777777" w:rsidR="00226824" w:rsidRDefault="00226824" w:rsidP="00CC364B">
      <w:pPr>
        <w:spacing w:after="0" w:line="240" w:lineRule="auto"/>
        <w:jc w:val="both"/>
        <w:rPr>
          <w:rFonts w:ascii="Arial" w:hAnsi="Arial" w:cs="Arial"/>
          <w:noProof/>
          <w:lang w:eastAsia="cs-CZ"/>
        </w:rPr>
      </w:pPr>
    </w:p>
    <w:p w14:paraId="281BBBF0" w14:textId="77777777" w:rsidR="00226824" w:rsidRDefault="00226824" w:rsidP="00CC364B">
      <w:pPr>
        <w:spacing w:after="0" w:line="240" w:lineRule="auto"/>
        <w:jc w:val="both"/>
        <w:rPr>
          <w:rFonts w:ascii="Arial" w:hAnsi="Arial" w:cs="Arial"/>
          <w:noProof/>
          <w:lang w:eastAsia="cs-CZ"/>
        </w:rPr>
      </w:pPr>
    </w:p>
    <w:p w14:paraId="4B05AE58" w14:textId="77777777" w:rsidR="00226824" w:rsidRDefault="00226824" w:rsidP="00CC364B">
      <w:pPr>
        <w:spacing w:after="0" w:line="240" w:lineRule="auto"/>
        <w:jc w:val="both"/>
        <w:rPr>
          <w:rFonts w:ascii="Arial" w:hAnsi="Arial" w:cs="Arial"/>
          <w:noProof/>
          <w:lang w:eastAsia="cs-CZ"/>
        </w:rPr>
      </w:pPr>
    </w:p>
    <w:p w14:paraId="33FE3CBD" w14:textId="77777777" w:rsidR="00226824" w:rsidRDefault="00226824" w:rsidP="00CC364B">
      <w:pPr>
        <w:spacing w:after="0" w:line="240" w:lineRule="auto"/>
        <w:jc w:val="both"/>
        <w:rPr>
          <w:rFonts w:ascii="Arial" w:hAnsi="Arial" w:cs="Arial"/>
          <w:noProof/>
          <w:lang w:eastAsia="cs-CZ"/>
        </w:rPr>
      </w:pPr>
    </w:p>
    <w:p w14:paraId="44A5A3AE" w14:textId="18241D97" w:rsidR="00CC364B" w:rsidRPr="009A65DB" w:rsidRDefault="00226824" w:rsidP="00CC364B">
      <w:pPr>
        <w:spacing w:after="0" w:line="240" w:lineRule="auto"/>
        <w:jc w:val="both"/>
        <w:rPr>
          <w:rFonts w:ascii="Arial" w:hAnsi="Arial" w:cs="Arial"/>
        </w:rPr>
      </w:pPr>
      <w:r>
        <w:rPr>
          <w:rFonts w:ascii="Arial" w:hAnsi="Arial" w:cs="Arial"/>
          <w:noProof/>
          <w:lang w:eastAsia="cs-CZ"/>
        </w:rPr>
        <w:drawing>
          <wp:inline distT="0" distB="0" distL="0" distR="0" wp14:anchorId="3C8FE2CD" wp14:editId="602C9BE0">
            <wp:extent cx="8892540" cy="721769"/>
            <wp:effectExtent l="0" t="0" r="381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721769"/>
                    </a:xfrm>
                    <a:prstGeom prst="rect">
                      <a:avLst/>
                    </a:prstGeom>
                    <a:noFill/>
                  </pic:spPr>
                </pic:pic>
              </a:graphicData>
            </a:graphic>
          </wp:inline>
        </w:drawing>
      </w:r>
    </w:p>
    <w:p w14:paraId="21852D7E" w14:textId="77777777" w:rsidR="00CC364B" w:rsidRPr="009A65DB" w:rsidRDefault="00CC364B" w:rsidP="00CC364B">
      <w:pPr>
        <w:spacing w:after="0" w:line="240" w:lineRule="auto"/>
        <w:jc w:val="both"/>
        <w:rPr>
          <w:rFonts w:ascii="Arial" w:hAnsi="Arial" w:cs="Arial"/>
        </w:rPr>
      </w:pPr>
    </w:p>
    <w:p w14:paraId="12D1F8CF" w14:textId="77777777" w:rsidR="00CC364B" w:rsidRPr="009A65DB" w:rsidRDefault="00CC364B" w:rsidP="0032534A">
      <w:pPr>
        <w:spacing w:after="0" w:line="240" w:lineRule="auto"/>
        <w:rPr>
          <w:rFonts w:ascii="Arial" w:hAnsi="Arial" w:cs="Arial"/>
        </w:rPr>
        <w:sectPr w:rsidR="00CC364B" w:rsidRPr="009A65DB" w:rsidSect="00A219F2">
          <w:pgSz w:w="16838" w:h="11906" w:orient="landscape"/>
          <w:pgMar w:top="1417" w:right="1417" w:bottom="1417" w:left="1417" w:header="708" w:footer="708" w:gutter="0"/>
          <w:cols w:space="708"/>
          <w:docGrid w:linePitch="360"/>
        </w:sectPr>
      </w:pPr>
    </w:p>
    <w:p w14:paraId="1C42CF54" w14:textId="77777777" w:rsidR="00CC364B" w:rsidRPr="009A65DB" w:rsidRDefault="00CC364B" w:rsidP="00CC364B">
      <w:pPr>
        <w:spacing w:after="0" w:line="240" w:lineRule="auto"/>
        <w:ind w:firstLine="75"/>
        <w:jc w:val="both"/>
        <w:rPr>
          <w:rFonts w:ascii="Arial" w:hAnsi="Arial" w:cs="Arial"/>
        </w:rPr>
      </w:pPr>
    </w:p>
    <w:p w14:paraId="4A1890D9" w14:textId="77777777" w:rsidR="00CC364B" w:rsidRPr="009A65DB" w:rsidRDefault="00CC364B" w:rsidP="00CC364B">
      <w:pPr>
        <w:spacing w:after="0" w:line="240" w:lineRule="auto"/>
        <w:jc w:val="both"/>
        <w:rPr>
          <w:rFonts w:ascii="Arial" w:hAnsi="Arial" w:cs="Arial"/>
        </w:rPr>
      </w:pPr>
      <w:r w:rsidRPr="009A65DB">
        <w:rPr>
          <w:rFonts w:ascii="Arial" w:hAnsi="Arial" w:cs="Arial"/>
        </w:rPr>
        <w:t>Příloha č. 2</w:t>
      </w:r>
    </w:p>
    <w:p w14:paraId="2B79ABAD" w14:textId="77777777" w:rsidR="00CC364B" w:rsidRPr="009A65DB" w:rsidRDefault="00CC364B" w:rsidP="00CC364B">
      <w:pPr>
        <w:spacing w:after="0" w:line="240" w:lineRule="auto"/>
        <w:jc w:val="both"/>
        <w:rPr>
          <w:rFonts w:ascii="Arial" w:hAnsi="Arial" w:cs="Arial"/>
        </w:rPr>
      </w:pPr>
    </w:p>
    <w:p w14:paraId="75BBD354" w14:textId="77777777" w:rsidR="00CC364B" w:rsidRPr="009A65DB" w:rsidRDefault="00CC364B" w:rsidP="00CC364B">
      <w:pPr>
        <w:spacing w:after="0" w:line="240" w:lineRule="auto"/>
        <w:jc w:val="both"/>
        <w:rPr>
          <w:rFonts w:ascii="Arial" w:hAnsi="Arial" w:cs="Arial"/>
        </w:rPr>
      </w:pPr>
    </w:p>
    <w:p w14:paraId="41A7224B" w14:textId="77777777" w:rsidR="00CC364B" w:rsidRPr="00AE2BCB" w:rsidRDefault="00CC364B" w:rsidP="00CC364B">
      <w:pPr>
        <w:rPr>
          <w:rFonts w:ascii="Arial" w:hAnsi="Arial" w:cs="Arial"/>
        </w:rPr>
      </w:pPr>
      <w:r w:rsidRPr="00AE2BCB">
        <w:rPr>
          <w:rFonts w:ascii="Arial" w:hAnsi="Arial" w:cs="Arial"/>
        </w:rPr>
        <w:t>Tabulka č. 1 – Celková cena za přípravu konceptu a realizaci on-line kampaně v Kč bez DPH</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2043"/>
        <w:gridCol w:w="2126"/>
        <w:gridCol w:w="1843"/>
      </w:tblGrid>
      <w:tr w:rsidR="00CC364B" w:rsidRPr="00AE2BCB" w14:paraId="2600681D" w14:textId="77777777" w:rsidTr="00304777">
        <w:tc>
          <w:tcPr>
            <w:tcW w:w="3345" w:type="dxa"/>
            <w:shd w:val="clear" w:color="auto" w:fill="auto"/>
          </w:tcPr>
          <w:p w14:paraId="43DB7CED" w14:textId="77777777" w:rsidR="00CC364B" w:rsidRPr="00AE2BCB" w:rsidRDefault="00CC364B" w:rsidP="00304777">
            <w:pPr>
              <w:rPr>
                <w:rFonts w:ascii="Arial" w:hAnsi="Arial" w:cs="Arial"/>
                <w:color w:val="000000"/>
              </w:rPr>
            </w:pPr>
            <w:r w:rsidRPr="00AE2BCB">
              <w:rPr>
                <w:rFonts w:ascii="Arial" w:hAnsi="Arial" w:cs="Arial"/>
                <w:color w:val="000000"/>
              </w:rPr>
              <w:t>Druh služby</w:t>
            </w:r>
          </w:p>
        </w:tc>
        <w:tc>
          <w:tcPr>
            <w:tcW w:w="2043" w:type="dxa"/>
            <w:shd w:val="clear" w:color="auto" w:fill="auto"/>
          </w:tcPr>
          <w:p w14:paraId="5654563B" w14:textId="77777777" w:rsidR="00CC364B" w:rsidRPr="00AE2BCB" w:rsidRDefault="00CC364B" w:rsidP="00304777">
            <w:pPr>
              <w:rPr>
                <w:rFonts w:ascii="Arial" w:hAnsi="Arial" w:cs="Arial"/>
                <w:color w:val="000000"/>
              </w:rPr>
            </w:pPr>
            <w:r w:rsidRPr="00AE2BCB">
              <w:rPr>
                <w:rFonts w:ascii="Arial" w:hAnsi="Arial" w:cs="Arial"/>
                <w:color w:val="000000"/>
              </w:rPr>
              <w:t>Maximální jednotková cena za hodinu (60 minut) v Kč bez DPH</w:t>
            </w:r>
          </w:p>
        </w:tc>
        <w:tc>
          <w:tcPr>
            <w:tcW w:w="2126" w:type="dxa"/>
            <w:shd w:val="clear" w:color="auto" w:fill="auto"/>
          </w:tcPr>
          <w:p w14:paraId="7C7CEFDE" w14:textId="77777777" w:rsidR="00CC364B" w:rsidRPr="00AE2BCB" w:rsidRDefault="00CC364B" w:rsidP="00304777">
            <w:pPr>
              <w:rPr>
                <w:rFonts w:ascii="Arial" w:hAnsi="Arial" w:cs="Arial"/>
                <w:color w:val="000000"/>
              </w:rPr>
            </w:pPr>
            <w:r w:rsidRPr="00AE2BCB">
              <w:rPr>
                <w:rFonts w:ascii="Arial" w:hAnsi="Arial" w:cs="Arial"/>
                <w:color w:val="000000"/>
              </w:rPr>
              <w:t>Odhadovaná pracnost v hodinách (60 minut) na realizaci zakázky</w:t>
            </w:r>
          </w:p>
        </w:tc>
        <w:tc>
          <w:tcPr>
            <w:tcW w:w="1843" w:type="dxa"/>
            <w:shd w:val="clear" w:color="auto" w:fill="auto"/>
          </w:tcPr>
          <w:p w14:paraId="600B2111" w14:textId="77777777" w:rsidR="00CC364B" w:rsidRPr="00AE2BCB" w:rsidRDefault="00CC364B" w:rsidP="00304777">
            <w:pPr>
              <w:rPr>
                <w:rFonts w:ascii="Arial" w:hAnsi="Arial" w:cs="Arial"/>
                <w:color w:val="000000"/>
              </w:rPr>
            </w:pPr>
            <w:r w:rsidRPr="00AE2BCB">
              <w:rPr>
                <w:rFonts w:ascii="Arial" w:hAnsi="Arial" w:cs="Arial"/>
                <w:color w:val="000000"/>
              </w:rPr>
              <w:t>Celková cena za druh služby v Kč bez DPH</w:t>
            </w:r>
          </w:p>
        </w:tc>
      </w:tr>
      <w:tr w:rsidR="00CC364B" w:rsidRPr="00AE2BCB" w14:paraId="4E96BF3C" w14:textId="77777777" w:rsidTr="0032534A">
        <w:tc>
          <w:tcPr>
            <w:tcW w:w="3345" w:type="dxa"/>
            <w:shd w:val="clear" w:color="auto" w:fill="auto"/>
          </w:tcPr>
          <w:p w14:paraId="78A6D954" w14:textId="7D3EB816" w:rsidR="00CC364B" w:rsidRPr="00440010" w:rsidRDefault="00440010" w:rsidP="00304777">
            <w:pPr>
              <w:spacing w:after="0"/>
              <w:rPr>
                <w:rFonts w:ascii="Arial" w:hAnsi="Arial" w:cs="Arial"/>
                <w:color w:val="000000"/>
              </w:rPr>
            </w:pPr>
            <w:r w:rsidRPr="00440010">
              <w:rPr>
                <w:rFonts w:ascii="Arial" w:hAnsi="Arial" w:cs="Arial"/>
              </w:rPr>
              <w:t xml:space="preserve">příprava </w:t>
            </w:r>
            <w:proofErr w:type="spellStart"/>
            <w:r w:rsidRPr="00440010">
              <w:rPr>
                <w:rFonts w:ascii="Arial" w:hAnsi="Arial" w:cs="Arial"/>
              </w:rPr>
              <w:t>mediaplánu</w:t>
            </w:r>
            <w:proofErr w:type="spellEnd"/>
            <w:r w:rsidRPr="00440010">
              <w:rPr>
                <w:rFonts w:ascii="Arial" w:hAnsi="Arial" w:cs="Arial"/>
              </w:rPr>
              <w:t xml:space="preserve"> zpracovaného na základě kreativního konceptu dodaného zadavatelem, redakční plány pro </w:t>
            </w:r>
            <w:proofErr w:type="spellStart"/>
            <w:r w:rsidRPr="00440010">
              <w:rPr>
                <w:rFonts w:ascii="Arial" w:hAnsi="Arial" w:cs="Arial"/>
              </w:rPr>
              <w:t>landing</w:t>
            </w:r>
            <w:proofErr w:type="spellEnd"/>
            <w:r w:rsidRPr="00440010">
              <w:rPr>
                <w:rFonts w:ascii="Arial" w:hAnsi="Arial" w:cs="Arial"/>
              </w:rPr>
              <w:t xml:space="preserve"> </w:t>
            </w:r>
            <w:proofErr w:type="spellStart"/>
            <w:r w:rsidRPr="00440010">
              <w:rPr>
                <w:rFonts w:ascii="Arial" w:hAnsi="Arial" w:cs="Arial"/>
              </w:rPr>
              <w:t>page</w:t>
            </w:r>
            <w:proofErr w:type="spellEnd"/>
            <w:r w:rsidRPr="00440010">
              <w:rPr>
                <w:rFonts w:ascii="Arial" w:hAnsi="Arial" w:cs="Arial"/>
              </w:rPr>
              <w:t xml:space="preserve"> / E-MAGAZÍN / </w:t>
            </w:r>
            <w:proofErr w:type="spellStart"/>
            <w:r w:rsidRPr="00440010">
              <w:rPr>
                <w:rFonts w:ascii="Arial" w:hAnsi="Arial" w:cs="Arial"/>
              </w:rPr>
              <w:t>Facebook</w:t>
            </w:r>
            <w:proofErr w:type="spellEnd"/>
            <w:r w:rsidRPr="00440010">
              <w:rPr>
                <w:rFonts w:ascii="Arial" w:hAnsi="Arial" w:cs="Arial"/>
              </w:rPr>
              <w:t xml:space="preserve"> = o celkové pracnosti maximálně 30 hodin</w:t>
            </w:r>
          </w:p>
        </w:tc>
        <w:tc>
          <w:tcPr>
            <w:tcW w:w="2043" w:type="dxa"/>
            <w:shd w:val="clear" w:color="auto" w:fill="auto"/>
            <w:vAlign w:val="center"/>
          </w:tcPr>
          <w:p w14:paraId="33EC5F95" w14:textId="2A64D929" w:rsidR="00CC364B" w:rsidRPr="009A65DB" w:rsidRDefault="00226824" w:rsidP="0032534A">
            <w:pPr>
              <w:jc w:val="center"/>
              <w:rPr>
                <w:rFonts w:ascii="Arial" w:hAnsi="Arial" w:cs="Arial"/>
                <w:color w:val="000000"/>
              </w:rPr>
            </w:pPr>
            <w:r>
              <w:rPr>
                <w:rFonts w:ascii="Arial" w:hAnsi="Arial" w:cs="Arial"/>
                <w:color w:val="000000"/>
              </w:rPr>
              <w:t>1500 Kč</w:t>
            </w:r>
          </w:p>
        </w:tc>
        <w:tc>
          <w:tcPr>
            <w:tcW w:w="2126" w:type="dxa"/>
            <w:shd w:val="clear" w:color="auto" w:fill="auto"/>
            <w:vAlign w:val="center"/>
          </w:tcPr>
          <w:p w14:paraId="0E1B988B" w14:textId="79EBCC3D" w:rsidR="00CC364B" w:rsidRPr="009A65DB" w:rsidRDefault="00226824" w:rsidP="0032534A">
            <w:pPr>
              <w:jc w:val="center"/>
              <w:rPr>
                <w:rFonts w:ascii="Arial" w:hAnsi="Arial" w:cs="Arial"/>
                <w:color w:val="000000"/>
              </w:rPr>
            </w:pPr>
            <w:r>
              <w:rPr>
                <w:rFonts w:ascii="Arial" w:hAnsi="Arial" w:cs="Arial"/>
                <w:color w:val="000000"/>
              </w:rPr>
              <w:t>30</w:t>
            </w:r>
          </w:p>
        </w:tc>
        <w:tc>
          <w:tcPr>
            <w:tcW w:w="1843" w:type="dxa"/>
            <w:shd w:val="clear" w:color="auto" w:fill="auto"/>
            <w:vAlign w:val="center"/>
          </w:tcPr>
          <w:p w14:paraId="53B7D5ED" w14:textId="47458210" w:rsidR="00CC364B" w:rsidRPr="00AE2BCB" w:rsidRDefault="00226824" w:rsidP="0032534A">
            <w:pPr>
              <w:jc w:val="center"/>
              <w:rPr>
                <w:rFonts w:ascii="Arial" w:hAnsi="Arial" w:cs="Arial"/>
                <w:color w:val="000000"/>
              </w:rPr>
            </w:pPr>
            <w:r>
              <w:rPr>
                <w:rFonts w:ascii="Arial" w:hAnsi="Arial" w:cs="Arial"/>
                <w:color w:val="000000"/>
              </w:rPr>
              <w:t>45 000 Kč</w:t>
            </w:r>
          </w:p>
        </w:tc>
      </w:tr>
      <w:tr w:rsidR="00CC364B" w:rsidRPr="00AE2BCB" w14:paraId="2BDC04D2" w14:textId="77777777" w:rsidTr="0032534A">
        <w:tc>
          <w:tcPr>
            <w:tcW w:w="3345" w:type="dxa"/>
            <w:shd w:val="clear" w:color="auto" w:fill="auto"/>
          </w:tcPr>
          <w:p w14:paraId="08334E59" w14:textId="77777777" w:rsidR="00CC364B" w:rsidRPr="009A65DB" w:rsidRDefault="00CC364B" w:rsidP="00304777">
            <w:pPr>
              <w:spacing w:after="0"/>
              <w:rPr>
                <w:rFonts w:ascii="Arial" w:hAnsi="Arial" w:cs="Arial"/>
                <w:color w:val="000000"/>
              </w:rPr>
            </w:pPr>
            <w:r w:rsidRPr="009A65DB">
              <w:rPr>
                <w:rFonts w:ascii="Arial" w:hAnsi="Arial" w:cs="Arial"/>
                <w:color w:val="000000"/>
              </w:rPr>
              <w:t>návrh cenové kalkulace na realizační část on-line kampaně po celou dobu projektu na základě kreativního konceptu dodaného objednatelem</w:t>
            </w:r>
          </w:p>
        </w:tc>
        <w:tc>
          <w:tcPr>
            <w:tcW w:w="2043" w:type="dxa"/>
            <w:shd w:val="clear" w:color="auto" w:fill="auto"/>
            <w:vAlign w:val="center"/>
          </w:tcPr>
          <w:p w14:paraId="33514EE0" w14:textId="509B87E3" w:rsidR="00CC364B" w:rsidRPr="009A65DB" w:rsidRDefault="00226824" w:rsidP="0032534A">
            <w:pPr>
              <w:jc w:val="center"/>
              <w:rPr>
                <w:rFonts w:ascii="Arial" w:hAnsi="Arial" w:cs="Arial"/>
                <w:color w:val="000000"/>
              </w:rPr>
            </w:pPr>
            <w:r>
              <w:rPr>
                <w:rFonts w:ascii="Arial" w:hAnsi="Arial" w:cs="Arial"/>
                <w:color w:val="000000"/>
              </w:rPr>
              <w:t>1100 Kč</w:t>
            </w:r>
          </w:p>
        </w:tc>
        <w:tc>
          <w:tcPr>
            <w:tcW w:w="2126" w:type="dxa"/>
            <w:shd w:val="clear" w:color="auto" w:fill="auto"/>
            <w:vAlign w:val="center"/>
          </w:tcPr>
          <w:p w14:paraId="514BB719" w14:textId="79B8F4C4" w:rsidR="00CC364B" w:rsidRPr="009A65DB" w:rsidRDefault="00226824" w:rsidP="0032534A">
            <w:pPr>
              <w:jc w:val="center"/>
              <w:rPr>
                <w:rFonts w:ascii="Arial" w:hAnsi="Arial" w:cs="Arial"/>
                <w:color w:val="000000"/>
              </w:rPr>
            </w:pPr>
            <w:r>
              <w:rPr>
                <w:rFonts w:ascii="Arial" w:hAnsi="Arial" w:cs="Arial"/>
                <w:color w:val="000000"/>
              </w:rPr>
              <w:t>81</w:t>
            </w:r>
          </w:p>
        </w:tc>
        <w:tc>
          <w:tcPr>
            <w:tcW w:w="1843" w:type="dxa"/>
            <w:shd w:val="clear" w:color="auto" w:fill="auto"/>
            <w:vAlign w:val="center"/>
          </w:tcPr>
          <w:p w14:paraId="60BC1E1C" w14:textId="6B504ADF" w:rsidR="00CC364B" w:rsidRPr="00AE2BCB" w:rsidRDefault="00226824" w:rsidP="0032534A">
            <w:pPr>
              <w:jc w:val="center"/>
              <w:rPr>
                <w:rFonts w:ascii="Arial" w:hAnsi="Arial" w:cs="Arial"/>
                <w:color w:val="000000"/>
              </w:rPr>
            </w:pPr>
            <w:r>
              <w:rPr>
                <w:rFonts w:ascii="Arial" w:hAnsi="Arial" w:cs="Arial"/>
                <w:color w:val="000000"/>
              </w:rPr>
              <w:t>89 100 Kč</w:t>
            </w:r>
          </w:p>
        </w:tc>
      </w:tr>
      <w:tr w:rsidR="00CC364B" w:rsidRPr="0049497B" w14:paraId="3B02CF4D" w14:textId="77777777" w:rsidTr="0032534A">
        <w:tc>
          <w:tcPr>
            <w:tcW w:w="3345" w:type="dxa"/>
            <w:shd w:val="clear" w:color="auto" w:fill="auto"/>
          </w:tcPr>
          <w:p w14:paraId="32B1AE4D" w14:textId="77777777" w:rsidR="00CC364B" w:rsidRPr="009A65DB" w:rsidRDefault="00CC364B" w:rsidP="00304777">
            <w:pPr>
              <w:spacing w:after="0"/>
              <w:rPr>
                <w:rFonts w:ascii="Arial" w:hAnsi="Arial" w:cs="Arial"/>
                <w:color w:val="000000"/>
              </w:rPr>
            </w:pPr>
            <w:r w:rsidRPr="009A65DB">
              <w:rPr>
                <w:rFonts w:ascii="Arial" w:hAnsi="Arial" w:cs="Arial"/>
                <w:color w:val="000000"/>
              </w:rPr>
              <w:t xml:space="preserve">Zapracování připomínek objednatele – v rozsahu 20 hodin (využití dle potřeby zadavatele) </w:t>
            </w:r>
          </w:p>
        </w:tc>
        <w:tc>
          <w:tcPr>
            <w:tcW w:w="2043" w:type="dxa"/>
            <w:shd w:val="clear" w:color="auto" w:fill="auto"/>
            <w:vAlign w:val="center"/>
          </w:tcPr>
          <w:p w14:paraId="65789AC9" w14:textId="025546D9" w:rsidR="00CC364B" w:rsidRPr="0032534A" w:rsidRDefault="00226824" w:rsidP="0032534A">
            <w:pPr>
              <w:jc w:val="center"/>
              <w:rPr>
                <w:rFonts w:ascii="Arial" w:hAnsi="Arial" w:cs="Arial"/>
                <w:color w:val="000000"/>
              </w:rPr>
            </w:pPr>
            <w:r w:rsidRPr="0032534A">
              <w:rPr>
                <w:rFonts w:ascii="Arial" w:hAnsi="Arial" w:cs="Arial"/>
                <w:color w:val="000000"/>
              </w:rPr>
              <w:t>1000 Kč</w:t>
            </w:r>
          </w:p>
        </w:tc>
        <w:tc>
          <w:tcPr>
            <w:tcW w:w="2126" w:type="dxa"/>
            <w:shd w:val="clear" w:color="auto" w:fill="auto"/>
            <w:vAlign w:val="center"/>
          </w:tcPr>
          <w:p w14:paraId="5ED6F08D" w14:textId="77777777" w:rsidR="00CC364B" w:rsidRPr="009A65DB" w:rsidRDefault="00CC364B" w:rsidP="0032534A">
            <w:pPr>
              <w:jc w:val="center"/>
              <w:rPr>
                <w:rFonts w:ascii="Arial" w:hAnsi="Arial" w:cs="Arial"/>
                <w:color w:val="000000"/>
              </w:rPr>
            </w:pPr>
            <w:r w:rsidRPr="009A65DB">
              <w:rPr>
                <w:rFonts w:ascii="Arial" w:hAnsi="Arial" w:cs="Arial"/>
                <w:i/>
                <w:color w:val="000000"/>
              </w:rPr>
              <w:t>Nevyplňovat</w:t>
            </w:r>
          </w:p>
        </w:tc>
        <w:tc>
          <w:tcPr>
            <w:tcW w:w="1843" w:type="dxa"/>
            <w:shd w:val="clear" w:color="auto" w:fill="auto"/>
            <w:vAlign w:val="center"/>
          </w:tcPr>
          <w:p w14:paraId="76D741C3" w14:textId="488D5057" w:rsidR="00CC364B" w:rsidRPr="0049497B" w:rsidRDefault="00226824" w:rsidP="0032534A">
            <w:pPr>
              <w:jc w:val="center"/>
              <w:rPr>
                <w:rFonts w:ascii="Times" w:hAnsi="Times" w:cs="Arial"/>
                <w:color w:val="000000"/>
              </w:rPr>
            </w:pPr>
            <w:r>
              <w:rPr>
                <w:rFonts w:ascii="Arial" w:hAnsi="Arial" w:cs="Arial"/>
                <w:color w:val="000000"/>
              </w:rPr>
              <w:t>20 000</w:t>
            </w:r>
            <w:r w:rsidRPr="0032534A">
              <w:rPr>
                <w:rFonts w:ascii="Arial" w:hAnsi="Arial" w:cs="Arial"/>
                <w:color w:val="000000"/>
              </w:rPr>
              <w:t xml:space="preserve"> Kč</w:t>
            </w:r>
          </w:p>
        </w:tc>
      </w:tr>
      <w:tr w:rsidR="00CC364B" w:rsidRPr="0049497B" w14:paraId="68F73974" w14:textId="77777777" w:rsidTr="00304777">
        <w:tc>
          <w:tcPr>
            <w:tcW w:w="7514" w:type="dxa"/>
            <w:gridSpan w:val="3"/>
            <w:shd w:val="clear" w:color="auto" w:fill="auto"/>
          </w:tcPr>
          <w:p w14:paraId="75D78161" w14:textId="77777777" w:rsidR="00CC364B" w:rsidRPr="009A65DB" w:rsidRDefault="00CC364B" w:rsidP="00304777">
            <w:pPr>
              <w:rPr>
                <w:rFonts w:ascii="Arial" w:hAnsi="Arial" w:cs="Arial"/>
                <w:color w:val="000000"/>
              </w:rPr>
            </w:pPr>
            <w:r w:rsidRPr="009A65DB">
              <w:rPr>
                <w:rFonts w:ascii="Arial" w:hAnsi="Arial" w:cs="Arial"/>
                <w:b/>
                <w:color w:val="000000"/>
              </w:rPr>
              <w:t>Celková cena za přípravu konceptu a realizaci on-line kampaně</w:t>
            </w:r>
          </w:p>
        </w:tc>
        <w:tc>
          <w:tcPr>
            <w:tcW w:w="1843" w:type="dxa"/>
            <w:shd w:val="clear" w:color="auto" w:fill="auto"/>
          </w:tcPr>
          <w:p w14:paraId="678B6038" w14:textId="72D6C36C" w:rsidR="00CC364B" w:rsidRPr="0049497B" w:rsidRDefault="00226824" w:rsidP="00304777">
            <w:pPr>
              <w:rPr>
                <w:rFonts w:ascii="Times" w:hAnsi="Times" w:cs="Arial"/>
                <w:i/>
                <w:color w:val="000000"/>
              </w:rPr>
            </w:pPr>
            <w:r w:rsidRPr="0032534A">
              <w:rPr>
                <w:rFonts w:ascii="Arial" w:hAnsi="Arial" w:cs="Arial"/>
                <w:b/>
                <w:color w:val="000000"/>
              </w:rPr>
              <w:t>154 100 Kč</w:t>
            </w:r>
          </w:p>
        </w:tc>
      </w:tr>
    </w:tbl>
    <w:p w14:paraId="6F6413AB" w14:textId="1EBA69B0" w:rsidR="00CC364B" w:rsidRPr="0032534A" w:rsidRDefault="0039096D" w:rsidP="00CC364B">
      <w:pPr>
        <w:suppressAutoHyphens/>
        <w:rPr>
          <w:rFonts w:ascii="Arial" w:hAnsi="Arial" w:cs="Arial"/>
          <w:b/>
          <w:sz w:val="18"/>
        </w:rPr>
      </w:pPr>
      <w:r w:rsidRPr="0032534A">
        <w:rPr>
          <w:i/>
          <w:color w:val="000000"/>
          <w:sz w:val="18"/>
        </w:rPr>
        <w:t>„Jednotkové i celkové ceny obsahují a zahrnují veškeré náklady spojené s realizací a jsou cenami kone</w:t>
      </w:r>
      <w:r w:rsidRPr="0032534A">
        <w:rPr>
          <w:rFonts w:hint="eastAsia"/>
          <w:i/>
          <w:color w:val="000000"/>
          <w:sz w:val="18"/>
        </w:rPr>
        <w:t>č</w:t>
      </w:r>
      <w:r w:rsidRPr="0032534A">
        <w:rPr>
          <w:i/>
          <w:color w:val="000000"/>
          <w:sz w:val="18"/>
        </w:rPr>
        <w:t>nými a maximálními“.</w:t>
      </w:r>
    </w:p>
    <w:p w14:paraId="6D5382FA" w14:textId="77777777" w:rsidR="00CC364B" w:rsidRPr="00AE2BCB" w:rsidRDefault="00CC364B" w:rsidP="00CC364B">
      <w:pPr>
        <w:rPr>
          <w:rFonts w:ascii="Arial" w:hAnsi="Arial" w:cs="Arial"/>
        </w:rPr>
      </w:pPr>
      <w:r w:rsidRPr="00AE2BCB">
        <w:rPr>
          <w:rFonts w:ascii="Arial" w:hAnsi="Arial" w:cs="Arial"/>
        </w:rPr>
        <w:t>Tabulka č. 2 – Celková cena za navrhovaný nákup mediálního prostoru v Kč bez DPH</w:t>
      </w:r>
    </w:p>
    <w:tbl>
      <w:tblPr>
        <w:tblW w:w="9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130"/>
        <w:gridCol w:w="2272"/>
        <w:gridCol w:w="1278"/>
        <w:gridCol w:w="1996"/>
      </w:tblGrid>
      <w:tr w:rsidR="00CC364B" w:rsidRPr="00AE2BCB" w14:paraId="156140AC" w14:textId="77777777" w:rsidTr="00304777">
        <w:tc>
          <w:tcPr>
            <w:tcW w:w="1704" w:type="dxa"/>
            <w:shd w:val="clear" w:color="auto" w:fill="auto"/>
          </w:tcPr>
          <w:p w14:paraId="37D49467" w14:textId="77777777" w:rsidR="00CC364B" w:rsidRPr="00AE2BCB" w:rsidRDefault="00CC364B" w:rsidP="00304777">
            <w:pPr>
              <w:rPr>
                <w:rFonts w:ascii="Arial" w:hAnsi="Arial" w:cs="Arial"/>
                <w:color w:val="000000"/>
              </w:rPr>
            </w:pPr>
            <w:r w:rsidRPr="00AE2BCB">
              <w:rPr>
                <w:rFonts w:ascii="Arial" w:hAnsi="Arial" w:cs="Arial"/>
                <w:color w:val="000000"/>
              </w:rPr>
              <w:t xml:space="preserve">Médium </w:t>
            </w:r>
          </w:p>
        </w:tc>
        <w:tc>
          <w:tcPr>
            <w:tcW w:w="2130" w:type="dxa"/>
            <w:shd w:val="clear" w:color="auto" w:fill="auto"/>
          </w:tcPr>
          <w:p w14:paraId="714DF654" w14:textId="77777777" w:rsidR="00CC364B" w:rsidRPr="00AE2BCB" w:rsidRDefault="00CC364B" w:rsidP="00304777">
            <w:pPr>
              <w:rPr>
                <w:rFonts w:ascii="Arial" w:hAnsi="Arial" w:cs="Arial"/>
                <w:color w:val="000000"/>
              </w:rPr>
            </w:pPr>
            <w:r w:rsidRPr="00AE2BCB">
              <w:rPr>
                <w:rFonts w:ascii="Arial" w:hAnsi="Arial" w:cs="Arial"/>
                <w:color w:val="000000"/>
              </w:rPr>
              <w:t xml:space="preserve">konkrétní formát banneru, </w:t>
            </w:r>
            <w:proofErr w:type="spellStart"/>
            <w:r w:rsidRPr="00AE2BCB">
              <w:rPr>
                <w:rFonts w:ascii="Arial" w:hAnsi="Arial" w:cs="Arial"/>
                <w:color w:val="000000"/>
              </w:rPr>
              <w:t>layloutu</w:t>
            </w:r>
            <w:proofErr w:type="spellEnd"/>
            <w:r w:rsidRPr="00AE2BCB">
              <w:rPr>
                <w:rFonts w:ascii="Arial" w:hAnsi="Arial" w:cs="Arial"/>
                <w:color w:val="000000"/>
              </w:rPr>
              <w:t xml:space="preserve"> / post</w:t>
            </w:r>
          </w:p>
        </w:tc>
        <w:tc>
          <w:tcPr>
            <w:tcW w:w="2272" w:type="dxa"/>
            <w:shd w:val="clear" w:color="auto" w:fill="auto"/>
          </w:tcPr>
          <w:p w14:paraId="56EFD639" w14:textId="77777777" w:rsidR="00CC364B" w:rsidRPr="00AE2BCB" w:rsidRDefault="00CC364B" w:rsidP="00304777">
            <w:pPr>
              <w:rPr>
                <w:rFonts w:ascii="Arial" w:hAnsi="Arial" w:cs="Arial"/>
                <w:color w:val="000000"/>
              </w:rPr>
            </w:pPr>
            <w:r w:rsidRPr="00AE2BCB">
              <w:rPr>
                <w:rFonts w:ascii="Arial" w:hAnsi="Arial" w:cs="Arial"/>
                <w:color w:val="000000"/>
              </w:rPr>
              <w:t>Počet zásahů /impresí v celých číslech) / důvod zvoleného media</w:t>
            </w:r>
          </w:p>
        </w:tc>
        <w:tc>
          <w:tcPr>
            <w:tcW w:w="1278" w:type="dxa"/>
            <w:shd w:val="clear" w:color="auto" w:fill="auto"/>
          </w:tcPr>
          <w:p w14:paraId="49FA1D27" w14:textId="77777777" w:rsidR="00CC364B" w:rsidRPr="00AE2BCB" w:rsidRDefault="00CC364B" w:rsidP="00304777">
            <w:pPr>
              <w:rPr>
                <w:rFonts w:ascii="Arial" w:hAnsi="Arial" w:cs="Arial"/>
                <w:color w:val="000000"/>
              </w:rPr>
            </w:pPr>
            <w:r w:rsidRPr="00AE2BCB">
              <w:rPr>
                <w:rFonts w:ascii="Arial" w:hAnsi="Arial" w:cs="Arial"/>
                <w:color w:val="000000"/>
              </w:rPr>
              <w:t>Cena za 1 zásah v Kč bez DPH</w:t>
            </w:r>
          </w:p>
        </w:tc>
        <w:tc>
          <w:tcPr>
            <w:tcW w:w="1996" w:type="dxa"/>
            <w:shd w:val="clear" w:color="auto" w:fill="auto"/>
          </w:tcPr>
          <w:p w14:paraId="1B3D2FD8" w14:textId="77777777" w:rsidR="00CC364B" w:rsidRPr="00AE2BCB" w:rsidRDefault="00CC364B" w:rsidP="00304777">
            <w:pPr>
              <w:rPr>
                <w:rFonts w:ascii="Arial" w:hAnsi="Arial" w:cs="Arial"/>
                <w:color w:val="000000"/>
              </w:rPr>
            </w:pPr>
            <w:r w:rsidRPr="00AE2BCB">
              <w:rPr>
                <w:rFonts w:ascii="Arial" w:hAnsi="Arial" w:cs="Arial"/>
                <w:color w:val="000000"/>
              </w:rPr>
              <w:t>Celková cena za mediální prostor v médiu v Kč bez DPH</w:t>
            </w:r>
          </w:p>
        </w:tc>
      </w:tr>
      <w:tr w:rsidR="00CC364B" w:rsidRPr="00AE2BCB" w14:paraId="1E0BFD08" w14:textId="77777777" w:rsidTr="0032534A">
        <w:tc>
          <w:tcPr>
            <w:tcW w:w="1704" w:type="dxa"/>
            <w:shd w:val="clear" w:color="auto" w:fill="auto"/>
            <w:vAlign w:val="center"/>
          </w:tcPr>
          <w:p w14:paraId="4EFAB9BC" w14:textId="34140623" w:rsidR="00CC364B" w:rsidRPr="00AE2BCB" w:rsidRDefault="00226824" w:rsidP="0032534A">
            <w:pPr>
              <w:jc w:val="center"/>
              <w:rPr>
                <w:rFonts w:ascii="Arial" w:hAnsi="Arial" w:cs="Arial"/>
                <w:color w:val="000000"/>
              </w:rPr>
            </w:pPr>
            <w:r>
              <w:rPr>
                <w:rFonts w:ascii="Arial" w:hAnsi="Arial" w:cs="Arial"/>
                <w:color w:val="000000"/>
              </w:rPr>
              <w:t>RTB</w:t>
            </w:r>
          </w:p>
        </w:tc>
        <w:tc>
          <w:tcPr>
            <w:tcW w:w="2130" w:type="dxa"/>
            <w:shd w:val="clear" w:color="auto" w:fill="auto"/>
            <w:vAlign w:val="center"/>
          </w:tcPr>
          <w:p w14:paraId="03B4446E" w14:textId="160E8CD5" w:rsidR="00CC364B" w:rsidRPr="00AE2BCB" w:rsidRDefault="00467E13" w:rsidP="0032534A">
            <w:pPr>
              <w:jc w:val="center"/>
              <w:rPr>
                <w:rFonts w:ascii="Arial" w:hAnsi="Arial" w:cs="Arial"/>
                <w:color w:val="000000"/>
              </w:rPr>
            </w:pPr>
            <w:r>
              <w:rPr>
                <w:rFonts w:ascii="Arial" w:hAnsi="Arial" w:cs="Arial"/>
                <w:color w:val="000000"/>
              </w:rPr>
              <w:t xml:space="preserve">Banner </w:t>
            </w:r>
          </w:p>
        </w:tc>
        <w:tc>
          <w:tcPr>
            <w:tcW w:w="2272" w:type="dxa"/>
            <w:shd w:val="clear" w:color="auto" w:fill="auto"/>
            <w:vAlign w:val="center"/>
          </w:tcPr>
          <w:p w14:paraId="35B1EF5A" w14:textId="2D9B69D1" w:rsidR="00CC364B" w:rsidRPr="00AE2BCB" w:rsidRDefault="00226824" w:rsidP="0032534A">
            <w:pPr>
              <w:jc w:val="center"/>
              <w:rPr>
                <w:rFonts w:ascii="Arial" w:hAnsi="Arial" w:cs="Arial"/>
                <w:color w:val="000000"/>
              </w:rPr>
            </w:pPr>
            <w:r>
              <w:rPr>
                <w:rFonts w:ascii="Arial" w:hAnsi="Arial" w:cs="Arial"/>
                <w:color w:val="000000"/>
              </w:rPr>
              <w:t>3 000 000</w:t>
            </w:r>
          </w:p>
        </w:tc>
        <w:tc>
          <w:tcPr>
            <w:tcW w:w="1278" w:type="dxa"/>
            <w:shd w:val="clear" w:color="auto" w:fill="auto"/>
            <w:vAlign w:val="center"/>
          </w:tcPr>
          <w:p w14:paraId="06381CCD" w14:textId="3E375350" w:rsidR="00CC364B" w:rsidRPr="00AE2BCB" w:rsidRDefault="00226824" w:rsidP="0032534A">
            <w:pPr>
              <w:jc w:val="center"/>
              <w:rPr>
                <w:rFonts w:ascii="Arial" w:hAnsi="Arial" w:cs="Arial"/>
                <w:color w:val="000000"/>
              </w:rPr>
            </w:pPr>
            <w:r>
              <w:rPr>
                <w:rFonts w:ascii="Arial" w:hAnsi="Arial" w:cs="Arial"/>
                <w:color w:val="000000"/>
              </w:rPr>
              <w:t>0,03</w:t>
            </w:r>
          </w:p>
        </w:tc>
        <w:tc>
          <w:tcPr>
            <w:tcW w:w="1996" w:type="dxa"/>
            <w:shd w:val="clear" w:color="auto" w:fill="auto"/>
            <w:vAlign w:val="center"/>
          </w:tcPr>
          <w:p w14:paraId="31B5946E" w14:textId="68DB9521" w:rsidR="00CC364B" w:rsidRPr="00AE2BCB" w:rsidRDefault="00226824" w:rsidP="0032534A">
            <w:pPr>
              <w:jc w:val="center"/>
              <w:rPr>
                <w:rFonts w:ascii="Arial" w:hAnsi="Arial" w:cs="Arial"/>
                <w:color w:val="000000"/>
              </w:rPr>
            </w:pPr>
            <w:r>
              <w:rPr>
                <w:rFonts w:ascii="Arial" w:hAnsi="Arial" w:cs="Arial"/>
                <w:color w:val="000000"/>
              </w:rPr>
              <w:t>90 000 Kč</w:t>
            </w:r>
          </w:p>
        </w:tc>
      </w:tr>
      <w:tr w:rsidR="00CC364B" w:rsidRPr="00AE2BCB" w14:paraId="1458E21B" w14:textId="77777777" w:rsidTr="0032534A">
        <w:tc>
          <w:tcPr>
            <w:tcW w:w="1704" w:type="dxa"/>
            <w:shd w:val="clear" w:color="auto" w:fill="auto"/>
            <w:vAlign w:val="center"/>
          </w:tcPr>
          <w:p w14:paraId="4CF6D0CE" w14:textId="4AF4F751" w:rsidR="00CC364B" w:rsidRPr="00AE2BCB" w:rsidRDefault="00226824" w:rsidP="0032534A">
            <w:pPr>
              <w:jc w:val="center"/>
              <w:rPr>
                <w:rFonts w:ascii="Arial" w:hAnsi="Arial" w:cs="Arial"/>
                <w:color w:val="000000"/>
              </w:rPr>
            </w:pPr>
            <w:proofErr w:type="spellStart"/>
            <w:r>
              <w:rPr>
                <w:rFonts w:ascii="Arial" w:hAnsi="Arial" w:cs="Arial"/>
                <w:color w:val="000000"/>
              </w:rPr>
              <w:t>Facebook</w:t>
            </w:r>
            <w:proofErr w:type="spellEnd"/>
          </w:p>
        </w:tc>
        <w:tc>
          <w:tcPr>
            <w:tcW w:w="2130" w:type="dxa"/>
            <w:shd w:val="clear" w:color="auto" w:fill="auto"/>
            <w:vAlign w:val="center"/>
          </w:tcPr>
          <w:p w14:paraId="33B551D1" w14:textId="32C0C095" w:rsidR="00CC364B" w:rsidRPr="00AE2BCB" w:rsidRDefault="00226824" w:rsidP="0032534A">
            <w:pPr>
              <w:jc w:val="center"/>
              <w:rPr>
                <w:rFonts w:ascii="Arial" w:hAnsi="Arial" w:cs="Arial"/>
                <w:color w:val="000000"/>
              </w:rPr>
            </w:pPr>
            <w:proofErr w:type="spellStart"/>
            <w:r>
              <w:rPr>
                <w:rFonts w:ascii="Arial" w:hAnsi="Arial" w:cs="Arial"/>
                <w:color w:val="000000"/>
              </w:rPr>
              <w:t>Promo</w:t>
            </w:r>
            <w:proofErr w:type="spellEnd"/>
            <w:r>
              <w:rPr>
                <w:rFonts w:ascii="Arial" w:hAnsi="Arial" w:cs="Arial"/>
                <w:color w:val="000000"/>
              </w:rPr>
              <w:t xml:space="preserve"> Post</w:t>
            </w:r>
          </w:p>
        </w:tc>
        <w:tc>
          <w:tcPr>
            <w:tcW w:w="2272" w:type="dxa"/>
            <w:shd w:val="clear" w:color="auto" w:fill="auto"/>
            <w:vAlign w:val="center"/>
          </w:tcPr>
          <w:p w14:paraId="4E1096BE" w14:textId="040B7C2D" w:rsidR="00CC364B" w:rsidRPr="00AE2BCB" w:rsidRDefault="00226824" w:rsidP="0032534A">
            <w:pPr>
              <w:jc w:val="center"/>
              <w:rPr>
                <w:rFonts w:ascii="Arial" w:hAnsi="Arial" w:cs="Arial"/>
                <w:color w:val="000000"/>
              </w:rPr>
            </w:pPr>
            <w:r>
              <w:rPr>
                <w:rFonts w:ascii="Arial" w:hAnsi="Arial" w:cs="Arial"/>
                <w:color w:val="000000"/>
              </w:rPr>
              <w:t>2 000 000</w:t>
            </w:r>
          </w:p>
        </w:tc>
        <w:tc>
          <w:tcPr>
            <w:tcW w:w="1278" w:type="dxa"/>
            <w:shd w:val="clear" w:color="auto" w:fill="auto"/>
            <w:vAlign w:val="center"/>
          </w:tcPr>
          <w:p w14:paraId="6D73CC5D" w14:textId="47A77E93" w:rsidR="00CC364B" w:rsidRPr="00AE2BCB" w:rsidRDefault="00226824" w:rsidP="0032534A">
            <w:pPr>
              <w:jc w:val="center"/>
              <w:rPr>
                <w:rFonts w:ascii="Arial" w:hAnsi="Arial" w:cs="Arial"/>
                <w:color w:val="000000"/>
              </w:rPr>
            </w:pPr>
            <w:r>
              <w:rPr>
                <w:rFonts w:ascii="Arial" w:hAnsi="Arial" w:cs="Arial"/>
                <w:color w:val="000000"/>
              </w:rPr>
              <w:t>0,035</w:t>
            </w:r>
          </w:p>
        </w:tc>
        <w:tc>
          <w:tcPr>
            <w:tcW w:w="1996" w:type="dxa"/>
            <w:shd w:val="clear" w:color="auto" w:fill="auto"/>
            <w:vAlign w:val="center"/>
          </w:tcPr>
          <w:p w14:paraId="0E7407B8" w14:textId="31DD3685" w:rsidR="00CC364B" w:rsidRPr="00AE2BCB" w:rsidRDefault="00226824" w:rsidP="0032534A">
            <w:pPr>
              <w:jc w:val="center"/>
              <w:rPr>
                <w:rFonts w:ascii="Arial" w:hAnsi="Arial" w:cs="Arial"/>
                <w:color w:val="000000"/>
              </w:rPr>
            </w:pPr>
            <w:r>
              <w:rPr>
                <w:rFonts w:ascii="Arial" w:hAnsi="Arial" w:cs="Arial"/>
                <w:color w:val="000000"/>
              </w:rPr>
              <w:t>70 000 Kč</w:t>
            </w:r>
          </w:p>
        </w:tc>
      </w:tr>
      <w:tr w:rsidR="00CC364B" w:rsidRPr="00AE2BCB" w14:paraId="1C543BDB" w14:textId="77777777" w:rsidTr="0032534A">
        <w:tc>
          <w:tcPr>
            <w:tcW w:w="1704" w:type="dxa"/>
            <w:shd w:val="clear" w:color="auto" w:fill="auto"/>
            <w:vAlign w:val="center"/>
          </w:tcPr>
          <w:p w14:paraId="30E6EB7E" w14:textId="77777777" w:rsidR="00CC364B" w:rsidRPr="00AE2BCB" w:rsidRDefault="00CC364B" w:rsidP="0032534A">
            <w:pPr>
              <w:jc w:val="center"/>
              <w:rPr>
                <w:rFonts w:ascii="Arial" w:hAnsi="Arial" w:cs="Arial"/>
                <w:color w:val="000000"/>
              </w:rPr>
            </w:pPr>
          </w:p>
        </w:tc>
        <w:tc>
          <w:tcPr>
            <w:tcW w:w="2130" w:type="dxa"/>
            <w:shd w:val="clear" w:color="auto" w:fill="auto"/>
            <w:vAlign w:val="center"/>
          </w:tcPr>
          <w:p w14:paraId="25E517C4" w14:textId="77777777" w:rsidR="00CC364B" w:rsidRPr="00AE2BCB" w:rsidRDefault="00CC364B" w:rsidP="0032534A">
            <w:pPr>
              <w:jc w:val="center"/>
              <w:rPr>
                <w:rFonts w:ascii="Arial" w:hAnsi="Arial" w:cs="Arial"/>
                <w:color w:val="000000"/>
              </w:rPr>
            </w:pPr>
          </w:p>
        </w:tc>
        <w:tc>
          <w:tcPr>
            <w:tcW w:w="2272" w:type="dxa"/>
            <w:shd w:val="clear" w:color="auto" w:fill="auto"/>
            <w:vAlign w:val="center"/>
          </w:tcPr>
          <w:p w14:paraId="60CD8F9F" w14:textId="77777777" w:rsidR="00CC364B" w:rsidRPr="00AE2BCB" w:rsidRDefault="00CC364B" w:rsidP="0032534A">
            <w:pPr>
              <w:jc w:val="center"/>
              <w:rPr>
                <w:rFonts w:ascii="Arial" w:hAnsi="Arial" w:cs="Arial"/>
                <w:color w:val="000000"/>
              </w:rPr>
            </w:pPr>
          </w:p>
        </w:tc>
        <w:tc>
          <w:tcPr>
            <w:tcW w:w="1278" w:type="dxa"/>
            <w:shd w:val="clear" w:color="auto" w:fill="auto"/>
            <w:vAlign w:val="center"/>
          </w:tcPr>
          <w:p w14:paraId="490BA34C" w14:textId="77777777" w:rsidR="00CC364B" w:rsidRPr="00AE2BCB" w:rsidRDefault="00CC364B" w:rsidP="0032534A">
            <w:pPr>
              <w:jc w:val="center"/>
              <w:rPr>
                <w:rFonts w:ascii="Arial" w:hAnsi="Arial" w:cs="Arial"/>
                <w:color w:val="000000"/>
              </w:rPr>
            </w:pPr>
          </w:p>
        </w:tc>
        <w:tc>
          <w:tcPr>
            <w:tcW w:w="1996" w:type="dxa"/>
            <w:shd w:val="clear" w:color="auto" w:fill="auto"/>
            <w:vAlign w:val="center"/>
          </w:tcPr>
          <w:p w14:paraId="5E8480F6" w14:textId="77777777" w:rsidR="00CC364B" w:rsidRPr="00AE2BCB" w:rsidRDefault="00CC364B" w:rsidP="0032534A">
            <w:pPr>
              <w:jc w:val="center"/>
              <w:rPr>
                <w:rFonts w:ascii="Arial" w:hAnsi="Arial" w:cs="Arial"/>
                <w:color w:val="000000"/>
              </w:rPr>
            </w:pPr>
          </w:p>
        </w:tc>
      </w:tr>
      <w:tr w:rsidR="00CC364B" w:rsidRPr="00AE2BCB" w14:paraId="1679E5DF" w14:textId="77777777" w:rsidTr="00304777">
        <w:tc>
          <w:tcPr>
            <w:tcW w:w="1704" w:type="dxa"/>
            <w:shd w:val="clear" w:color="auto" w:fill="auto"/>
          </w:tcPr>
          <w:p w14:paraId="6688F5E8" w14:textId="77777777" w:rsidR="00CC364B" w:rsidRPr="00AE2BCB" w:rsidRDefault="00CC364B" w:rsidP="00304777">
            <w:pPr>
              <w:rPr>
                <w:rFonts w:ascii="Arial" w:hAnsi="Arial" w:cs="Arial"/>
                <w:color w:val="000000"/>
              </w:rPr>
            </w:pPr>
          </w:p>
        </w:tc>
        <w:tc>
          <w:tcPr>
            <w:tcW w:w="2130" w:type="dxa"/>
            <w:shd w:val="clear" w:color="auto" w:fill="auto"/>
          </w:tcPr>
          <w:p w14:paraId="2F4EABB6" w14:textId="77777777" w:rsidR="00CC364B" w:rsidRPr="00AE2BCB" w:rsidRDefault="00CC364B" w:rsidP="00304777">
            <w:pPr>
              <w:rPr>
                <w:rFonts w:ascii="Arial" w:hAnsi="Arial" w:cs="Arial"/>
                <w:color w:val="000000"/>
              </w:rPr>
            </w:pPr>
          </w:p>
        </w:tc>
        <w:tc>
          <w:tcPr>
            <w:tcW w:w="2272" w:type="dxa"/>
            <w:shd w:val="clear" w:color="auto" w:fill="auto"/>
          </w:tcPr>
          <w:p w14:paraId="781E2434" w14:textId="77777777" w:rsidR="00CC364B" w:rsidRPr="00AE2BCB" w:rsidRDefault="00CC364B" w:rsidP="00304777">
            <w:pPr>
              <w:rPr>
                <w:rFonts w:ascii="Arial" w:hAnsi="Arial" w:cs="Arial"/>
                <w:color w:val="000000"/>
              </w:rPr>
            </w:pPr>
          </w:p>
        </w:tc>
        <w:tc>
          <w:tcPr>
            <w:tcW w:w="1278" w:type="dxa"/>
            <w:shd w:val="clear" w:color="auto" w:fill="auto"/>
          </w:tcPr>
          <w:p w14:paraId="375FDCD9" w14:textId="77777777" w:rsidR="00CC364B" w:rsidRPr="00AE2BCB" w:rsidRDefault="00CC364B" w:rsidP="00304777">
            <w:pPr>
              <w:rPr>
                <w:rFonts w:ascii="Arial" w:hAnsi="Arial" w:cs="Arial"/>
                <w:color w:val="000000"/>
              </w:rPr>
            </w:pPr>
          </w:p>
        </w:tc>
        <w:tc>
          <w:tcPr>
            <w:tcW w:w="1996" w:type="dxa"/>
            <w:shd w:val="clear" w:color="auto" w:fill="auto"/>
          </w:tcPr>
          <w:p w14:paraId="73A83158" w14:textId="77777777" w:rsidR="00CC364B" w:rsidRPr="00AE2BCB" w:rsidRDefault="00CC364B" w:rsidP="00304777">
            <w:pPr>
              <w:rPr>
                <w:rFonts w:ascii="Arial" w:hAnsi="Arial" w:cs="Arial"/>
                <w:color w:val="000000"/>
              </w:rPr>
            </w:pPr>
          </w:p>
        </w:tc>
      </w:tr>
      <w:tr w:rsidR="00CC364B" w:rsidRPr="00AE2BCB" w14:paraId="4DE81E66" w14:textId="77777777" w:rsidTr="00304777">
        <w:tc>
          <w:tcPr>
            <w:tcW w:w="7384" w:type="dxa"/>
            <w:gridSpan w:val="4"/>
            <w:shd w:val="clear" w:color="auto" w:fill="auto"/>
          </w:tcPr>
          <w:p w14:paraId="5D745AE0" w14:textId="77777777" w:rsidR="00CC364B" w:rsidRPr="00AE2BCB" w:rsidRDefault="00CC364B" w:rsidP="00304777">
            <w:pPr>
              <w:rPr>
                <w:rFonts w:ascii="Arial" w:hAnsi="Arial" w:cs="Arial"/>
                <w:b/>
                <w:color w:val="000000"/>
              </w:rPr>
            </w:pPr>
            <w:r w:rsidRPr="00AE2BCB">
              <w:rPr>
                <w:rFonts w:ascii="Arial" w:hAnsi="Arial" w:cs="Arial"/>
                <w:b/>
                <w:color w:val="000000"/>
              </w:rPr>
              <w:t>Celková cena za navrhovaný nákup mediálního on-line prostoru</w:t>
            </w:r>
          </w:p>
        </w:tc>
        <w:tc>
          <w:tcPr>
            <w:tcW w:w="1996" w:type="dxa"/>
            <w:shd w:val="clear" w:color="auto" w:fill="auto"/>
          </w:tcPr>
          <w:p w14:paraId="53CF2C6C" w14:textId="57ED2B02" w:rsidR="00CC364B" w:rsidRPr="00AE2BCB" w:rsidRDefault="00226824" w:rsidP="00304777">
            <w:pPr>
              <w:rPr>
                <w:rFonts w:ascii="Arial" w:hAnsi="Arial" w:cs="Arial"/>
                <w:b/>
                <w:color w:val="000000"/>
              </w:rPr>
            </w:pPr>
            <w:r>
              <w:rPr>
                <w:rFonts w:ascii="Arial" w:hAnsi="Arial" w:cs="Arial"/>
                <w:b/>
                <w:color w:val="000000"/>
              </w:rPr>
              <w:t>160 000 Kč</w:t>
            </w:r>
          </w:p>
        </w:tc>
      </w:tr>
    </w:tbl>
    <w:p w14:paraId="6AC81C3D" w14:textId="1231E211" w:rsidR="00E77EF9" w:rsidRPr="0032534A" w:rsidRDefault="0039096D" w:rsidP="00E77EF9">
      <w:pPr>
        <w:rPr>
          <w:rFonts w:ascii="Arial" w:hAnsi="Arial" w:cs="Arial"/>
          <w:sz w:val="18"/>
        </w:rPr>
      </w:pPr>
      <w:r w:rsidRPr="0032534A">
        <w:rPr>
          <w:i/>
          <w:color w:val="000000"/>
          <w:sz w:val="18"/>
        </w:rPr>
        <w:t>„Jednotkové i celkové ceny obsahují a zahrnují veškeré náklady spojené s realizací a jsou cenami kone</w:t>
      </w:r>
      <w:r w:rsidRPr="0032534A">
        <w:rPr>
          <w:rFonts w:hint="eastAsia"/>
          <w:i/>
          <w:color w:val="000000"/>
          <w:sz w:val="18"/>
        </w:rPr>
        <w:t>č</w:t>
      </w:r>
      <w:r w:rsidRPr="0032534A">
        <w:rPr>
          <w:i/>
          <w:color w:val="000000"/>
          <w:sz w:val="18"/>
        </w:rPr>
        <w:t>nými a maximálními“.</w:t>
      </w:r>
    </w:p>
    <w:sectPr w:rsidR="00E77EF9" w:rsidRPr="0032534A" w:rsidSect="00996B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C3A68" w14:textId="77777777" w:rsidR="00983B4D" w:rsidRDefault="00983B4D" w:rsidP="00E77EF9">
      <w:pPr>
        <w:spacing w:after="0" w:line="240" w:lineRule="auto"/>
      </w:pPr>
      <w:r>
        <w:separator/>
      </w:r>
    </w:p>
  </w:endnote>
  <w:endnote w:type="continuationSeparator" w:id="0">
    <w:p w14:paraId="39884C77" w14:textId="77777777" w:rsidR="00983B4D" w:rsidRDefault="00983B4D" w:rsidP="00E7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549056"/>
      <w:docPartObj>
        <w:docPartGallery w:val="Page Numbers (Bottom of Page)"/>
        <w:docPartUnique/>
      </w:docPartObj>
    </w:sdtPr>
    <w:sdtEndPr/>
    <w:sdtContent>
      <w:p w14:paraId="4C72DC0B" w14:textId="77777777" w:rsidR="004A549F" w:rsidRDefault="004A549F">
        <w:pPr>
          <w:pStyle w:val="Zpat"/>
          <w:jc w:val="center"/>
        </w:pPr>
        <w:r>
          <w:fldChar w:fldCharType="begin"/>
        </w:r>
        <w:r>
          <w:instrText>PAGE   \* MERGEFORMAT</w:instrText>
        </w:r>
        <w:r>
          <w:fldChar w:fldCharType="separate"/>
        </w:r>
        <w:r w:rsidR="00C46203">
          <w:rPr>
            <w:noProof/>
          </w:rPr>
          <w:t>10</w:t>
        </w:r>
        <w:r>
          <w:fldChar w:fldCharType="end"/>
        </w:r>
      </w:p>
    </w:sdtContent>
  </w:sdt>
  <w:p w14:paraId="6D7077E5" w14:textId="77777777" w:rsidR="004A549F" w:rsidRDefault="004A54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07A72" w14:textId="77777777" w:rsidR="00983B4D" w:rsidRDefault="00983B4D" w:rsidP="00E77EF9">
      <w:pPr>
        <w:spacing w:after="0" w:line="240" w:lineRule="auto"/>
      </w:pPr>
      <w:r>
        <w:separator/>
      </w:r>
    </w:p>
  </w:footnote>
  <w:footnote w:type="continuationSeparator" w:id="0">
    <w:p w14:paraId="4ECE74C3" w14:textId="77777777" w:rsidR="00983B4D" w:rsidRDefault="00983B4D" w:rsidP="00E77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7253D"/>
    <w:multiLevelType w:val="hybridMultilevel"/>
    <w:tmpl w:val="98F811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E4D48"/>
    <w:multiLevelType w:val="hybridMultilevel"/>
    <w:tmpl w:val="70D888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6613641"/>
    <w:multiLevelType w:val="hybridMultilevel"/>
    <w:tmpl w:val="4670A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FF1C56"/>
    <w:multiLevelType w:val="hybridMultilevel"/>
    <w:tmpl w:val="38348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667E2D"/>
    <w:multiLevelType w:val="hybridMultilevel"/>
    <w:tmpl w:val="AFCCA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7649F9"/>
    <w:multiLevelType w:val="hybridMultilevel"/>
    <w:tmpl w:val="4D30B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0221AD7"/>
    <w:multiLevelType w:val="hybridMultilevel"/>
    <w:tmpl w:val="DE7CCCDE"/>
    <w:lvl w:ilvl="0" w:tplc="040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0C4C6A"/>
    <w:multiLevelType w:val="hybridMultilevel"/>
    <w:tmpl w:val="9C921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086FB4"/>
    <w:multiLevelType w:val="hybridMultilevel"/>
    <w:tmpl w:val="4B08CB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10716D"/>
    <w:multiLevelType w:val="hybridMultilevel"/>
    <w:tmpl w:val="55E809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0"/>
  </w:num>
  <w:num w:numId="6">
    <w:abstractNumId w:val="7"/>
  </w:num>
  <w:num w:numId="7">
    <w:abstractNumId w:val="3"/>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2E"/>
    <w:rsid w:val="00002930"/>
    <w:rsid w:val="000110C0"/>
    <w:rsid w:val="00047C0B"/>
    <w:rsid w:val="00054F0F"/>
    <w:rsid w:val="00072CB7"/>
    <w:rsid w:val="000A5CA3"/>
    <w:rsid w:val="000F532E"/>
    <w:rsid w:val="000F73AB"/>
    <w:rsid w:val="00107761"/>
    <w:rsid w:val="00172635"/>
    <w:rsid w:val="00174EF5"/>
    <w:rsid w:val="001F5B80"/>
    <w:rsid w:val="00226824"/>
    <w:rsid w:val="002352E0"/>
    <w:rsid w:val="002559CB"/>
    <w:rsid w:val="002A5040"/>
    <w:rsid w:val="002A5EE2"/>
    <w:rsid w:val="002A7B29"/>
    <w:rsid w:val="0032534A"/>
    <w:rsid w:val="003528D5"/>
    <w:rsid w:val="00365315"/>
    <w:rsid w:val="00376DEF"/>
    <w:rsid w:val="0039096D"/>
    <w:rsid w:val="003977F6"/>
    <w:rsid w:val="003D7B6D"/>
    <w:rsid w:val="003E0EA9"/>
    <w:rsid w:val="003E44E0"/>
    <w:rsid w:val="004224DB"/>
    <w:rsid w:val="00430CB8"/>
    <w:rsid w:val="00440010"/>
    <w:rsid w:val="00462AA7"/>
    <w:rsid w:val="00467E13"/>
    <w:rsid w:val="004A549F"/>
    <w:rsid w:val="004B6C00"/>
    <w:rsid w:val="005420EC"/>
    <w:rsid w:val="0059520E"/>
    <w:rsid w:val="005B47B3"/>
    <w:rsid w:val="005B7EC6"/>
    <w:rsid w:val="005D0A2B"/>
    <w:rsid w:val="005E5B7C"/>
    <w:rsid w:val="00604974"/>
    <w:rsid w:val="00605305"/>
    <w:rsid w:val="00614B3B"/>
    <w:rsid w:val="0063360C"/>
    <w:rsid w:val="00641DF8"/>
    <w:rsid w:val="0064348D"/>
    <w:rsid w:val="006544D6"/>
    <w:rsid w:val="00674958"/>
    <w:rsid w:val="00680B6F"/>
    <w:rsid w:val="00684BD9"/>
    <w:rsid w:val="006A43FB"/>
    <w:rsid w:val="006F2052"/>
    <w:rsid w:val="006F46EC"/>
    <w:rsid w:val="007034CF"/>
    <w:rsid w:val="00712F8F"/>
    <w:rsid w:val="007522F1"/>
    <w:rsid w:val="00761FDF"/>
    <w:rsid w:val="00794F9A"/>
    <w:rsid w:val="007A493D"/>
    <w:rsid w:val="007D6B33"/>
    <w:rsid w:val="007E2CA1"/>
    <w:rsid w:val="007E2ED9"/>
    <w:rsid w:val="007F2FA1"/>
    <w:rsid w:val="008243A3"/>
    <w:rsid w:val="008309C8"/>
    <w:rsid w:val="0084200A"/>
    <w:rsid w:val="0085322C"/>
    <w:rsid w:val="00865CC7"/>
    <w:rsid w:val="00887EC3"/>
    <w:rsid w:val="008C300A"/>
    <w:rsid w:val="008D1B65"/>
    <w:rsid w:val="008F0532"/>
    <w:rsid w:val="008F331F"/>
    <w:rsid w:val="009171C6"/>
    <w:rsid w:val="00926966"/>
    <w:rsid w:val="0093592E"/>
    <w:rsid w:val="00960D52"/>
    <w:rsid w:val="00961D70"/>
    <w:rsid w:val="00983B4D"/>
    <w:rsid w:val="009944CD"/>
    <w:rsid w:val="00996B77"/>
    <w:rsid w:val="009B5DA0"/>
    <w:rsid w:val="009C758B"/>
    <w:rsid w:val="009F4751"/>
    <w:rsid w:val="00A1499E"/>
    <w:rsid w:val="00A219F2"/>
    <w:rsid w:val="00A22FF4"/>
    <w:rsid w:val="00A31F84"/>
    <w:rsid w:val="00A41373"/>
    <w:rsid w:val="00A53110"/>
    <w:rsid w:val="00A752B9"/>
    <w:rsid w:val="00A9696A"/>
    <w:rsid w:val="00AB4406"/>
    <w:rsid w:val="00AB4F2C"/>
    <w:rsid w:val="00AD76BE"/>
    <w:rsid w:val="00AE2BCB"/>
    <w:rsid w:val="00AF1C09"/>
    <w:rsid w:val="00B075CE"/>
    <w:rsid w:val="00B31B37"/>
    <w:rsid w:val="00B41B90"/>
    <w:rsid w:val="00B544CA"/>
    <w:rsid w:val="00BC34A4"/>
    <w:rsid w:val="00BD09A9"/>
    <w:rsid w:val="00C02D5E"/>
    <w:rsid w:val="00C35A1C"/>
    <w:rsid w:val="00C46203"/>
    <w:rsid w:val="00C606B2"/>
    <w:rsid w:val="00CA519E"/>
    <w:rsid w:val="00CA622F"/>
    <w:rsid w:val="00CB3296"/>
    <w:rsid w:val="00CC364B"/>
    <w:rsid w:val="00CC622F"/>
    <w:rsid w:val="00CD49AA"/>
    <w:rsid w:val="00CF6A26"/>
    <w:rsid w:val="00D0296C"/>
    <w:rsid w:val="00D07118"/>
    <w:rsid w:val="00D46B35"/>
    <w:rsid w:val="00D5016F"/>
    <w:rsid w:val="00D66597"/>
    <w:rsid w:val="00DA3549"/>
    <w:rsid w:val="00DB787D"/>
    <w:rsid w:val="00DB79E9"/>
    <w:rsid w:val="00DE3F84"/>
    <w:rsid w:val="00DF7302"/>
    <w:rsid w:val="00E33110"/>
    <w:rsid w:val="00E42CE5"/>
    <w:rsid w:val="00E45BE1"/>
    <w:rsid w:val="00E613C6"/>
    <w:rsid w:val="00E72925"/>
    <w:rsid w:val="00E77EF9"/>
    <w:rsid w:val="00E826CD"/>
    <w:rsid w:val="00EC0D83"/>
    <w:rsid w:val="00EC4F47"/>
    <w:rsid w:val="00ED0722"/>
    <w:rsid w:val="00EE4CF4"/>
    <w:rsid w:val="00F31D04"/>
    <w:rsid w:val="00F5422C"/>
    <w:rsid w:val="00F60ED1"/>
    <w:rsid w:val="00F747D8"/>
    <w:rsid w:val="00F82A7D"/>
    <w:rsid w:val="00F92866"/>
    <w:rsid w:val="00FB2E02"/>
    <w:rsid w:val="00FE20C6"/>
    <w:rsid w:val="00FE3A8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2137D"/>
  <w15:docId w15:val="{5B4FC4E3-61D6-400E-B6B1-6D3A5B6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592E"/>
    <w:pPr>
      <w:ind w:left="720"/>
      <w:contextualSpacing/>
    </w:pPr>
  </w:style>
  <w:style w:type="paragraph" w:styleId="Normlnweb">
    <w:name w:val="Normal (Web)"/>
    <w:basedOn w:val="Normln"/>
    <w:uiPriority w:val="99"/>
    <w:semiHidden/>
    <w:unhideWhenUsed/>
    <w:rsid w:val="00865CC7"/>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styleId="Textbubliny">
    <w:name w:val="Balloon Text"/>
    <w:basedOn w:val="Normln"/>
    <w:link w:val="TextbublinyChar"/>
    <w:uiPriority w:val="99"/>
    <w:semiHidden/>
    <w:unhideWhenUsed/>
    <w:rsid w:val="00865C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5CC7"/>
    <w:rPr>
      <w:rFonts w:ascii="Tahoma" w:hAnsi="Tahoma" w:cs="Tahoma"/>
      <w:sz w:val="16"/>
      <w:szCs w:val="16"/>
    </w:rPr>
  </w:style>
  <w:style w:type="character" w:styleId="Odkaznakoment">
    <w:name w:val="annotation reference"/>
    <w:basedOn w:val="Standardnpsmoodstavce"/>
    <w:uiPriority w:val="99"/>
    <w:semiHidden/>
    <w:unhideWhenUsed/>
    <w:rsid w:val="00961D70"/>
    <w:rPr>
      <w:sz w:val="16"/>
      <w:szCs w:val="16"/>
    </w:rPr>
  </w:style>
  <w:style w:type="paragraph" w:styleId="Textkomente">
    <w:name w:val="annotation text"/>
    <w:basedOn w:val="Normln"/>
    <w:link w:val="TextkomenteChar"/>
    <w:uiPriority w:val="99"/>
    <w:semiHidden/>
    <w:unhideWhenUsed/>
    <w:rsid w:val="00961D70"/>
    <w:pPr>
      <w:spacing w:line="240" w:lineRule="auto"/>
    </w:pPr>
    <w:rPr>
      <w:sz w:val="20"/>
      <w:szCs w:val="20"/>
    </w:rPr>
  </w:style>
  <w:style w:type="character" w:customStyle="1" w:styleId="TextkomenteChar">
    <w:name w:val="Text komentáře Char"/>
    <w:basedOn w:val="Standardnpsmoodstavce"/>
    <w:link w:val="Textkomente"/>
    <w:uiPriority w:val="99"/>
    <w:semiHidden/>
    <w:rsid w:val="00961D70"/>
    <w:rPr>
      <w:sz w:val="20"/>
      <w:szCs w:val="20"/>
    </w:rPr>
  </w:style>
  <w:style w:type="paragraph" w:styleId="Pedmtkomente">
    <w:name w:val="annotation subject"/>
    <w:basedOn w:val="Textkomente"/>
    <w:next w:val="Textkomente"/>
    <w:link w:val="PedmtkomenteChar"/>
    <w:uiPriority w:val="99"/>
    <w:semiHidden/>
    <w:unhideWhenUsed/>
    <w:rsid w:val="00961D70"/>
    <w:rPr>
      <w:b/>
      <w:bCs/>
    </w:rPr>
  </w:style>
  <w:style w:type="character" w:customStyle="1" w:styleId="PedmtkomenteChar">
    <w:name w:val="Předmět komentáře Char"/>
    <w:basedOn w:val="TextkomenteChar"/>
    <w:link w:val="Pedmtkomente"/>
    <w:uiPriority w:val="99"/>
    <w:semiHidden/>
    <w:rsid w:val="00961D70"/>
    <w:rPr>
      <w:b/>
      <w:bCs/>
      <w:sz w:val="20"/>
      <w:szCs w:val="20"/>
    </w:rPr>
  </w:style>
  <w:style w:type="paragraph" w:styleId="Revize">
    <w:name w:val="Revision"/>
    <w:hidden/>
    <w:uiPriority w:val="99"/>
    <w:semiHidden/>
    <w:rsid w:val="00961D70"/>
    <w:pPr>
      <w:spacing w:after="0" w:line="240" w:lineRule="auto"/>
    </w:pPr>
  </w:style>
  <w:style w:type="paragraph" w:styleId="Zhlav">
    <w:name w:val="header"/>
    <w:basedOn w:val="Normln"/>
    <w:link w:val="ZhlavChar"/>
    <w:uiPriority w:val="99"/>
    <w:unhideWhenUsed/>
    <w:rsid w:val="00E77E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7EF9"/>
  </w:style>
  <w:style w:type="paragraph" w:styleId="Zpat">
    <w:name w:val="footer"/>
    <w:basedOn w:val="Normln"/>
    <w:link w:val="ZpatChar"/>
    <w:uiPriority w:val="99"/>
    <w:unhideWhenUsed/>
    <w:rsid w:val="00E77EF9"/>
    <w:pPr>
      <w:tabs>
        <w:tab w:val="center" w:pos="4536"/>
        <w:tab w:val="right" w:pos="9072"/>
      </w:tabs>
      <w:spacing w:after="0" w:line="240" w:lineRule="auto"/>
    </w:pPr>
  </w:style>
  <w:style w:type="character" w:customStyle="1" w:styleId="ZpatChar">
    <w:name w:val="Zápatí Char"/>
    <w:basedOn w:val="Standardnpsmoodstavce"/>
    <w:link w:val="Zpat"/>
    <w:uiPriority w:val="99"/>
    <w:rsid w:val="00E77EF9"/>
  </w:style>
  <w:style w:type="character" w:styleId="Hypertextovodkaz">
    <w:name w:val="Hyperlink"/>
    <w:basedOn w:val="Standardnpsmoodstavce"/>
    <w:uiPriority w:val="99"/>
    <w:semiHidden/>
    <w:unhideWhenUsed/>
    <w:rsid w:val="007E2CA1"/>
    <w:rPr>
      <w:color w:val="0000FF" w:themeColor="hyperlink"/>
      <w:u w:val="single"/>
    </w:rPr>
  </w:style>
  <w:style w:type="paragraph" w:styleId="Prosttext">
    <w:name w:val="Plain Text"/>
    <w:basedOn w:val="Normln"/>
    <w:link w:val="ProsttextChar"/>
    <w:uiPriority w:val="99"/>
    <w:semiHidden/>
    <w:unhideWhenUsed/>
    <w:rsid w:val="007E2CA1"/>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7E2CA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8402">
      <w:bodyDiv w:val="1"/>
      <w:marLeft w:val="0"/>
      <w:marRight w:val="0"/>
      <w:marTop w:val="0"/>
      <w:marBottom w:val="0"/>
      <w:divBdr>
        <w:top w:val="none" w:sz="0" w:space="0" w:color="auto"/>
        <w:left w:val="none" w:sz="0" w:space="0" w:color="auto"/>
        <w:bottom w:val="none" w:sz="0" w:space="0" w:color="auto"/>
        <w:right w:val="none" w:sz="0" w:space="0" w:color="auto"/>
      </w:divBdr>
    </w:div>
    <w:div w:id="43676285">
      <w:bodyDiv w:val="1"/>
      <w:marLeft w:val="0"/>
      <w:marRight w:val="0"/>
      <w:marTop w:val="0"/>
      <w:marBottom w:val="0"/>
      <w:divBdr>
        <w:top w:val="none" w:sz="0" w:space="0" w:color="auto"/>
        <w:left w:val="none" w:sz="0" w:space="0" w:color="auto"/>
        <w:bottom w:val="none" w:sz="0" w:space="0" w:color="auto"/>
        <w:right w:val="none" w:sz="0" w:space="0" w:color="auto"/>
      </w:divBdr>
    </w:div>
    <w:div w:id="196311293">
      <w:bodyDiv w:val="1"/>
      <w:marLeft w:val="0"/>
      <w:marRight w:val="0"/>
      <w:marTop w:val="0"/>
      <w:marBottom w:val="0"/>
      <w:divBdr>
        <w:top w:val="none" w:sz="0" w:space="0" w:color="auto"/>
        <w:left w:val="none" w:sz="0" w:space="0" w:color="auto"/>
        <w:bottom w:val="none" w:sz="0" w:space="0" w:color="auto"/>
        <w:right w:val="none" w:sz="0" w:space="0" w:color="auto"/>
      </w:divBdr>
    </w:div>
    <w:div w:id="226694973">
      <w:bodyDiv w:val="1"/>
      <w:marLeft w:val="0"/>
      <w:marRight w:val="0"/>
      <w:marTop w:val="0"/>
      <w:marBottom w:val="0"/>
      <w:divBdr>
        <w:top w:val="none" w:sz="0" w:space="0" w:color="auto"/>
        <w:left w:val="none" w:sz="0" w:space="0" w:color="auto"/>
        <w:bottom w:val="none" w:sz="0" w:space="0" w:color="auto"/>
        <w:right w:val="none" w:sz="0" w:space="0" w:color="auto"/>
      </w:divBdr>
    </w:div>
    <w:div w:id="357242409">
      <w:bodyDiv w:val="1"/>
      <w:marLeft w:val="0"/>
      <w:marRight w:val="0"/>
      <w:marTop w:val="0"/>
      <w:marBottom w:val="0"/>
      <w:divBdr>
        <w:top w:val="none" w:sz="0" w:space="0" w:color="auto"/>
        <w:left w:val="none" w:sz="0" w:space="0" w:color="auto"/>
        <w:bottom w:val="none" w:sz="0" w:space="0" w:color="auto"/>
        <w:right w:val="none" w:sz="0" w:space="0" w:color="auto"/>
      </w:divBdr>
    </w:div>
    <w:div w:id="436488342">
      <w:bodyDiv w:val="1"/>
      <w:marLeft w:val="0"/>
      <w:marRight w:val="0"/>
      <w:marTop w:val="0"/>
      <w:marBottom w:val="0"/>
      <w:divBdr>
        <w:top w:val="none" w:sz="0" w:space="0" w:color="auto"/>
        <w:left w:val="none" w:sz="0" w:space="0" w:color="auto"/>
        <w:bottom w:val="none" w:sz="0" w:space="0" w:color="auto"/>
        <w:right w:val="none" w:sz="0" w:space="0" w:color="auto"/>
      </w:divBdr>
    </w:div>
    <w:div w:id="526454738">
      <w:bodyDiv w:val="1"/>
      <w:marLeft w:val="0"/>
      <w:marRight w:val="0"/>
      <w:marTop w:val="0"/>
      <w:marBottom w:val="0"/>
      <w:divBdr>
        <w:top w:val="none" w:sz="0" w:space="0" w:color="auto"/>
        <w:left w:val="none" w:sz="0" w:space="0" w:color="auto"/>
        <w:bottom w:val="none" w:sz="0" w:space="0" w:color="auto"/>
        <w:right w:val="none" w:sz="0" w:space="0" w:color="auto"/>
      </w:divBdr>
    </w:div>
    <w:div w:id="567543724">
      <w:bodyDiv w:val="1"/>
      <w:marLeft w:val="0"/>
      <w:marRight w:val="0"/>
      <w:marTop w:val="0"/>
      <w:marBottom w:val="0"/>
      <w:divBdr>
        <w:top w:val="none" w:sz="0" w:space="0" w:color="auto"/>
        <w:left w:val="none" w:sz="0" w:space="0" w:color="auto"/>
        <w:bottom w:val="none" w:sz="0" w:space="0" w:color="auto"/>
        <w:right w:val="none" w:sz="0" w:space="0" w:color="auto"/>
      </w:divBdr>
    </w:div>
    <w:div w:id="712460389">
      <w:bodyDiv w:val="1"/>
      <w:marLeft w:val="0"/>
      <w:marRight w:val="0"/>
      <w:marTop w:val="0"/>
      <w:marBottom w:val="0"/>
      <w:divBdr>
        <w:top w:val="none" w:sz="0" w:space="0" w:color="auto"/>
        <w:left w:val="none" w:sz="0" w:space="0" w:color="auto"/>
        <w:bottom w:val="none" w:sz="0" w:space="0" w:color="auto"/>
        <w:right w:val="none" w:sz="0" w:space="0" w:color="auto"/>
      </w:divBdr>
    </w:div>
    <w:div w:id="813176740">
      <w:bodyDiv w:val="1"/>
      <w:marLeft w:val="0"/>
      <w:marRight w:val="0"/>
      <w:marTop w:val="0"/>
      <w:marBottom w:val="0"/>
      <w:divBdr>
        <w:top w:val="none" w:sz="0" w:space="0" w:color="auto"/>
        <w:left w:val="none" w:sz="0" w:space="0" w:color="auto"/>
        <w:bottom w:val="none" w:sz="0" w:space="0" w:color="auto"/>
        <w:right w:val="none" w:sz="0" w:space="0" w:color="auto"/>
      </w:divBdr>
    </w:div>
    <w:div w:id="868833534">
      <w:bodyDiv w:val="1"/>
      <w:marLeft w:val="0"/>
      <w:marRight w:val="0"/>
      <w:marTop w:val="0"/>
      <w:marBottom w:val="0"/>
      <w:divBdr>
        <w:top w:val="none" w:sz="0" w:space="0" w:color="auto"/>
        <w:left w:val="none" w:sz="0" w:space="0" w:color="auto"/>
        <w:bottom w:val="none" w:sz="0" w:space="0" w:color="auto"/>
        <w:right w:val="none" w:sz="0" w:space="0" w:color="auto"/>
      </w:divBdr>
    </w:div>
    <w:div w:id="874729327">
      <w:bodyDiv w:val="1"/>
      <w:marLeft w:val="0"/>
      <w:marRight w:val="0"/>
      <w:marTop w:val="0"/>
      <w:marBottom w:val="0"/>
      <w:divBdr>
        <w:top w:val="none" w:sz="0" w:space="0" w:color="auto"/>
        <w:left w:val="none" w:sz="0" w:space="0" w:color="auto"/>
        <w:bottom w:val="none" w:sz="0" w:space="0" w:color="auto"/>
        <w:right w:val="none" w:sz="0" w:space="0" w:color="auto"/>
      </w:divBdr>
    </w:div>
    <w:div w:id="900554849">
      <w:bodyDiv w:val="1"/>
      <w:marLeft w:val="0"/>
      <w:marRight w:val="0"/>
      <w:marTop w:val="0"/>
      <w:marBottom w:val="0"/>
      <w:divBdr>
        <w:top w:val="none" w:sz="0" w:space="0" w:color="auto"/>
        <w:left w:val="none" w:sz="0" w:space="0" w:color="auto"/>
        <w:bottom w:val="none" w:sz="0" w:space="0" w:color="auto"/>
        <w:right w:val="none" w:sz="0" w:space="0" w:color="auto"/>
      </w:divBdr>
    </w:div>
    <w:div w:id="975648293">
      <w:bodyDiv w:val="1"/>
      <w:marLeft w:val="0"/>
      <w:marRight w:val="0"/>
      <w:marTop w:val="0"/>
      <w:marBottom w:val="0"/>
      <w:divBdr>
        <w:top w:val="none" w:sz="0" w:space="0" w:color="auto"/>
        <w:left w:val="none" w:sz="0" w:space="0" w:color="auto"/>
        <w:bottom w:val="none" w:sz="0" w:space="0" w:color="auto"/>
        <w:right w:val="none" w:sz="0" w:space="0" w:color="auto"/>
      </w:divBdr>
    </w:div>
    <w:div w:id="1002395765">
      <w:bodyDiv w:val="1"/>
      <w:marLeft w:val="0"/>
      <w:marRight w:val="0"/>
      <w:marTop w:val="0"/>
      <w:marBottom w:val="0"/>
      <w:divBdr>
        <w:top w:val="none" w:sz="0" w:space="0" w:color="auto"/>
        <w:left w:val="none" w:sz="0" w:space="0" w:color="auto"/>
        <w:bottom w:val="none" w:sz="0" w:space="0" w:color="auto"/>
        <w:right w:val="none" w:sz="0" w:space="0" w:color="auto"/>
      </w:divBdr>
    </w:div>
    <w:div w:id="1069617199">
      <w:bodyDiv w:val="1"/>
      <w:marLeft w:val="0"/>
      <w:marRight w:val="0"/>
      <w:marTop w:val="0"/>
      <w:marBottom w:val="0"/>
      <w:divBdr>
        <w:top w:val="none" w:sz="0" w:space="0" w:color="auto"/>
        <w:left w:val="none" w:sz="0" w:space="0" w:color="auto"/>
        <w:bottom w:val="none" w:sz="0" w:space="0" w:color="auto"/>
        <w:right w:val="none" w:sz="0" w:space="0" w:color="auto"/>
      </w:divBdr>
    </w:div>
    <w:div w:id="1199509445">
      <w:bodyDiv w:val="1"/>
      <w:marLeft w:val="0"/>
      <w:marRight w:val="0"/>
      <w:marTop w:val="0"/>
      <w:marBottom w:val="0"/>
      <w:divBdr>
        <w:top w:val="none" w:sz="0" w:space="0" w:color="auto"/>
        <w:left w:val="none" w:sz="0" w:space="0" w:color="auto"/>
        <w:bottom w:val="none" w:sz="0" w:space="0" w:color="auto"/>
        <w:right w:val="none" w:sz="0" w:space="0" w:color="auto"/>
      </w:divBdr>
    </w:div>
    <w:div w:id="1392465870">
      <w:bodyDiv w:val="1"/>
      <w:marLeft w:val="0"/>
      <w:marRight w:val="0"/>
      <w:marTop w:val="0"/>
      <w:marBottom w:val="0"/>
      <w:divBdr>
        <w:top w:val="none" w:sz="0" w:space="0" w:color="auto"/>
        <w:left w:val="none" w:sz="0" w:space="0" w:color="auto"/>
        <w:bottom w:val="none" w:sz="0" w:space="0" w:color="auto"/>
        <w:right w:val="none" w:sz="0" w:space="0" w:color="auto"/>
      </w:divBdr>
    </w:div>
    <w:div w:id="1610895127">
      <w:bodyDiv w:val="1"/>
      <w:marLeft w:val="0"/>
      <w:marRight w:val="0"/>
      <w:marTop w:val="0"/>
      <w:marBottom w:val="0"/>
      <w:divBdr>
        <w:top w:val="none" w:sz="0" w:space="0" w:color="auto"/>
        <w:left w:val="none" w:sz="0" w:space="0" w:color="auto"/>
        <w:bottom w:val="none" w:sz="0" w:space="0" w:color="auto"/>
        <w:right w:val="none" w:sz="0" w:space="0" w:color="auto"/>
      </w:divBdr>
    </w:div>
    <w:div w:id="1724284854">
      <w:bodyDiv w:val="1"/>
      <w:marLeft w:val="0"/>
      <w:marRight w:val="0"/>
      <w:marTop w:val="0"/>
      <w:marBottom w:val="0"/>
      <w:divBdr>
        <w:top w:val="none" w:sz="0" w:space="0" w:color="auto"/>
        <w:left w:val="none" w:sz="0" w:space="0" w:color="auto"/>
        <w:bottom w:val="none" w:sz="0" w:space="0" w:color="auto"/>
        <w:right w:val="none" w:sz="0" w:space="0" w:color="auto"/>
      </w:divBdr>
    </w:div>
    <w:div w:id="1831562404">
      <w:bodyDiv w:val="1"/>
      <w:marLeft w:val="0"/>
      <w:marRight w:val="0"/>
      <w:marTop w:val="0"/>
      <w:marBottom w:val="0"/>
      <w:divBdr>
        <w:top w:val="none" w:sz="0" w:space="0" w:color="auto"/>
        <w:left w:val="none" w:sz="0" w:space="0" w:color="auto"/>
        <w:bottom w:val="none" w:sz="0" w:space="0" w:color="auto"/>
        <w:right w:val="none" w:sz="0" w:space="0" w:color="auto"/>
      </w:divBdr>
    </w:div>
    <w:div w:id="1870482350">
      <w:bodyDiv w:val="1"/>
      <w:marLeft w:val="0"/>
      <w:marRight w:val="0"/>
      <w:marTop w:val="0"/>
      <w:marBottom w:val="0"/>
      <w:divBdr>
        <w:top w:val="none" w:sz="0" w:space="0" w:color="auto"/>
        <w:left w:val="none" w:sz="0" w:space="0" w:color="auto"/>
        <w:bottom w:val="none" w:sz="0" w:space="0" w:color="auto"/>
        <w:right w:val="none" w:sz="0" w:space="0" w:color="auto"/>
      </w:divBdr>
    </w:div>
    <w:div w:id="1908106117">
      <w:bodyDiv w:val="1"/>
      <w:marLeft w:val="0"/>
      <w:marRight w:val="0"/>
      <w:marTop w:val="0"/>
      <w:marBottom w:val="0"/>
      <w:divBdr>
        <w:top w:val="none" w:sz="0" w:space="0" w:color="auto"/>
        <w:left w:val="none" w:sz="0" w:space="0" w:color="auto"/>
        <w:bottom w:val="none" w:sz="0" w:space="0" w:color="auto"/>
        <w:right w:val="none" w:sz="0" w:space="0" w:color="auto"/>
      </w:divBdr>
    </w:div>
    <w:div w:id="1986928485">
      <w:bodyDiv w:val="1"/>
      <w:marLeft w:val="0"/>
      <w:marRight w:val="0"/>
      <w:marTop w:val="0"/>
      <w:marBottom w:val="0"/>
      <w:divBdr>
        <w:top w:val="none" w:sz="0" w:space="0" w:color="auto"/>
        <w:left w:val="none" w:sz="0" w:space="0" w:color="auto"/>
        <w:bottom w:val="none" w:sz="0" w:space="0" w:color="auto"/>
        <w:right w:val="none" w:sz="0" w:space="0" w:color="auto"/>
      </w:divBdr>
    </w:div>
    <w:div w:id="2043051463">
      <w:bodyDiv w:val="1"/>
      <w:marLeft w:val="0"/>
      <w:marRight w:val="0"/>
      <w:marTop w:val="0"/>
      <w:marBottom w:val="0"/>
      <w:divBdr>
        <w:top w:val="none" w:sz="0" w:space="0" w:color="auto"/>
        <w:left w:val="none" w:sz="0" w:space="0" w:color="auto"/>
        <w:bottom w:val="none" w:sz="0" w:space="0" w:color="auto"/>
        <w:right w:val="none" w:sz="0" w:space="0" w:color="auto"/>
      </w:divBdr>
    </w:div>
    <w:div w:id="20457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stickova@czechtrad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F6155-6F34-478C-BA33-4ED572BE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3643</Words>
  <Characters>21497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Winter</dc:creator>
  <cp:lastModifiedBy>Sokoltová Lenka, Ing., MBA</cp:lastModifiedBy>
  <cp:revision>8</cp:revision>
  <cp:lastPrinted>2017-04-05T13:43:00Z</cp:lastPrinted>
  <dcterms:created xsi:type="dcterms:W3CDTF">2017-04-12T15:32:00Z</dcterms:created>
  <dcterms:modified xsi:type="dcterms:W3CDTF">2017-05-04T07:27:00Z</dcterms:modified>
</cp:coreProperties>
</file>