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26B" w:rsidRPr="007E74B1" w:rsidRDefault="0000426B" w:rsidP="00975053">
      <w:pPr>
        <w:widowControl w:val="0"/>
        <w:jc w:val="center"/>
        <w:rPr>
          <w:rFonts w:ascii="Arial" w:hAnsi="Arial" w:cs="Arial"/>
          <w:b/>
          <w:sz w:val="36"/>
          <w:szCs w:val="36"/>
        </w:rPr>
      </w:pPr>
      <w:bookmarkStart w:id="0" w:name="_GoBack"/>
      <w:bookmarkEnd w:id="0"/>
      <w:r w:rsidRPr="007E74B1">
        <w:rPr>
          <w:rFonts w:ascii="Arial" w:hAnsi="Arial" w:cs="Arial"/>
          <w:b/>
          <w:sz w:val="36"/>
          <w:szCs w:val="36"/>
        </w:rPr>
        <w:t xml:space="preserve">S m l o u v a </w:t>
      </w:r>
      <w:r w:rsidR="00590E64" w:rsidRPr="007E74B1">
        <w:rPr>
          <w:rFonts w:ascii="Arial" w:hAnsi="Arial" w:cs="Arial"/>
          <w:b/>
          <w:sz w:val="36"/>
          <w:szCs w:val="36"/>
        </w:rPr>
        <w:t xml:space="preserve">  </w:t>
      </w:r>
      <w:r w:rsidRPr="007E74B1">
        <w:rPr>
          <w:rFonts w:ascii="Arial" w:hAnsi="Arial" w:cs="Arial"/>
          <w:b/>
          <w:sz w:val="36"/>
          <w:szCs w:val="36"/>
        </w:rPr>
        <w:t xml:space="preserve">o </w:t>
      </w:r>
      <w:r w:rsidR="00590E64" w:rsidRPr="007E74B1">
        <w:rPr>
          <w:rFonts w:ascii="Arial" w:hAnsi="Arial" w:cs="Arial"/>
          <w:b/>
          <w:sz w:val="36"/>
          <w:szCs w:val="36"/>
        </w:rPr>
        <w:t xml:space="preserve">  </w:t>
      </w:r>
      <w:r w:rsidRPr="007E74B1">
        <w:rPr>
          <w:rFonts w:ascii="Arial" w:hAnsi="Arial" w:cs="Arial"/>
          <w:b/>
          <w:sz w:val="36"/>
          <w:szCs w:val="36"/>
        </w:rPr>
        <w:t>d í l o</w:t>
      </w:r>
    </w:p>
    <w:p w:rsidR="0000426B" w:rsidRPr="006A37E1" w:rsidRDefault="00AA5094" w:rsidP="00AA5094">
      <w:pPr>
        <w:pStyle w:val="Nadpis9"/>
        <w:ind w:left="2832" w:firstLine="708"/>
        <w:rPr>
          <w:rFonts w:ascii="Arial" w:hAnsi="Arial" w:cs="Arial"/>
          <w:sz w:val="22"/>
          <w:szCs w:val="22"/>
        </w:rPr>
      </w:pPr>
      <w:r w:rsidRPr="007E74B1">
        <w:rPr>
          <w:rFonts w:ascii="Arial" w:hAnsi="Arial" w:cs="Arial"/>
          <w:sz w:val="22"/>
          <w:szCs w:val="22"/>
        </w:rPr>
        <w:t xml:space="preserve">Číslo </w:t>
      </w:r>
      <w:r w:rsidR="00856EE3" w:rsidRPr="006A37E1">
        <w:rPr>
          <w:rFonts w:ascii="Arial" w:hAnsi="Arial" w:cs="Arial"/>
          <w:sz w:val="22"/>
          <w:szCs w:val="22"/>
        </w:rPr>
        <w:t>objednatele</w:t>
      </w:r>
      <w:r w:rsidR="00856EE3" w:rsidRPr="00383168">
        <w:rPr>
          <w:rFonts w:ascii="Arial" w:hAnsi="Arial" w:cs="Arial"/>
          <w:sz w:val="22"/>
          <w:szCs w:val="22"/>
        </w:rPr>
        <w:t>:</w:t>
      </w:r>
      <w:r w:rsidR="00DC2BC2" w:rsidRPr="00383168">
        <w:rPr>
          <w:rFonts w:ascii="Arial" w:hAnsi="Arial" w:cs="Arial"/>
          <w:sz w:val="22"/>
          <w:szCs w:val="22"/>
        </w:rPr>
        <w:t xml:space="preserve"> </w:t>
      </w:r>
      <w:r w:rsidR="00383168" w:rsidRPr="00383168">
        <w:rPr>
          <w:rFonts w:ascii="Arial" w:hAnsi="Arial" w:cs="Arial"/>
          <w:sz w:val="22"/>
          <w:szCs w:val="22"/>
        </w:rPr>
        <w:t>802</w:t>
      </w:r>
      <w:r w:rsidR="007917C4" w:rsidRPr="00383168">
        <w:rPr>
          <w:rFonts w:ascii="Arial" w:hAnsi="Arial" w:cs="Arial"/>
          <w:sz w:val="22"/>
          <w:szCs w:val="22"/>
        </w:rPr>
        <w:t>/20</w:t>
      </w:r>
      <w:r w:rsidR="000B6805" w:rsidRPr="00383168">
        <w:rPr>
          <w:rFonts w:ascii="Arial" w:hAnsi="Arial" w:cs="Arial"/>
          <w:sz w:val="22"/>
          <w:szCs w:val="22"/>
        </w:rPr>
        <w:t>2</w:t>
      </w:r>
      <w:r w:rsidR="00464ADA" w:rsidRPr="00383168">
        <w:rPr>
          <w:rFonts w:ascii="Arial" w:hAnsi="Arial" w:cs="Arial"/>
          <w:sz w:val="22"/>
          <w:szCs w:val="22"/>
        </w:rPr>
        <w:t>2</w:t>
      </w:r>
    </w:p>
    <w:p w:rsidR="00433BC8" w:rsidRDefault="00433BC8" w:rsidP="00433BC8"/>
    <w:p w:rsidR="00433BC8" w:rsidRPr="005058B0" w:rsidRDefault="00433BC8" w:rsidP="00433BC8">
      <w:pPr>
        <w:jc w:val="center"/>
        <w:rPr>
          <w:rFonts w:ascii="Arial" w:hAnsi="Arial" w:cs="Arial"/>
          <w:sz w:val="22"/>
          <w:szCs w:val="22"/>
        </w:rPr>
      </w:pPr>
      <w:r w:rsidRPr="00F66412">
        <w:rPr>
          <w:rFonts w:ascii="Arial" w:hAnsi="Arial" w:cs="Arial"/>
          <w:sz w:val="22"/>
          <w:szCs w:val="22"/>
        </w:rPr>
        <w:t xml:space="preserve">uzavřená podle § </w:t>
      </w:r>
      <w:r>
        <w:rPr>
          <w:rFonts w:ascii="Arial" w:hAnsi="Arial" w:cs="Arial"/>
          <w:sz w:val="22"/>
          <w:szCs w:val="22"/>
        </w:rPr>
        <w:t>2586 a násl. zákona č. 89/2012 Sb</w:t>
      </w:r>
      <w:r w:rsidR="00807F57">
        <w:rPr>
          <w:rFonts w:ascii="Arial" w:hAnsi="Arial" w:cs="Arial"/>
          <w:sz w:val="22"/>
          <w:szCs w:val="22"/>
        </w:rPr>
        <w:t>.</w:t>
      </w:r>
    </w:p>
    <w:p w:rsidR="0000426B" w:rsidRDefault="0000426B" w:rsidP="0000426B">
      <w:pPr>
        <w:widowControl w:val="0"/>
        <w:jc w:val="both"/>
        <w:rPr>
          <w:rFonts w:ascii="Arial" w:hAnsi="Arial" w:cs="Arial"/>
          <w:sz w:val="22"/>
          <w:szCs w:val="22"/>
        </w:rPr>
      </w:pPr>
    </w:p>
    <w:p w:rsidR="00BF11E5" w:rsidRPr="007E74B1" w:rsidRDefault="00BF11E5" w:rsidP="0000426B">
      <w:pPr>
        <w:widowControl w:val="0"/>
        <w:jc w:val="both"/>
        <w:rPr>
          <w:rFonts w:ascii="Arial" w:hAnsi="Arial" w:cs="Arial"/>
          <w:sz w:val="22"/>
          <w:szCs w:val="22"/>
        </w:rPr>
      </w:pPr>
    </w:p>
    <w:p w:rsidR="0000426B" w:rsidRPr="007E74B1" w:rsidRDefault="0000426B" w:rsidP="0000426B">
      <w:pPr>
        <w:widowControl w:val="0"/>
        <w:jc w:val="both"/>
        <w:rPr>
          <w:rFonts w:ascii="Arial" w:hAnsi="Arial" w:cs="Arial"/>
          <w:sz w:val="22"/>
          <w:szCs w:val="22"/>
        </w:rPr>
      </w:pPr>
    </w:p>
    <w:p w:rsidR="00B031F6" w:rsidRPr="007E74B1" w:rsidRDefault="0000426B" w:rsidP="007E74B1">
      <w:pPr>
        <w:widowControl w:val="0"/>
        <w:jc w:val="center"/>
        <w:rPr>
          <w:rFonts w:ascii="Arial" w:hAnsi="Arial" w:cs="Arial"/>
          <w:b/>
          <w:sz w:val="28"/>
          <w:szCs w:val="28"/>
        </w:rPr>
      </w:pPr>
      <w:r w:rsidRPr="007E74B1">
        <w:rPr>
          <w:rFonts w:ascii="Arial" w:hAnsi="Arial" w:cs="Arial"/>
          <w:b/>
          <w:sz w:val="28"/>
          <w:szCs w:val="28"/>
        </w:rPr>
        <w:t>Název díla:</w:t>
      </w:r>
    </w:p>
    <w:p w:rsidR="003025BF" w:rsidRPr="00915416" w:rsidRDefault="00464ADA" w:rsidP="001D0319">
      <w:pPr>
        <w:tabs>
          <w:tab w:val="left" w:pos="4080"/>
        </w:tabs>
        <w:jc w:val="center"/>
        <w:rPr>
          <w:rFonts w:ascii="Arial" w:hAnsi="Arial" w:cs="Arial"/>
          <w:b/>
          <w:sz w:val="32"/>
          <w:szCs w:val="32"/>
        </w:rPr>
      </w:pPr>
      <w:r w:rsidRPr="00464ADA">
        <w:rPr>
          <w:rFonts w:ascii="Arial" w:hAnsi="Arial" w:cs="Arial"/>
          <w:b/>
          <w:sz w:val="28"/>
          <w:szCs w:val="28"/>
        </w:rPr>
        <w:t xml:space="preserve">Rekonstrukce </w:t>
      </w:r>
      <w:proofErr w:type="spellStart"/>
      <w:r w:rsidRPr="00464ADA">
        <w:rPr>
          <w:rFonts w:ascii="Arial" w:hAnsi="Arial" w:cs="Arial"/>
          <w:b/>
          <w:sz w:val="28"/>
          <w:szCs w:val="28"/>
        </w:rPr>
        <w:t>Mlýneckého</w:t>
      </w:r>
      <w:proofErr w:type="spellEnd"/>
      <w:r w:rsidRPr="00464ADA">
        <w:rPr>
          <w:rFonts w:ascii="Arial" w:hAnsi="Arial" w:cs="Arial"/>
          <w:b/>
          <w:sz w:val="28"/>
          <w:szCs w:val="28"/>
        </w:rPr>
        <w:t xml:space="preserve"> potoka Vidhostice </w:t>
      </w:r>
    </w:p>
    <w:p w:rsidR="0000426B" w:rsidRPr="00214256" w:rsidRDefault="004B1576" w:rsidP="007E74B1">
      <w:pPr>
        <w:widowControl w:val="0"/>
        <w:jc w:val="center"/>
        <w:rPr>
          <w:rFonts w:ascii="Arial" w:hAnsi="Arial" w:cs="Arial"/>
          <w:b/>
          <w:sz w:val="28"/>
          <w:szCs w:val="28"/>
        </w:rPr>
      </w:pPr>
      <w:r w:rsidRPr="00214256">
        <w:rPr>
          <w:rFonts w:ascii="Arial" w:hAnsi="Arial" w:cs="Arial"/>
          <w:b/>
          <w:sz w:val="28"/>
          <w:szCs w:val="28"/>
        </w:rPr>
        <w:t xml:space="preserve">– </w:t>
      </w:r>
      <w:r w:rsidR="00464ADA">
        <w:rPr>
          <w:rFonts w:ascii="Arial" w:hAnsi="Arial" w:cs="Arial"/>
          <w:b/>
          <w:sz w:val="28"/>
          <w:szCs w:val="28"/>
        </w:rPr>
        <w:t>geodetický monitoring stavby</w:t>
      </w:r>
      <w:r w:rsidR="00214256">
        <w:rPr>
          <w:rFonts w:ascii="Arial" w:hAnsi="Arial" w:cs="Arial"/>
          <w:b/>
          <w:sz w:val="28"/>
          <w:szCs w:val="28"/>
        </w:rPr>
        <w:t xml:space="preserve"> </w:t>
      </w:r>
    </w:p>
    <w:p w:rsidR="0000426B" w:rsidRPr="007E74B1" w:rsidRDefault="0000426B" w:rsidP="0000426B">
      <w:pPr>
        <w:widowControl w:val="0"/>
        <w:jc w:val="both"/>
        <w:rPr>
          <w:rFonts w:ascii="Arial" w:hAnsi="Arial" w:cs="Arial"/>
          <w:b/>
          <w:sz w:val="22"/>
          <w:szCs w:val="22"/>
        </w:rPr>
      </w:pPr>
    </w:p>
    <w:p w:rsidR="0000426B" w:rsidRPr="007E74B1" w:rsidRDefault="0000426B" w:rsidP="0000426B">
      <w:pPr>
        <w:widowControl w:val="0"/>
        <w:jc w:val="both"/>
        <w:rPr>
          <w:rFonts w:ascii="Arial" w:hAnsi="Arial" w:cs="Arial"/>
          <w:b/>
          <w:sz w:val="22"/>
          <w:szCs w:val="22"/>
        </w:rPr>
      </w:pPr>
    </w:p>
    <w:p w:rsidR="0000426B" w:rsidRPr="007E74B1" w:rsidRDefault="0000426B" w:rsidP="00166C18">
      <w:pPr>
        <w:widowControl w:val="0"/>
        <w:tabs>
          <w:tab w:val="left" w:pos="6390"/>
        </w:tabs>
        <w:jc w:val="both"/>
        <w:rPr>
          <w:rFonts w:ascii="Arial" w:hAnsi="Arial" w:cs="Arial"/>
          <w:b/>
          <w:sz w:val="22"/>
          <w:szCs w:val="22"/>
        </w:rPr>
      </w:pPr>
      <w:r w:rsidRPr="007E74B1">
        <w:rPr>
          <w:rFonts w:ascii="Arial" w:hAnsi="Arial" w:cs="Arial"/>
          <w:b/>
          <w:sz w:val="22"/>
          <w:szCs w:val="22"/>
        </w:rPr>
        <w:t>Čl. I. Smluvní strany</w:t>
      </w:r>
      <w:r w:rsidR="00166C18">
        <w:rPr>
          <w:rFonts w:ascii="Arial" w:hAnsi="Arial" w:cs="Arial"/>
          <w:b/>
          <w:sz w:val="22"/>
          <w:szCs w:val="22"/>
        </w:rPr>
        <w:tab/>
      </w:r>
    </w:p>
    <w:p w:rsidR="0000426B" w:rsidRPr="007E74B1" w:rsidRDefault="0000426B" w:rsidP="0000426B">
      <w:pPr>
        <w:widowControl w:val="0"/>
        <w:jc w:val="both"/>
        <w:rPr>
          <w:rFonts w:ascii="Arial" w:hAnsi="Arial" w:cs="Arial"/>
          <w:b/>
          <w:sz w:val="22"/>
          <w:szCs w:val="22"/>
        </w:rPr>
      </w:pPr>
    </w:p>
    <w:p w:rsidR="008051C9" w:rsidRPr="007E74B1" w:rsidRDefault="008051C9" w:rsidP="0000426B">
      <w:pPr>
        <w:widowControl w:val="0"/>
        <w:tabs>
          <w:tab w:val="left" w:pos="3119"/>
        </w:tabs>
        <w:jc w:val="both"/>
        <w:rPr>
          <w:rFonts w:ascii="Arial" w:hAnsi="Arial" w:cs="Arial"/>
          <w:b/>
          <w:sz w:val="22"/>
          <w:szCs w:val="22"/>
        </w:rPr>
      </w:pPr>
    </w:p>
    <w:p w:rsidR="0000426B" w:rsidRPr="007E74B1" w:rsidRDefault="0000426B" w:rsidP="0000426B">
      <w:pPr>
        <w:widowControl w:val="0"/>
        <w:tabs>
          <w:tab w:val="left" w:pos="3119"/>
        </w:tabs>
        <w:jc w:val="both"/>
        <w:rPr>
          <w:rFonts w:ascii="Arial" w:hAnsi="Arial" w:cs="Arial"/>
          <w:b/>
          <w:sz w:val="22"/>
          <w:szCs w:val="22"/>
        </w:rPr>
      </w:pPr>
      <w:proofErr w:type="gramStart"/>
      <w:r w:rsidRPr="007E74B1">
        <w:rPr>
          <w:rFonts w:ascii="Arial" w:hAnsi="Arial" w:cs="Arial"/>
          <w:b/>
          <w:sz w:val="22"/>
          <w:szCs w:val="22"/>
        </w:rPr>
        <w:t xml:space="preserve">Objednatel:   </w:t>
      </w:r>
      <w:proofErr w:type="gramEnd"/>
      <w:r w:rsidRPr="007E74B1">
        <w:rPr>
          <w:rFonts w:ascii="Arial" w:hAnsi="Arial" w:cs="Arial"/>
          <w:b/>
          <w:sz w:val="22"/>
          <w:szCs w:val="22"/>
        </w:rPr>
        <w:t xml:space="preserve">                       </w:t>
      </w:r>
      <w:r w:rsidRPr="007E74B1">
        <w:rPr>
          <w:rFonts w:ascii="Arial" w:hAnsi="Arial" w:cs="Arial"/>
          <w:b/>
          <w:sz w:val="22"/>
          <w:szCs w:val="22"/>
        </w:rPr>
        <w:tab/>
      </w:r>
      <w:r w:rsidRPr="007E74B1">
        <w:rPr>
          <w:rFonts w:ascii="Arial" w:hAnsi="Arial" w:cs="Arial"/>
          <w:b/>
          <w:sz w:val="22"/>
          <w:szCs w:val="22"/>
        </w:rPr>
        <w:tab/>
        <w:t>Povodí Ohře, státní podnik</w:t>
      </w:r>
    </w:p>
    <w:p w:rsidR="0000426B" w:rsidRPr="007E74B1" w:rsidRDefault="0000426B" w:rsidP="0000426B">
      <w:pPr>
        <w:widowControl w:val="0"/>
        <w:jc w:val="both"/>
        <w:rPr>
          <w:rFonts w:ascii="Arial" w:hAnsi="Arial" w:cs="Arial"/>
          <w:sz w:val="22"/>
          <w:szCs w:val="22"/>
        </w:rPr>
      </w:pPr>
      <w:r w:rsidRPr="007E74B1">
        <w:rPr>
          <w:rFonts w:ascii="Arial" w:hAnsi="Arial" w:cs="Arial"/>
          <w:bCs/>
          <w:sz w:val="22"/>
          <w:szCs w:val="22"/>
        </w:rPr>
        <w:t xml:space="preserve">se </w:t>
      </w:r>
      <w:proofErr w:type="gramStart"/>
      <w:r w:rsidRPr="007E74B1">
        <w:rPr>
          <w:rFonts w:ascii="Arial" w:hAnsi="Arial" w:cs="Arial"/>
          <w:bCs/>
          <w:sz w:val="22"/>
          <w:szCs w:val="22"/>
        </w:rPr>
        <w:t xml:space="preserve">sídlem:   </w:t>
      </w:r>
      <w:proofErr w:type="gramEnd"/>
      <w:r w:rsidRPr="007E74B1">
        <w:rPr>
          <w:rFonts w:ascii="Arial" w:hAnsi="Arial" w:cs="Arial"/>
          <w:bCs/>
          <w:sz w:val="22"/>
          <w:szCs w:val="22"/>
        </w:rPr>
        <w:t xml:space="preserve">   </w:t>
      </w:r>
      <w:r w:rsidRPr="007E74B1">
        <w:rPr>
          <w:rFonts w:ascii="Arial" w:hAnsi="Arial" w:cs="Arial"/>
          <w:bCs/>
          <w:sz w:val="22"/>
          <w:szCs w:val="22"/>
        </w:rPr>
        <w:tab/>
      </w:r>
      <w:r w:rsidRPr="007E74B1">
        <w:rPr>
          <w:rFonts w:ascii="Arial" w:hAnsi="Arial" w:cs="Arial"/>
          <w:bCs/>
          <w:sz w:val="22"/>
          <w:szCs w:val="22"/>
        </w:rPr>
        <w:tab/>
      </w:r>
      <w:r w:rsidRPr="007E74B1">
        <w:rPr>
          <w:rFonts w:ascii="Arial" w:hAnsi="Arial" w:cs="Arial"/>
          <w:bCs/>
          <w:sz w:val="22"/>
          <w:szCs w:val="22"/>
        </w:rPr>
        <w:tab/>
      </w:r>
      <w:r w:rsidRPr="007E74B1">
        <w:rPr>
          <w:rFonts w:ascii="Arial" w:hAnsi="Arial" w:cs="Arial"/>
          <w:bCs/>
          <w:sz w:val="22"/>
          <w:szCs w:val="22"/>
        </w:rPr>
        <w:tab/>
        <w:t>Bezručova</w:t>
      </w:r>
      <w:r w:rsidR="00856EE3" w:rsidRPr="007E74B1">
        <w:rPr>
          <w:rFonts w:ascii="Arial" w:hAnsi="Arial" w:cs="Arial"/>
          <w:sz w:val="22"/>
          <w:szCs w:val="22"/>
        </w:rPr>
        <w:t xml:space="preserve"> 4219</w:t>
      </w:r>
      <w:r w:rsidRPr="007E74B1">
        <w:rPr>
          <w:rFonts w:ascii="Arial" w:hAnsi="Arial" w:cs="Arial"/>
          <w:sz w:val="22"/>
          <w:szCs w:val="22"/>
        </w:rPr>
        <w:t>, 430 03 Chomutov</w:t>
      </w:r>
    </w:p>
    <w:p w:rsidR="002D470C" w:rsidRPr="00940C0A" w:rsidRDefault="002D470C" w:rsidP="002D470C">
      <w:pPr>
        <w:widowControl w:val="0"/>
        <w:jc w:val="both"/>
        <w:rPr>
          <w:rFonts w:ascii="Arial" w:hAnsi="Arial" w:cs="Arial"/>
          <w:sz w:val="22"/>
          <w:szCs w:val="22"/>
        </w:rPr>
      </w:pPr>
      <w:r w:rsidRPr="00940C0A">
        <w:rPr>
          <w:rFonts w:ascii="Arial" w:hAnsi="Arial" w:cs="Arial"/>
          <w:sz w:val="22"/>
          <w:szCs w:val="22"/>
        </w:rPr>
        <w:t>IČ</w:t>
      </w:r>
      <w:r>
        <w:rPr>
          <w:rFonts w:ascii="Arial" w:hAnsi="Arial" w:cs="Arial"/>
          <w:sz w:val="22"/>
          <w:szCs w:val="22"/>
        </w:rPr>
        <w:t>O</w:t>
      </w:r>
      <w:r w:rsidRPr="00940C0A">
        <w:rPr>
          <w:rFonts w:ascii="Arial" w:hAnsi="Arial" w:cs="Arial"/>
          <w:sz w:val="22"/>
          <w:szCs w:val="22"/>
        </w:rPr>
        <w:t>:</w:t>
      </w:r>
      <w:r w:rsidRPr="00940C0A">
        <w:rPr>
          <w:rFonts w:ascii="Arial" w:hAnsi="Arial" w:cs="Arial"/>
          <w:sz w:val="22"/>
          <w:szCs w:val="22"/>
        </w:rPr>
        <w:tab/>
      </w:r>
      <w:r w:rsidRPr="00940C0A">
        <w:rPr>
          <w:rFonts w:ascii="Arial" w:hAnsi="Arial" w:cs="Arial"/>
          <w:sz w:val="22"/>
          <w:szCs w:val="22"/>
        </w:rPr>
        <w:tab/>
      </w:r>
      <w:r w:rsidRPr="00940C0A">
        <w:rPr>
          <w:rFonts w:ascii="Arial" w:hAnsi="Arial" w:cs="Arial"/>
          <w:sz w:val="22"/>
          <w:szCs w:val="22"/>
        </w:rPr>
        <w:tab/>
      </w:r>
      <w:r w:rsidRPr="00940C0A">
        <w:rPr>
          <w:rFonts w:ascii="Arial" w:hAnsi="Arial" w:cs="Arial"/>
          <w:sz w:val="22"/>
          <w:szCs w:val="22"/>
        </w:rPr>
        <w:tab/>
      </w:r>
      <w:r w:rsidRPr="00940C0A">
        <w:rPr>
          <w:rFonts w:ascii="Arial" w:hAnsi="Arial" w:cs="Arial"/>
          <w:sz w:val="22"/>
          <w:szCs w:val="22"/>
        </w:rPr>
        <w:tab/>
        <w:t>70889988</w:t>
      </w:r>
    </w:p>
    <w:p w:rsidR="002D470C" w:rsidRDefault="002D470C" w:rsidP="002D470C">
      <w:pPr>
        <w:widowControl w:val="0"/>
        <w:jc w:val="both"/>
        <w:rPr>
          <w:rFonts w:ascii="Arial" w:hAnsi="Arial" w:cs="Arial"/>
          <w:sz w:val="22"/>
          <w:szCs w:val="22"/>
        </w:rPr>
      </w:pPr>
      <w:r w:rsidRPr="00940C0A">
        <w:rPr>
          <w:rFonts w:ascii="Arial" w:hAnsi="Arial" w:cs="Arial"/>
          <w:sz w:val="22"/>
          <w:szCs w:val="22"/>
        </w:rPr>
        <w:t>DIČ:</w:t>
      </w:r>
      <w:r w:rsidRPr="00940C0A">
        <w:rPr>
          <w:rFonts w:ascii="Arial" w:hAnsi="Arial" w:cs="Arial"/>
          <w:sz w:val="22"/>
          <w:szCs w:val="22"/>
        </w:rPr>
        <w:tab/>
      </w:r>
      <w:r w:rsidRPr="00940C0A">
        <w:rPr>
          <w:rFonts w:ascii="Arial" w:hAnsi="Arial" w:cs="Arial"/>
          <w:sz w:val="22"/>
          <w:szCs w:val="22"/>
        </w:rPr>
        <w:tab/>
      </w:r>
      <w:r w:rsidRPr="00940C0A">
        <w:rPr>
          <w:rFonts w:ascii="Arial" w:hAnsi="Arial" w:cs="Arial"/>
          <w:sz w:val="22"/>
          <w:szCs w:val="22"/>
        </w:rPr>
        <w:tab/>
      </w:r>
      <w:r w:rsidRPr="00940C0A">
        <w:rPr>
          <w:rFonts w:ascii="Arial" w:hAnsi="Arial" w:cs="Arial"/>
          <w:sz w:val="22"/>
          <w:szCs w:val="22"/>
        </w:rPr>
        <w:tab/>
      </w:r>
      <w:r w:rsidRPr="00940C0A">
        <w:rPr>
          <w:rFonts w:ascii="Arial" w:hAnsi="Arial" w:cs="Arial"/>
          <w:sz w:val="22"/>
          <w:szCs w:val="22"/>
        </w:rPr>
        <w:tab/>
        <w:t>CZ70889988</w:t>
      </w:r>
    </w:p>
    <w:p w:rsidR="0000426B" w:rsidRPr="007E74B1" w:rsidRDefault="005C31EA" w:rsidP="0000426B">
      <w:pPr>
        <w:widowControl w:val="0"/>
        <w:jc w:val="both"/>
        <w:rPr>
          <w:rFonts w:ascii="Arial" w:hAnsi="Arial" w:cs="Arial"/>
          <w:sz w:val="22"/>
          <w:szCs w:val="22"/>
        </w:rPr>
      </w:pPr>
      <w:r>
        <w:rPr>
          <w:rFonts w:ascii="Arial" w:hAnsi="Arial" w:cs="Arial"/>
          <w:sz w:val="22"/>
          <w:szCs w:val="22"/>
        </w:rPr>
        <w:t>Statutární orgán</w:t>
      </w:r>
      <w:r w:rsidR="0000426B" w:rsidRPr="007E74B1">
        <w:rPr>
          <w:rFonts w:ascii="Arial" w:hAnsi="Arial" w:cs="Arial"/>
          <w:sz w:val="22"/>
          <w:szCs w:val="22"/>
        </w:rPr>
        <w:t xml:space="preserve">:                           </w:t>
      </w:r>
      <w:r w:rsidR="0000426B" w:rsidRPr="007E74B1">
        <w:rPr>
          <w:rFonts w:ascii="Arial" w:hAnsi="Arial" w:cs="Arial"/>
          <w:sz w:val="22"/>
          <w:szCs w:val="22"/>
        </w:rPr>
        <w:tab/>
      </w:r>
    </w:p>
    <w:p w:rsidR="001B3F93" w:rsidRPr="007E74B1" w:rsidRDefault="005C31EA" w:rsidP="0000426B">
      <w:pPr>
        <w:widowControl w:val="0"/>
        <w:jc w:val="both"/>
        <w:rPr>
          <w:rFonts w:ascii="Arial" w:hAnsi="Arial" w:cs="Arial"/>
          <w:sz w:val="22"/>
          <w:szCs w:val="22"/>
        </w:rPr>
      </w:pPr>
      <w:r>
        <w:rPr>
          <w:rFonts w:ascii="Arial" w:hAnsi="Arial" w:cs="Arial"/>
          <w:sz w:val="22"/>
          <w:szCs w:val="22"/>
        </w:rPr>
        <w:t>zastoupen</w:t>
      </w:r>
      <w:r w:rsidR="0000426B" w:rsidRPr="007E74B1">
        <w:rPr>
          <w:rFonts w:ascii="Arial" w:hAnsi="Arial" w:cs="Arial"/>
          <w:sz w:val="22"/>
          <w:szCs w:val="22"/>
        </w:rPr>
        <w:t xml:space="preserve"> ve věcech smluvních:</w:t>
      </w:r>
      <w:r w:rsidR="0000426B" w:rsidRPr="007E74B1">
        <w:rPr>
          <w:rFonts w:ascii="Arial" w:hAnsi="Arial" w:cs="Arial"/>
          <w:sz w:val="22"/>
          <w:szCs w:val="22"/>
        </w:rPr>
        <w:tab/>
      </w:r>
    </w:p>
    <w:p w:rsidR="00975053" w:rsidRDefault="008051C9" w:rsidP="00893BF1">
      <w:pPr>
        <w:widowControl w:val="0"/>
        <w:ind w:left="2160" w:hanging="2160"/>
        <w:jc w:val="both"/>
        <w:rPr>
          <w:rFonts w:ascii="Arial" w:hAnsi="Arial" w:cs="Arial"/>
          <w:sz w:val="22"/>
          <w:szCs w:val="22"/>
        </w:rPr>
      </w:pPr>
      <w:r w:rsidRPr="007E74B1">
        <w:rPr>
          <w:rFonts w:ascii="Arial" w:hAnsi="Arial" w:cs="Arial"/>
          <w:sz w:val="22"/>
          <w:szCs w:val="22"/>
        </w:rPr>
        <w:t>z</w:t>
      </w:r>
      <w:r w:rsidR="0000426B" w:rsidRPr="007E74B1">
        <w:rPr>
          <w:rFonts w:ascii="Arial" w:hAnsi="Arial" w:cs="Arial"/>
          <w:sz w:val="22"/>
          <w:szCs w:val="22"/>
        </w:rPr>
        <w:t>ástupce ve věcech technických:</w:t>
      </w:r>
      <w:r w:rsidR="0000426B" w:rsidRPr="007E74B1">
        <w:rPr>
          <w:rFonts w:ascii="Arial" w:hAnsi="Arial" w:cs="Arial"/>
          <w:sz w:val="22"/>
          <w:szCs w:val="22"/>
        </w:rPr>
        <w:tab/>
        <w:t xml:space="preserve"> </w:t>
      </w:r>
    </w:p>
    <w:p w:rsidR="008051C9" w:rsidRPr="007E74B1" w:rsidRDefault="00975053" w:rsidP="00975053">
      <w:pPr>
        <w:widowControl w:val="0"/>
        <w:spacing w:after="120"/>
        <w:ind w:left="2160" w:hanging="21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A5032A" w:rsidRPr="00312383" w:rsidRDefault="00807F57" w:rsidP="00A5032A">
      <w:pPr>
        <w:tabs>
          <w:tab w:val="left" w:pos="3960"/>
        </w:tabs>
        <w:jc w:val="both"/>
        <w:rPr>
          <w:rFonts w:ascii="Arial" w:hAnsi="Arial" w:cs="Arial"/>
          <w:sz w:val="22"/>
          <w:szCs w:val="22"/>
        </w:rPr>
      </w:pPr>
      <w:r w:rsidRPr="002D470C">
        <w:rPr>
          <w:rFonts w:ascii="Arial" w:hAnsi="Arial" w:cs="Arial"/>
          <w:sz w:val="22"/>
          <w:szCs w:val="22"/>
        </w:rPr>
        <w:t>technický dozor investora</w:t>
      </w:r>
      <w:r w:rsidRPr="00312383">
        <w:rPr>
          <w:rFonts w:ascii="Arial" w:hAnsi="Arial" w:cs="Arial"/>
          <w:sz w:val="22"/>
          <w:szCs w:val="22"/>
        </w:rPr>
        <w:t>:</w:t>
      </w:r>
      <w:r w:rsidR="00A5032A" w:rsidRPr="00312383">
        <w:rPr>
          <w:rFonts w:ascii="Arial" w:hAnsi="Arial" w:cs="Arial"/>
          <w:sz w:val="22"/>
          <w:szCs w:val="22"/>
        </w:rPr>
        <w:t xml:space="preserve">                </w:t>
      </w:r>
    </w:p>
    <w:p w:rsidR="00A5032A" w:rsidRPr="00ED17FB" w:rsidRDefault="00A5032A" w:rsidP="00A5032A">
      <w:pPr>
        <w:tabs>
          <w:tab w:val="left" w:pos="3960"/>
        </w:tabs>
        <w:jc w:val="both"/>
        <w:rPr>
          <w:rFonts w:ascii="Arial" w:hAnsi="Arial" w:cs="Arial"/>
          <w:sz w:val="22"/>
          <w:szCs w:val="22"/>
        </w:rPr>
      </w:pPr>
      <w:r w:rsidRPr="00312383">
        <w:rPr>
          <w:rFonts w:ascii="Arial" w:hAnsi="Arial" w:cs="Arial"/>
          <w:sz w:val="22"/>
          <w:szCs w:val="22"/>
        </w:rPr>
        <w:t xml:space="preserve">                                                          </w:t>
      </w:r>
    </w:p>
    <w:p w:rsidR="007E74B1" w:rsidRPr="00893BF1" w:rsidRDefault="007E74B1" w:rsidP="00A5032A">
      <w:pPr>
        <w:tabs>
          <w:tab w:val="left" w:pos="3544"/>
        </w:tabs>
        <w:jc w:val="both"/>
        <w:rPr>
          <w:rFonts w:ascii="Arial" w:hAnsi="Arial" w:cs="Arial"/>
          <w:b/>
          <w:sz w:val="22"/>
          <w:szCs w:val="22"/>
        </w:rPr>
      </w:pPr>
    </w:p>
    <w:p w:rsidR="0000426B" w:rsidRDefault="008051C9" w:rsidP="007E74B1">
      <w:pPr>
        <w:widowControl w:val="0"/>
        <w:rPr>
          <w:rFonts w:ascii="Arial" w:hAnsi="Arial" w:cs="Arial"/>
          <w:sz w:val="22"/>
          <w:szCs w:val="22"/>
        </w:rPr>
      </w:pPr>
      <w:r w:rsidRPr="007E74B1">
        <w:rPr>
          <w:rFonts w:ascii="Arial" w:hAnsi="Arial" w:cs="Arial"/>
          <w:sz w:val="22"/>
          <w:szCs w:val="22"/>
        </w:rPr>
        <w:t>b</w:t>
      </w:r>
      <w:r w:rsidR="0000426B" w:rsidRPr="007E74B1">
        <w:rPr>
          <w:rFonts w:ascii="Arial" w:hAnsi="Arial" w:cs="Arial"/>
          <w:sz w:val="22"/>
          <w:szCs w:val="22"/>
        </w:rPr>
        <w:t xml:space="preserve">ankovní spojení:                  </w:t>
      </w:r>
      <w:r w:rsidR="0000426B" w:rsidRPr="007E74B1">
        <w:rPr>
          <w:rFonts w:ascii="Arial" w:hAnsi="Arial" w:cs="Arial"/>
          <w:sz w:val="22"/>
          <w:szCs w:val="22"/>
        </w:rPr>
        <w:tab/>
      </w:r>
      <w:r w:rsidRPr="007E74B1">
        <w:rPr>
          <w:rFonts w:ascii="Arial" w:hAnsi="Arial" w:cs="Arial"/>
          <w:sz w:val="22"/>
          <w:szCs w:val="22"/>
        </w:rPr>
        <w:tab/>
      </w:r>
    </w:p>
    <w:p w:rsidR="008051C9" w:rsidRPr="007E74B1" w:rsidRDefault="008051C9" w:rsidP="006E1559">
      <w:pPr>
        <w:widowControl w:val="0"/>
        <w:spacing w:after="120"/>
        <w:jc w:val="both"/>
        <w:rPr>
          <w:rFonts w:ascii="Arial" w:hAnsi="Arial" w:cs="Arial"/>
          <w:sz w:val="22"/>
          <w:szCs w:val="22"/>
        </w:rPr>
      </w:pPr>
      <w:r w:rsidRPr="007E74B1">
        <w:rPr>
          <w:rFonts w:ascii="Arial" w:hAnsi="Arial" w:cs="Arial"/>
          <w:sz w:val="22"/>
          <w:szCs w:val="22"/>
        </w:rPr>
        <w:t>zapsán v obchodním rejstříku Krajského soudu v Ústí nad Labem v oddílu A, vložce č. 13052</w:t>
      </w:r>
    </w:p>
    <w:p w:rsidR="0000426B" w:rsidRPr="007E74B1" w:rsidRDefault="00981185" w:rsidP="0000426B">
      <w:pPr>
        <w:rPr>
          <w:rFonts w:ascii="Arial" w:hAnsi="Arial" w:cs="Arial"/>
          <w:sz w:val="22"/>
          <w:szCs w:val="22"/>
        </w:rPr>
      </w:pPr>
      <w:r w:rsidRPr="00981185">
        <w:rPr>
          <w:rFonts w:ascii="Arial" w:hAnsi="Arial" w:cs="Arial"/>
          <w:sz w:val="22"/>
          <w:szCs w:val="22"/>
        </w:rPr>
        <w:t>(dále jen „objednatel“)</w:t>
      </w:r>
    </w:p>
    <w:p w:rsidR="0000426B" w:rsidRPr="007E74B1" w:rsidRDefault="0000426B" w:rsidP="0000426B">
      <w:pPr>
        <w:widowControl w:val="0"/>
        <w:jc w:val="both"/>
        <w:rPr>
          <w:rFonts w:ascii="Arial" w:hAnsi="Arial" w:cs="Arial"/>
          <w:b/>
          <w:sz w:val="22"/>
          <w:szCs w:val="22"/>
        </w:rPr>
      </w:pPr>
    </w:p>
    <w:p w:rsidR="007E74B1" w:rsidRDefault="007E74B1" w:rsidP="0000426B">
      <w:pPr>
        <w:widowControl w:val="0"/>
        <w:jc w:val="both"/>
        <w:rPr>
          <w:rFonts w:ascii="Arial" w:hAnsi="Arial" w:cs="Arial"/>
          <w:b/>
          <w:sz w:val="22"/>
          <w:szCs w:val="22"/>
        </w:rPr>
      </w:pPr>
    </w:p>
    <w:p w:rsidR="0000426B" w:rsidRDefault="00F979E5" w:rsidP="0000426B">
      <w:pPr>
        <w:widowControl w:val="0"/>
        <w:jc w:val="both"/>
        <w:rPr>
          <w:rFonts w:ascii="Arial" w:hAnsi="Arial" w:cs="Arial"/>
          <w:b/>
          <w:sz w:val="22"/>
          <w:szCs w:val="22"/>
        </w:rPr>
      </w:pPr>
      <w:r>
        <w:rPr>
          <w:rFonts w:ascii="Arial" w:hAnsi="Arial" w:cs="Arial"/>
          <w:b/>
          <w:sz w:val="22"/>
          <w:szCs w:val="22"/>
        </w:rPr>
        <w:t>a</w:t>
      </w:r>
    </w:p>
    <w:p w:rsidR="00F979E5" w:rsidRPr="007E74B1" w:rsidRDefault="00F979E5" w:rsidP="0000426B">
      <w:pPr>
        <w:widowControl w:val="0"/>
        <w:jc w:val="both"/>
        <w:rPr>
          <w:rFonts w:ascii="Arial" w:hAnsi="Arial" w:cs="Arial"/>
          <w:b/>
          <w:sz w:val="22"/>
          <w:szCs w:val="22"/>
        </w:rPr>
      </w:pPr>
    </w:p>
    <w:p w:rsidR="0000426B" w:rsidRPr="007E74B1" w:rsidRDefault="0000426B" w:rsidP="0000426B">
      <w:pPr>
        <w:widowControl w:val="0"/>
        <w:jc w:val="both"/>
        <w:rPr>
          <w:rFonts w:ascii="Arial" w:hAnsi="Arial" w:cs="Arial"/>
          <w:b/>
          <w:sz w:val="22"/>
          <w:szCs w:val="22"/>
        </w:rPr>
      </w:pPr>
    </w:p>
    <w:p w:rsidR="000B6805" w:rsidRPr="00C35AC0" w:rsidRDefault="000B6805" w:rsidP="00464ADA">
      <w:pPr>
        <w:rPr>
          <w:rFonts w:ascii="Arial" w:hAnsi="Arial" w:cs="Arial"/>
          <w:b/>
          <w:bCs/>
          <w:sz w:val="22"/>
          <w:szCs w:val="22"/>
        </w:rPr>
      </w:pPr>
      <w:r w:rsidRPr="000B6805">
        <w:rPr>
          <w:rFonts w:ascii="Arial" w:hAnsi="Arial" w:cs="Arial"/>
          <w:b/>
          <w:bCs/>
          <w:sz w:val="22"/>
          <w:szCs w:val="22"/>
        </w:rPr>
        <w:t>Zhotovitel:</w:t>
      </w:r>
      <w:r w:rsidRPr="000B6805">
        <w:rPr>
          <w:rFonts w:ascii="Arial" w:hAnsi="Arial" w:cs="Arial"/>
          <w:b/>
          <w:bCs/>
          <w:sz w:val="22"/>
          <w:szCs w:val="22"/>
        </w:rPr>
        <w:tab/>
      </w:r>
      <w:r w:rsidRPr="000B6805">
        <w:rPr>
          <w:rFonts w:ascii="Arial" w:hAnsi="Arial" w:cs="Arial"/>
          <w:b/>
          <w:bCs/>
          <w:sz w:val="22"/>
          <w:szCs w:val="22"/>
        </w:rPr>
        <w:tab/>
      </w:r>
      <w:r w:rsidRPr="000B6805">
        <w:rPr>
          <w:rFonts w:ascii="Arial" w:hAnsi="Arial" w:cs="Arial"/>
          <w:b/>
          <w:bCs/>
          <w:sz w:val="22"/>
          <w:szCs w:val="22"/>
        </w:rPr>
        <w:tab/>
      </w:r>
      <w:r w:rsidRPr="000B6805">
        <w:rPr>
          <w:rFonts w:ascii="Arial" w:hAnsi="Arial" w:cs="Arial"/>
          <w:b/>
          <w:bCs/>
          <w:sz w:val="22"/>
          <w:szCs w:val="22"/>
        </w:rPr>
        <w:tab/>
      </w:r>
      <w:bookmarkStart w:id="1" w:name="_Hlk108766848"/>
      <w:r w:rsidR="00464ADA" w:rsidRPr="00464ADA">
        <w:rPr>
          <w:rFonts w:ascii="Arial" w:hAnsi="Arial" w:cs="Arial"/>
          <w:b/>
          <w:bCs/>
          <w:sz w:val="22"/>
          <w:szCs w:val="22"/>
        </w:rPr>
        <w:t xml:space="preserve">PUDIS a.s. </w:t>
      </w:r>
      <w:bookmarkEnd w:id="1"/>
    </w:p>
    <w:p w:rsidR="00975053" w:rsidRPr="006E1559" w:rsidRDefault="000B6805" w:rsidP="000B6805">
      <w:pPr>
        <w:rPr>
          <w:rFonts w:ascii="Arial" w:hAnsi="Arial" w:cs="Arial"/>
          <w:bCs/>
          <w:sz w:val="22"/>
          <w:szCs w:val="22"/>
        </w:rPr>
      </w:pPr>
      <w:r w:rsidRPr="006E1559">
        <w:rPr>
          <w:rFonts w:ascii="Arial" w:hAnsi="Arial" w:cs="Arial"/>
          <w:bCs/>
          <w:sz w:val="22"/>
          <w:szCs w:val="22"/>
        </w:rPr>
        <w:t>se sídlem:</w:t>
      </w:r>
      <w:r w:rsidRPr="006E1559">
        <w:rPr>
          <w:rFonts w:ascii="Arial" w:hAnsi="Arial" w:cs="Arial"/>
          <w:bCs/>
          <w:color w:val="FF0000"/>
          <w:sz w:val="22"/>
          <w:szCs w:val="22"/>
        </w:rPr>
        <w:tab/>
      </w:r>
      <w:r w:rsidRPr="006E1559">
        <w:rPr>
          <w:rFonts w:ascii="Arial" w:hAnsi="Arial" w:cs="Arial"/>
          <w:bCs/>
          <w:color w:val="FF0000"/>
          <w:sz w:val="22"/>
          <w:szCs w:val="22"/>
        </w:rPr>
        <w:tab/>
      </w:r>
      <w:r w:rsidRPr="006E1559">
        <w:rPr>
          <w:rFonts w:ascii="Arial" w:hAnsi="Arial" w:cs="Arial"/>
          <w:bCs/>
          <w:sz w:val="22"/>
          <w:szCs w:val="22"/>
        </w:rPr>
        <w:tab/>
      </w:r>
      <w:r w:rsidRPr="006E1559">
        <w:rPr>
          <w:rFonts w:ascii="Arial" w:hAnsi="Arial" w:cs="Arial"/>
          <w:bCs/>
          <w:sz w:val="22"/>
          <w:szCs w:val="22"/>
        </w:rPr>
        <w:tab/>
      </w:r>
      <w:r w:rsidR="00464ADA" w:rsidRPr="00464ADA">
        <w:rPr>
          <w:rFonts w:ascii="Arial" w:hAnsi="Arial" w:cs="Arial"/>
          <w:bCs/>
          <w:sz w:val="22"/>
          <w:szCs w:val="22"/>
        </w:rPr>
        <w:t xml:space="preserve">Podbabská 1014/20, Bubeneč, 160 00 Praha 6 </w:t>
      </w:r>
    </w:p>
    <w:p w:rsidR="00464ADA" w:rsidRDefault="00464ADA" w:rsidP="00464ADA">
      <w:pPr>
        <w:rPr>
          <w:rFonts w:ascii="Arial" w:hAnsi="Arial" w:cs="Arial"/>
          <w:bCs/>
          <w:sz w:val="22"/>
          <w:szCs w:val="22"/>
        </w:rPr>
      </w:pPr>
      <w:r w:rsidRPr="00464ADA">
        <w:rPr>
          <w:rFonts w:ascii="Arial" w:hAnsi="Arial" w:cs="Arial"/>
          <w:bCs/>
          <w:sz w:val="22"/>
          <w:szCs w:val="22"/>
        </w:rPr>
        <w:t xml:space="preserve">Statutární orgán:                           </w:t>
      </w:r>
      <w:r>
        <w:rPr>
          <w:rFonts w:ascii="Arial" w:hAnsi="Arial" w:cs="Arial"/>
          <w:bCs/>
          <w:sz w:val="22"/>
          <w:szCs w:val="22"/>
        </w:rPr>
        <w:tab/>
      </w:r>
    </w:p>
    <w:p w:rsidR="00464ADA" w:rsidRDefault="00464ADA" w:rsidP="00464ADA">
      <w:pPr>
        <w:ind w:left="2832" w:firstLine="708"/>
        <w:rPr>
          <w:rFonts w:ascii="Arial" w:hAnsi="Arial" w:cs="Arial"/>
          <w:bCs/>
          <w:sz w:val="22"/>
          <w:szCs w:val="22"/>
        </w:rPr>
      </w:pPr>
    </w:p>
    <w:p w:rsidR="00464ADA" w:rsidRDefault="00464ADA" w:rsidP="00464ADA">
      <w:pPr>
        <w:ind w:left="2832" w:firstLine="708"/>
        <w:rPr>
          <w:rFonts w:ascii="Arial" w:hAnsi="Arial" w:cs="Arial"/>
          <w:bCs/>
          <w:sz w:val="22"/>
          <w:szCs w:val="22"/>
        </w:rPr>
      </w:pPr>
    </w:p>
    <w:p w:rsidR="00464ADA" w:rsidRDefault="00464ADA" w:rsidP="00464ADA">
      <w:pPr>
        <w:ind w:left="2832" w:firstLine="708"/>
        <w:rPr>
          <w:rFonts w:ascii="Arial" w:hAnsi="Arial" w:cs="Arial"/>
          <w:bCs/>
          <w:sz w:val="22"/>
          <w:szCs w:val="22"/>
        </w:rPr>
      </w:pPr>
    </w:p>
    <w:p w:rsidR="00BF11E5" w:rsidRDefault="00BF11E5" w:rsidP="00464ADA">
      <w:pPr>
        <w:ind w:left="2832" w:firstLine="708"/>
        <w:rPr>
          <w:rFonts w:ascii="Arial" w:hAnsi="Arial" w:cs="Arial"/>
          <w:bCs/>
          <w:sz w:val="22"/>
          <w:szCs w:val="22"/>
        </w:rPr>
      </w:pPr>
    </w:p>
    <w:p w:rsidR="00464ADA" w:rsidRDefault="00BF11E5" w:rsidP="00464ADA">
      <w:pPr>
        <w:rPr>
          <w:rFonts w:ascii="Arial" w:hAnsi="Arial" w:cs="Arial"/>
          <w:bCs/>
          <w:sz w:val="22"/>
          <w:szCs w:val="22"/>
        </w:rPr>
      </w:pPr>
      <w:r w:rsidRPr="00BF11E5">
        <w:rPr>
          <w:rFonts w:ascii="Arial" w:hAnsi="Arial" w:cs="Arial"/>
          <w:bCs/>
          <w:sz w:val="22"/>
          <w:szCs w:val="22"/>
        </w:rPr>
        <w:t>zástupce ve věcech technických:</w:t>
      </w:r>
      <w:r>
        <w:rPr>
          <w:rFonts w:ascii="Arial" w:hAnsi="Arial" w:cs="Arial"/>
          <w:bCs/>
          <w:sz w:val="22"/>
          <w:szCs w:val="22"/>
        </w:rPr>
        <w:tab/>
      </w:r>
    </w:p>
    <w:p w:rsidR="00BF11E5" w:rsidRDefault="00BF11E5" w:rsidP="00464AD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B6805" w:rsidRPr="006E1559" w:rsidRDefault="000B6805" w:rsidP="00464ADA">
      <w:pPr>
        <w:rPr>
          <w:rFonts w:ascii="Arial" w:hAnsi="Arial" w:cs="Arial"/>
          <w:bCs/>
          <w:sz w:val="22"/>
          <w:szCs w:val="22"/>
        </w:rPr>
      </w:pPr>
      <w:r w:rsidRPr="006E1559">
        <w:rPr>
          <w:rFonts w:ascii="Arial" w:hAnsi="Arial" w:cs="Arial"/>
          <w:bCs/>
          <w:sz w:val="22"/>
          <w:szCs w:val="22"/>
        </w:rPr>
        <w:t xml:space="preserve">IČO: </w:t>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00464ADA">
        <w:rPr>
          <w:rFonts w:ascii="Arial" w:hAnsi="Arial" w:cs="Arial"/>
          <w:bCs/>
          <w:sz w:val="22"/>
          <w:szCs w:val="22"/>
        </w:rPr>
        <w:t>4</w:t>
      </w:r>
      <w:r w:rsidR="00464ADA" w:rsidRPr="00464ADA">
        <w:rPr>
          <w:rFonts w:ascii="Arial" w:hAnsi="Arial" w:cs="Arial"/>
          <w:bCs/>
          <w:sz w:val="22"/>
          <w:szCs w:val="22"/>
        </w:rPr>
        <w:t xml:space="preserve">5272891 </w:t>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p>
    <w:p w:rsidR="000B6805" w:rsidRPr="006E1559" w:rsidRDefault="000B6805" w:rsidP="000B6805">
      <w:pPr>
        <w:rPr>
          <w:rFonts w:ascii="Arial" w:hAnsi="Arial" w:cs="Arial"/>
          <w:bCs/>
          <w:sz w:val="22"/>
          <w:szCs w:val="22"/>
        </w:rPr>
      </w:pPr>
      <w:r w:rsidRPr="006E1559">
        <w:rPr>
          <w:rFonts w:ascii="Arial" w:hAnsi="Arial" w:cs="Arial"/>
          <w:bCs/>
          <w:sz w:val="22"/>
          <w:szCs w:val="22"/>
        </w:rPr>
        <w:t xml:space="preserve">DIČ: </w:t>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00464ADA" w:rsidRPr="00464ADA">
        <w:rPr>
          <w:rFonts w:ascii="Arial" w:hAnsi="Arial" w:cs="Arial"/>
          <w:bCs/>
          <w:sz w:val="22"/>
          <w:szCs w:val="22"/>
        </w:rPr>
        <w:t xml:space="preserve">CZ45272891 </w:t>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p>
    <w:p w:rsidR="000B6805" w:rsidRPr="006E1559" w:rsidRDefault="000B6805" w:rsidP="000B6805">
      <w:pPr>
        <w:rPr>
          <w:rFonts w:ascii="Arial" w:hAnsi="Arial" w:cs="Arial"/>
          <w:bCs/>
          <w:sz w:val="22"/>
          <w:szCs w:val="22"/>
        </w:rPr>
      </w:pPr>
      <w:r w:rsidRPr="006E1559">
        <w:rPr>
          <w:rFonts w:ascii="Arial" w:hAnsi="Arial" w:cs="Arial"/>
          <w:bCs/>
          <w:sz w:val="22"/>
          <w:szCs w:val="22"/>
        </w:rPr>
        <w:t xml:space="preserve">bankovní spojení: </w:t>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r w:rsidRPr="006E1559">
        <w:rPr>
          <w:rFonts w:ascii="Arial" w:hAnsi="Arial" w:cs="Arial"/>
          <w:bCs/>
          <w:sz w:val="22"/>
          <w:szCs w:val="22"/>
        </w:rPr>
        <w:tab/>
      </w:r>
    </w:p>
    <w:p w:rsidR="003E24CB" w:rsidRPr="00F067FA" w:rsidRDefault="008C245E" w:rsidP="006E1559">
      <w:pPr>
        <w:spacing w:after="120"/>
        <w:rPr>
          <w:rFonts w:ascii="Arial" w:hAnsi="Arial" w:cs="Arial"/>
          <w:bCs/>
          <w:sz w:val="22"/>
          <w:szCs w:val="22"/>
        </w:rPr>
      </w:pPr>
      <w:r>
        <w:rPr>
          <w:rFonts w:ascii="Arial" w:hAnsi="Arial" w:cs="Arial"/>
          <w:bCs/>
          <w:sz w:val="22"/>
          <w:szCs w:val="22"/>
        </w:rPr>
        <w:t>z</w:t>
      </w:r>
      <w:r w:rsidR="00464ADA">
        <w:rPr>
          <w:rFonts w:ascii="Arial" w:hAnsi="Arial" w:cs="Arial"/>
          <w:bCs/>
          <w:sz w:val="22"/>
          <w:szCs w:val="22"/>
        </w:rPr>
        <w:t xml:space="preserve">apsána v obchodním rejstříku Městského soudu v Praze v oddílu </w:t>
      </w:r>
      <w:r w:rsidR="00464ADA" w:rsidRPr="00464ADA">
        <w:rPr>
          <w:rFonts w:ascii="Arial" w:hAnsi="Arial" w:cs="Arial"/>
          <w:bCs/>
          <w:sz w:val="22"/>
          <w:szCs w:val="22"/>
        </w:rPr>
        <w:t>B</w:t>
      </w:r>
      <w:r w:rsidR="00464ADA">
        <w:rPr>
          <w:rFonts w:ascii="Arial" w:hAnsi="Arial" w:cs="Arial"/>
          <w:bCs/>
          <w:sz w:val="22"/>
          <w:szCs w:val="22"/>
        </w:rPr>
        <w:t xml:space="preserve">, vložce č. </w:t>
      </w:r>
      <w:r w:rsidR="00464ADA" w:rsidRPr="00464ADA">
        <w:rPr>
          <w:rFonts w:ascii="Arial" w:hAnsi="Arial" w:cs="Arial"/>
          <w:bCs/>
          <w:sz w:val="22"/>
          <w:szCs w:val="22"/>
        </w:rPr>
        <w:t xml:space="preserve">1458 </w:t>
      </w:r>
      <w:r w:rsidR="00F067FA" w:rsidRPr="006E1559">
        <w:rPr>
          <w:rFonts w:ascii="Arial" w:hAnsi="Arial" w:cs="Arial"/>
          <w:bCs/>
          <w:sz w:val="22"/>
          <w:szCs w:val="22"/>
        </w:rPr>
        <w:t xml:space="preserve"> </w:t>
      </w:r>
    </w:p>
    <w:p w:rsidR="0000426B" w:rsidRDefault="00981185" w:rsidP="0000426B">
      <w:pPr>
        <w:widowControl w:val="0"/>
        <w:jc w:val="both"/>
        <w:rPr>
          <w:rFonts w:ascii="Arial" w:hAnsi="Arial" w:cs="Arial"/>
          <w:sz w:val="22"/>
          <w:szCs w:val="22"/>
        </w:rPr>
      </w:pPr>
      <w:r w:rsidRPr="00386410">
        <w:rPr>
          <w:rFonts w:ascii="Arial" w:hAnsi="Arial" w:cs="Arial"/>
          <w:sz w:val="22"/>
          <w:szCs w:val="22"/>
        </w:rPr>
        <w:t>(dále jen „</w:t>
      </w:r>
      <w:r>
        <w:rPr>
          <w:rFonts w:ascii="Arial" w:hAnsi="Arial" w:cs="Arial"/>
          <w:sz w:val="22"/>
          <w:szCs w:val="22"/>
        </w:rPr>
        <w:t>zhotovi</w:t>
      </w:r>
      <w:r w:rsidRPr="00386410">
        <w:rPr>
          <w:rFonts w:ascii="Arial" w:hAnsi="Arial" w:cs="Arial"/>
          <w:sz w:val="22"/>
          <w:szCs w:val="22"/>
        </w:rPr>
        <w:t>tel“)</w:t>
      </w:r>
    </w:p>
    <w:p w:rsidR="00440868" w:rsidRDefault="00440868" w:rsidP="0000426B">
      <w:pPr>
        <w:widowControl w:val="0"/>
        <w:jc w:val="both"/>
        <w:rPr>
          <w:rFonts w:ascii="Arial" w:hAnsi="Arial" w:cs="Arial"/>
          <w:sz w:val="22"/>
          <w:szCs w:val="22"/>
        </w:rPr>
      </w:pPr>
    </w:p>
    <w:p w:rsidR="0000426B" w:rsidRDefault="0000426B" w:rsidP="0000426B">
      <w:pPr>
        <w:pStyle w:val="Styl1"/>
        <w:rPr>
          <w:rFonts w:ascii="Arial" w:hAnsi="Arial" w:cs="Arial"/>
          <w:sz w:val="22"/>
          <w:szCs w:val="22"/>
        </w:rPr>
      </w:pPr>
    </w:p>
    <w:p w:rsidR="00BF11E5" w:rsidRDefault="00BF11E5" w:rsidP="0000426B">
      <w:pPr>
        <w:pStyle w:val="Styl1"/>
        <w:rPr>
          <w:rFonts w:ascii="Arial" w:hAnsi="Arial" w:cs="Arial"/>
          <w:sz w:val="22"/>
          <w:szCs w:val="22"/>
        </w:rPr>
      </w:pPr>
    </w:p>
    <w:p w:rsidR="00BF11E5" w:rsidRDefault="00BF11E5" w:rsidP="0000426B">
      <w:pPr>
        <w:pStyle w:val="Styl1"/>
        <w:rPr>
          <w:rFonts w:ascii="Arial" w:hAnsi="Arial" w:cs="Arial"/>
          <w:sz w:val="22"/>
          <w:szCs w:val="22"/>
        </w:rPr>
      </w:pPr>
    </w:p>
    <w:p w:rsidR="00BF11E5" w:rsidRDefault="00BF11E5" w:rsidP="0000426B">
      <w:pPr>
        <w:pStyle w:val="Styl1"/>
        <w:rPr>
          <w:rFonts w:ascii="Arial" w:hAnsi="Arial" w:cs="Arial"/>
          <w:sz w:val="22"/>
          <w:szCs w:val="22"/>
        </w:rPr>
      </w:pPr>
    </w:p>
    <w:p w:rsidR="00BF11E5" w:rsidRDefault="00BF11E5" w:rsidP="0000426B">
      <w:pPr>
        <w:pStyle w:val="Styl1"/>
        <w:rPr>
          <w:rFonts w:ascii="Arial" w:hAnsi="Arial" w:cs="Arial"/>
          <w:sz w:val="22"/>
          <w:szCs w:val="22"/>
        </w:rPr>
      </w:pPr>
    </w:p>
    <w:p w:rsidR="0000426B" w:rsidRPr="00F067FA" w:rsidRDefault="0000426B" w:rsidP="0000426B">
      <w:pPr>
        <w:widowControl w:val="0"/>
        <w:jc w:val="both"/>
        <w:rPr>
          <w:rFonts w:ascii="Arial" w:hAnsi="Arial" w:cs="Arial"/>
          <w:b/>
          <w:sz w:val="22"/>
          <w:szCs w:val="22"/>
        </w:rPr>
      </w:pPr>
      <w:r w:rsidRPr="00F067FA">
        <w:rPr>
          <w:rFonts w:ascii="Arial" w:hAnsi="Arial" w:cs="Arial"/>
          <w:b/>
          <w:sz w:val="22"/>
          <w:szCs w:val="22"/>
        </w:rPr>
        <w:lastRenderedPageBreak/>
        <w:t>Čl.  II. Předmět díla</w:t>
      </w:r>
    </w:p>
    <w:p w:rsidR="001D0319" w:rsidRPr="00F067FA" w:rsidRDefault="001D0319" w:rsidP="0000426B">
      <w:pPr>
        <w:widowControl w:val="0"/>
        <w:jc w:val="both"/>
        <w:rPr>
          <w:rFonts w:ascii="Arial" w:hAnsi="Arial" w:cs="Arial"/>
          <w:b/>
          <w:sz w:val="22"/>
          <w:szCs w:val="22"/>
        </w:rPr>
      </w:pPr>
    </w:p>
    <w:p w:rsidR="007B2132" w:rsidRDefault="001D0319" w:rsidP="007B2132">
      <w:pPr>
        <w:spacing w:after="120"/>
        <w:jc w:val="both"/>
        <w:rPr>
          <w:rFonts w:ascii="Arial" w:hAnsi="Arial" w:cs="Arial"/>
          <w:sz w:val="22"/>
          <w:szCs w:val="22"/>
        </w:rPr>
      </w:pPr>
      <w:r w:rsidRPr="006E1559">
        <w:rPr>
          <w:rFonts w:ascii="Arial" w:hAnsi="Arial" w:cs="Arial"/>
          <w:sz w:val="22"/>
          <w:szCs w:val="22"/>
        </w:rPr>
        <w:t xml:space="preserve">Předmětem díla je provedení </w:t>
      </w:r>
      <w:r w:rsidR="0037251E">
        <w:rPr>
          <w:rFonts w:ascii="Arial" w:hAnsi="Arial" w:cs="Arial"/>
          <w:sz w:val="22"/>
          <w:szCs w:val="22"/>
        </w:rPr>
        <w:t xml:space="preserve">geodetického </w:t>
      </w:r>
      <w:r w:rsidRPr="006E1559">
        <w:rPr>
          <w:rFonts w:ascii="Arial" w:hAnsi="Arial" w:cs="Arial"/>
          <w:sz w:val="22"/>
          <w:szCs w:val="22"/>
        </w:rPr>
        <w:t>monitoringu</w:t>
      </w:r>
      <w:r w:rsidR="0037251E">
        <w:rPr>
          <w:rFonts w:ascii="Arial" w:hAnsi="Arial" w:cs="Arial"/>
          <w:sz w:val="22"/>
          <w:szCs w:val="22"/>
        </w:rPr>
        <w:t xml:space="preserve"> stavby </w:t>
      </w:r>
      <w:r w:rsidR="0037251E" w:rsidRPr="0037251E">
        <w:rPr>
          <w:rFonts w:ascii="Arial" w:hAnsi="Arial" w:cs="Arial"/>
          <w:sz w:val="22"/>
          <w:szCs w:val="22"/>
        </w:rPr>
        <w:t xml:space="preserve">Rekonstrukce </w:t>
      </w:r>
      <w:proofErr w:type="spellStart"/>
      <w:r w:rsidR="0037251E" w:rsidRPr="0037251E">
        <w:rPr>
          <w:rFonts w:ascii="Arial" w:hAnsi="Arial" w:cs="Arial"/>
          <w:sz w:val="22"/>
          <w:szCs w:val="22"/>
        </w:rPr>
        <w:t>Mlýneckého</w:t>
      </w:r>
      <w:proofErr w:type="spellEnd"/>
      <w:r w:rsidR="0037251E" w:rsidRPr="0037251E">
        <w:rPr>
          <w:rFonts w:ascii="Arial" w:hAnsi="Arial" w:cs="Arial"/>
          <w:sz w:val="22"/>
          <w:szCs w:val="22"/>
        </w:rPr>
        <w:t xml:space="preserve"> potoka Vidhostice</w:t>
      </w:r>
      <w:r w:rsidR="0037251E">
        <w:rPr>
          <w:rFonts w:ascii="Arial" w:hAnsi="Arial" w:cs="Arial"/>
          <w:sz w:val="22"/>
          <w:szCs w:val="22"/>
        </w:rPr>
        <w:t>.</w:t>
      </w:r>
      <w:r w:rsidR="002127B1">
        <w:rPr>
          <w:rFonts w:ascii="Arial" w:hAnsi="Arial" w:cs="Arial"/>
          <w:sz w:val="22"/>
          <w:szCs w:val="22"/>
        </w:rPr>
        <w:t xml:space="preserve"> Monitoring bude navázán na lokální vztažnou síť tvořenou minimálně 4 nivelačními body. Pro sledování bude použita metoda přesné nivelace. Nepředpokládá se odstranění značek po konci sledování. Objednatel zajistí souhlas vlastníků s osazením značek na nemovitých věcech a jejich strpění a zajistí vstupy na nemovité věci.</w:t>
      </w:r>
    </w:p>
    <w:p w:rsidR="001D0319" w:rsidRPr="006E1559" w:rsidRDefault="001D0319" w:rsidP="001D0319">
      <w:pPr>
        <w:jc w:val="both"/>
        <w:rPr>
          <w:rFonts w:ascii="Arial" w:hAnsi="Arial" w:cs="Arial"/>
          <w:sz w:val="22"/>
          <w:szCs w:val="22"/>
        </w:rPr>
      </w:pPr>
      <w:r w:rsidRPr="006E1559">
        <w:rPr>
          <w:rFonts w:ascii="Arial" w:hAnsi="Arial" w:cs="Arial"/>
          <w:sz w:val="22"/>
          <w:szCs w:val="22"/>
        </w:rPr>
        <w:t>Požadavky, rozsah díla:</w:t>
      </w:r>
    </w:p>
    <w:p w:rsidR="0037251E" w:rsidRDefault="001D0319" w:rsidP="00E54034">
      <w:pPr>
        <w:ind w:left="142" w:hanging="142"/>
        <w:jc w:val="both"/>
        <w:rPr>
          <w:rFonts w:ascii="Arial" w:hAnsi="Arial" w:cs="Arial"/>
          <w:sz w:val="22"/>
          <w:szCs w:val="22"/>
        </w:rPr>
      </w:pPr>
      <w:r w:rsidRPr="006E1559">
        <w:rPr>
          <w:rFonts w:ascii="Arial" w:hAnsi="Arial" w:cs="Arial"/>
          <w:sz w:val="22"/>
          <w:szCs w:val="22"/>
        </w:rPr>
        <w:t xml:space="preserve">- </w:t>
      </w:r>
      <w:r w:rsidR="0037251E">
        <w:rPr>
          <w:rFonts w:ascii="Arial" w:hAnsi="Arial" w:cs="Arial"/>
          <w:sz w:val="22"/>
          <w:szCs w:val="22"/>
        </w:rPr>
        <w:t>osazení měřících bodů 6 ks na domě č.p. 56 ve Vidhosticích a 1 ks na dvoře a 2x3 ks na mostě</w:t>
      </w:r>
    </w:p>
    <w:p w:rsidR="0037251E" w:rsidRDefault="0037251E" w:rsidP="00E54034">
      <w:pPr>
        <w:ind w:left="142" w:hanging="142"/>
        <w:jc w:val="both"/>
        <w:rPr>
          <w:rFonts w:ascii="Arial" w:hAnsi="Arial" w:cs="Arial"/>
          <w:sz w:val="22"/>
          <w:szCs w:val="22"/>
        </w:rPr>
      </w:pPr>
      <w:r>
        <w:rPr>
          <w:rFonts w:ascii="Arial" w:hAnsi="Arial" w:cs="Arial"/>
          <w:sz w:val="22"/>
          <w:szCs w:val="22"/>
        </w:rPr>
        <w:t>- geodetický monitoring v době provádění prací kolem domu č.p. 56 a mostu 3x týdně (předpoklad doby výstavby 8 týdnů; 24 monitoringů + týdenní vyhodnocení</w:t>
      </w:r>
    </w:p>
    <w:p w:rsidR="0037251E" w:rsidRDefault="0037251E" w:rsidP="00ED47A0">
      <w:pPr>
        <w:spacing w:after="120"/>
        <w:ind w:left="142" w:hanging="142"/>
        <w:jc w:val="both"/>
        <w:rPr>
          <w:rFonts w:ascii="Arial" w:hAnsi="Arial" w:cs="Arial"/>
          <w:sz w:val="22"/>
          <w:szCs w:val="22"/>
        </w:rPr>
      </w:pPr>
      <w:r>
        <w:rPr>
          <w:rFonts w:ascii="Arial" w:hAnsi="Arial" w:cs="Arial"/>
          <w:sz w:val="22"/>
          <w:szCs w:val="22"/>
        </w:rPr>
        <w:t>- geodetický monitoring v průběhu stavby 2x za měsíc (tj. 10/22-2/23; 10 monitoringů + měsíční zpráva + celková závěrečná zpráva</w:t>
      </w:r>
      <w:r w:rsidR="005B7CF0">
        <w:rPr>
          <w:rFonts w:ascii="Arial" w:hAnsi="Arial" w:cs="Arial"/>
          <w:sz w:val="22"/>
          <w:szCs w:val="22"/>
        </w:rPr>
        <w:t>)</w:t>
      </w:r>
    </w:p>
    <w:p w:rsidR="0074416B" w:rsidRPr="006E1559" w:rsidRDefault="0074416B" w:rsidP="0074416B">
      <w:pPr>
        <w:pStyle w:val="Zkladntext2"/>
        <w:numPr>
          <w:ilvl w:val="0"/>
          <w:numId w:val="0"/>
        </w:numPr>
        <w:rPr>
          <w:rFonts w:ascii="Arial" w:hAnsi="Arial" w:cs="Arial"/>
          <w:bCs w:val="0"/>
          <w:sz w:val="22"/>
          <w:szCs w:val="22"/>
        </w:rPr>
      </w:pPr>
      <w:bookmarkStart w:id="2" w:name="_Hlk63775589"/>
    </w:p>
    <w:bookmarkEnd w:id="2"/>
    <w:p w:rsidR="0000426B" w:rsidRPr="00F067FA" w:rsidRDefault="0000426B" w:rsidP="0000426B">
      <w:pPr>
        <w:widowControl w:val="0"/>
        <w:jc w:val="both"/>
        <w:rPr>
          <w:rFonts w:ascii="Arial" w:hAnsi="Arial" w:cs="Arial"/>
          <w:b/>
          <w:sz w:val="22"/>
          <w:szCs w:val="22"/>
        </w:rPr>
      </w:pPr>
      <w:r w:rsidRPr="00F067FA">
        <w:rPr>
          <w:rFonts w:ascii="Arial" w:hAnsi="Arial" w:cs="Arial"/>
          <w:b/>
          <w:sz w:val="22"/>
          <w:szCs w:val="22"/>
        </w:rPr>
        <w:t>Čl.  III. Termíny plnění</w:t>
      </w:r>
    </w:p>
    <w:p w:rsidR="0000426B" w:rsidRPr="00F067FA" w:rsidRDefault="0000426B" w:rsidP="0000426B">
      <w:pPr>
        <w:widowControl w:val="0"/>
        <w:jc w:val="both"/>
        <w:rPr>
          <w:rFonts w:ascii="Arial" w:hAnsi="Arial" w:cs="Arial"/>
          <w:b/>
          <w:sz w:val="22"/>
          <w:szCs w:val="22"/>
        </w:rPr>
      </w:pPr>
    </w:p>
    <w:p w:rsidR="00A50E5D" w:rsidRPr="00861DC5" w:rsidRDefault="00A50E5D" w:rsidP="007B2132">
      <w:pPr>
        <w:widowControl w:val="0"/>
        <w:spacing w:after="120"/>
        <w:jc w:val="both"/>
        <w:rPr>
          <w:rFonts w:ascii="Arial" w:hAnsi="Arial" w:cs="Arial"/>
          <w:sz w:val="22"/>
          <w:szCs w:val="22"/>
        </w:rPr>
      </w:pPr>
      <w:r w:rsidRPr="00861DC5">
        <w:rPr>
          <w:rFonts w:ascii="Arial" w:hAnsi="Arial" w:cs="Arial"/>
          <w:sz w:val="22"/>
          <w:szCs w:val="22"/>
        </w:rPr>
        <w:t xml:space="preserve">Zahájení </w:t>
      </w:r>
      <w:r w:rsidR="0037251E" w:rsidRPr="00861DC5">
        <w:rPr>
          <w:rFonts w:ascii="Arial" w:hAnsi="Arial" w:cs="Arial"/>
          <w:sz w:val="22"/>
          <w:szCs w:val="22"/>
        </w:rPr>
        <w:t xml:space="preserve">geodetického </w:t>
      </w:r>
      <w:r w:rsidR="002F3893" w:rsidRPr="00861DC5">
        <w:rPr>
          <w:rFonts w:ascii="Arial" w:hAnsi="Arial" w:cs="Arial"/>
          <w:sz w:val="22"/>
          <w:szCs w:val="22"/>
        </w:rPr>
        <w:t>monitoringu</w:t>
      </w:r>
      <w:r w:rsidRPr="00861DC5">
        <w:rPr>
          <w:rFonts w:ascii="Arial" w:hAnsi="Arial" w:cs="Arial"/>
          <w:sz w:val="22"/>
          <w:szCs w:val="22"/>
        </w:rPr>
        <w:t xml:space="preserve"> je dnem zveřejnění smlouvy v Registru smluv a předpokládaná doba plnění </w:t>
      </w:r>
      <w:r w:rsidR="002F3893" w:rsidRPr="00861DC5">
        <w:rPr>
          <w:rFonts w:ascii="Arial" w:hAnsi="Arial" w:cs="Arial"/>
          <w:sz w:val="22"/>
          <w:szCs w:val="22"/>
        </w:rPr>
        <w:t xml:space="preserve">nejpozději však </w:t>
      </w:r>
      <w:r w:rsidR="0052396D" w:rsidRPr="00861DC5">
        <w:rPr>
          <w:rFonts w:ascii="Arial" w:hAnsi="Arial" w:cs="Arial"/>
          <w:sz w:val="22"/>
          <w:szCs w:val="22"/>
        </w:rPr>
        <w:t xml:space="preserve">do </w:t>
      </w:r>
      <w:r w:rsidR="0037251E" w:rsidRPr="00861DC5">
        <w:rPr>
          <w:rFonts w:ascii="Arial" w:hAnsi="Arial" w:cs="Arial"/>
          <w:sz w:val="22"/>
          <w:szCs w:val="22"/>
        </w:rPr>
        <w:t>28.</w:t>
      </w:r>
      <w:r w:rsidR="0052396D" w:rsidRPr="00861DC5">
        <w:rPr>
          <w:rFonts w:ascii="Arial" w:hAnsi="Arial" w:cs="Arial"/>
          <w:sz w:val="22"/>
          <w:szCs w:val="22"/>
        </w:rPr>
        <w:t>0</w:t>
      </w:r>
      <w:r w:rsidR="0037251E" w:rsidRPr="00861DC5">
        <w:rPr>
          <w:rFonts w:ascii="Arial" w:hAnsi="Arial" w:cs="Arial"/>
          <w:sz w:val="22"/>
          <w:szCs w:val="22"/>
        </w:rPr>
        <w:t>2</w:t>
      </w:r>
      <w:r w:rsidR="002F3893" w:rsidRPr="00861DC5">
        <w:rPr>
          <w:rFonts w:ascii="Arial" w:hAnsi="Arial" w:cs="Arial"/>
          <w:sz w:val="22"/>
          <w:szCs w:val="22"/>
        </w:rPr>
        <w:t>.202</w:t>
      </w:r>
      <w:r w:rsidR="0037251E" w:rsidRPr="00861DC5">
        <w:rPr>
          <w:rFonts w:ascii="Arial" w:hAnsi="Arial" w:cs="Arial"/>
          <w:sz w:val="22"/>
          <w:szCs w:val="22"/>
        </w:rPr>
        <w:t>3</w:t>
      </w:r>
      <w:r w:rsidRPr="00861DC5">
        <w:rPr>
          <w:rFonts w:ascii="Arial" w:hAnsi="Arial" w:cs="Arial"/>
          <w:sz w:val="22"/>
          <w:szCs w:val="22"/>
        </w:rPr>
        <w:t xml:space="preserve">. </w:t>
      </w:r>
    </w:p>
    <w:p w:rsidR="00A50E5D" w:rsidRPr="00861DC5" w:rsidRDefault="00712D0D" w:rsidP="006E7388">
      <w:pPr>
        <w:widowControl w:val="0"/>
        <w:spacing w:after="120"/>
        <w:jc w:val="both"/>
        <w:rPr>
          <w:rFonts w:ascii="Arial" w:hAnsi="Arial" w:cs="Arial"/>
          <w:sz w:val="22"/>
          <w:szCs w:val="22"/>
        </w:rPr>
      </w:pPr>
      <w:r>
        <w:rPr>
          <w:rFonts w:ascii="Arial" w:hAnsi="Arial" w:cs="Arial"/>
          <w:sz w:val="22"/>
          <w:szCs w:val="22"/>
        </w:rPr>
        <w:t>C</w:t>
      </w:r>
      <w:r w:rsidR="0037251E">
        <w:rPr>
          <w:rFonts w:ascii="Arial" w:hAnsi="Arial" w:cs="Arial"/>
          <w:sz w:val="22"/>
          <w:szCs w:val="22"/>
        </w:rPr>
        <w:t>elkov</w:t>
      </w:r>
      <w:r>
        <w:rPr>
          <w:rFonts w:ascii="Arial" w:hAnsi="Arial" w:cs="Arial"/>
          <w:sz w:val="22"/>
          <w:szCs w:val="22"/>
        </w:rPr>
        <w:t>á</w:t>
      </w:r>
      <w:r w:rsidR="0037251E">
        <w:rPr>
          <w:rFonts w:ascii="Arial" w:hAnsi="Arial" w:cs="Arial"/>
          <w:sz w:val="22"/>
          <w:szCs w:val="22"/>
        </w:rPr>
        <w:t xml:space="preserve"> </w:t>
      </w:r>
      <w:r w:rsidR="002F3893" w:rsidRPr="00F067FA">
        <w:rPr>
          <w:rFonts w:ascii="Arial" w:hAnsi="Arial" w:cs="Arial"/>
          <w:sz w:val="22"/>
          <w:szCs w:val="22"/>
        </w:rPr>
        <w:t>závěrečn</w:t>
      </w:r>
      <w:r>
        <w:rPr>
          <w:rFonts w:ascii="Arial" w:hAnsi="Arial" w:cs="Arial"/>
          <w:sz w:val="22"/>
          <w:szCs w:val="22"/>
        </w:rPr>
        <w:t>á</w:t>
      </w:r>
      <w:r w:rsidR="0037251E">
        <w:rPr>
          <w:rFonts w:ascii="Arial" w:hAnsi="Arial" w:cs="Arial"/>
          <w:sz w:val="22"/>
          <w:szCs w:val="22"/>
        </w:rPr>
        <w:t xml:space="preserve"> zpráv</w:t>
      </w:r>
      <w:r>
        <w:rPr>
          <w:rFonts w:ascii="Arial" w:hAnsi="Arial" w:cs="Arial"/>
          <w:sz w:val="22"/>
          <w:szCs w:val="22"/>
        </w:rPr>
        <w:t>a</w:t>
      </w:r>
      <w:r w:rsidR="0037251E">
        <w:rPr>
          <w:rFonts w:ascii="Arial" w:hAnsi="Arial" w:cs="Arial"/>
          <w:sz w:val="22"/>
          <w:szCs w:val="22"/>
        </w:rPr>
        <w:t xml:space="preserve"> ge</w:t>
      </w:r>
      <w:r>
        <w:rPr>
          <w:rFonts w:ascii="Arial" w:hAnsi="Arial" w:cs="Arial"/>
          <w:sz w:val="22"/>
          <w:szCs w:val="22"/>
        </w:rPr>
        <w:t>o</w:t>
      </w:r>
      <w:r w:rsidR="0037251E">
        <w:rPr>
          <w:rFonts w:ascii="Arial" w:hAnsi="Arial" w:cs="Arial"/>
          <w:sz w:val="22"/>
          <w:szCs w:val="22"/>
        </w:rPr>
        <w:t>detického monitoringu</w:t>
      </w:r>
      <w:r w:rsidR="00322DC6">
        <w:rPr>
          <w:rFonts w:ascii="Segoe UI" w:hAnsi="Segoe UI" w:cs="Segoe UI"/>
          <w:sz w:val="22"/>
          <w:szCs w:val="22"/>
        </w:rPr>
        <w:t xml:space="preserve"> </w:t>
      </w:r>
      <w:r w:rsidR="00A50E5D" w:rsidRPr="00F067FA">
        <w:rPr>
          <w:rFonts w:ascii="Arial" w:hAnsi="Arial" w:cs="Arial"/>
          <w:sz w:val="22"/>
          <w:szCs w:val="22"/>
        </w:rPr>
        <w:t xml:space="preserve">bude </w:t>
      </w:r>
      <w:r w:rsidR="00CA292D" w:rsidRPr="00F067FA">
        <w:rPr>
          <w:rFonts w:ascii="Arial" w:hAnsi="Arial" w:cs="Arial"/>
          <w:sz w:val="22"/>
          <w:szCs w:val="22"/>
        </w:rPr>
        <w:t>předán</w:t>
      </w:r>
      <w:r>
        <w:rPr>
          <w:rFonts w:ascii="Arial" w:hAnsi="Arial" w:cs="Arial"/>
          <w:sz w:val="22"/>
          <w:szCs w:val="22"/>
        </w:rPr>
        <w:t>a</w:t>
      </w:r>
      <w:r w:rsidR="00A50E5D" w:rsidRPr="00F067FA">
        <w:rPr>
          <w:rFonts w:ascii="Arial" w:hAnsi="Arial" w:cs="Arial"/>
          <w:sz w:val="22"/>
          <w:szCs w:val="22"/>
        </w:rPr>
        <w:t xml:space="preserve"> </w:t>
      </w:r>
      <w:r w:rsidR="00861DC5">
        <w:rPr>
          <w:rFonts w:ascii="Arial" w:hAnsi="Arial" w:cs="Arial"/>
          <w:sz w:val="22"/>
          <w:szCs w:val="22"/>
        </w:rPr>
        <w:t xml:space="preserve">do 14 dnů po ukončení geodetického monitoringu, </w:t>
      </w:r>
      <w:r w:rsidR="00A50E5D" w:rsidRPr="00F067FA">
        <w:rPr>
          <w:rFonts w:ascii="Arial" w:hAnsi="Arial" w:cs="Arial"/>
          <w:sz w:val="22"/>
          <w:szCs w:val="22"/>
        </w:rPr>
        <w:t xml:space="preserve">nejpozději </w:t>
      </w:r>
      <w:r w:rsidR="00CA292D" w:rsidRPr="00861DC5">
        <w:rPr>
          <w:rFonts w:ascii="Arial" w:hAnsi="Arial" w:cs="Arial"/>
          <w:sz w:val="22"/>
          <w:szCs w:val="22"/>
        </w:rPr>
        <w:t>do</w:t>
      </w:r>
      <w:r w:rsidR="00A50E5D" w:rsidRPr="00861DC5">
        <w:rPr>
          <w:rFonts w:ascii="Arial" w:hAnsi="Arial" w:cs="Arial"/>
          <w:sz w:val="22"/>
          <w:szCs w:val="22"/>
        </w:rPr>
        <w:t xml:space="preserve"> </w:t>
      </w:r>
      <w:r w:rsidR="00CA292D" w:rsidRPr="00861DC5">
        <w:rPr>
          <w:rFonts w:ascii="Arial" w:hAnsi="Arial" w:cs="Arial"/>
          <w:sz w:val="22"/>
          <w:szCs w:val="22"/>
        </w:rPr>
        <w:t>1</w:t>
      </w:r>
      <w:r w:rsidR="0037251E" w:rsidRPr="00861DC5">
        <w:rPr>
          <w:rFonts w:ascii="Arial" w:hAnsi="Arial" w:cs="Arial"/>
          <w:sz w:val="22"/>
          <w:szCs w:val="22"/>
        </w:rPr>
        <w:t>5</w:t>
      </w:r>
      <w:r w:rsidR="00A50E5D" w:rsidRPr="00861DC5">
        <w:rPr>
          <w:rFonts w:ascii="Arial" w:hAnsi="Arial" w:cs="Arial"/>
          <w:sz w:val="22"/>
          <w:szCs w:val="22"/>
        </w:rPr>
        <w:t>.</w:t>
      </w:r>
      <w:r w:rsidR="0052396D" w:rsidRPr="00861DC5">
        <w:rPr>
          <w:rFonts w:ascii="Arial" w:hAnsi="Arial" w:cs="Arial"/>
          <w:sz w:val="22"/>
          <w:szCs w:val="22"/>
        </w:rPr>
        <w:t>0</w:t>
      </w:r>
      <w:r w:rsidR="0037251E" w:rsidRPr="00861DC5">
        <w:rPr>
          <w:rFonts w:ascii="Arial" w:hAnsi="Arial" w:cs="Arial"/>
          <w:sz w:val="22"/>
          <w:szCs w:val="22"/>
        </w:rPr>
        <w:t>3</w:t>
      </w:r>
      <w:r w:rsidR="00A50E5D" w:rsidRPr="00861DC5">
        <w:rPr>
          <w:rFonts w:ascii="Arial" w:hAnsi="Arial" w:cs="Arial"/>
          <w:sz w:val="22"/>
          <w:szCs w:val="22"/>
        </w:rPr>
        <w:t>.202</w:t>
      </w:r>
      <w:r w:rsidR="0037251E" w:rsidRPr="00861DC5">
        <w:rPr>
          <w:rFonts w:ascii="Arial" w:hAnsi="Arial" w:cs="Arial"/>
          <w:sz w:val="22"/>
          <w:szCs w:val="22"/>
        </w:rPr>
        <w:t>3</w:t>
      </w:r>
      <w:r w:rsidR="00A50E5D" w:rsidRPr="00861DC5">
        <w:rPr>
          <w:rFonts w:ascii="Arial" w:hAnsi="Arial" w:cs="Arial"/>
          <w:sz w:val="22"/>
          <w:szCs w:val="22"/>
        </w:rPr>
        <w:t>.</w:t>
      </w:r>
    </w:p>
    <w:p w:rsidR="00A50E5D" w:rsidRPr="00F067FA" w:rsidRDefault="00A50E5D" w:rsidP="00A50E5D">
      <w:pPr>
        <w:widowControl w:val="0"/>
        <w:jc w:val="both"/>
        <w:rPr>
          <w:rFonts w:ascii="Arial" w:hAnsi="Arial" w:cs="Arial"/>
          <w:sz w:val="22"/>
          <w:szCs w:val="22"/>
        </w:rPr>
      </w:pPr>
    </w:p>
    <w:p w:rsidR="0000426B" w:rsidRPr="00F067FA" w:rsidRDefault="0000426B" w:rsidP="00C90488">
      <w:pPr>
        <w:widowControl w:val="0"/>
        <w:jc w:val="both"/>
        <w:rPr>
          <w:rFonts w:ascii="Arial" w:hAnsi="Arial" w:cs="Arial"/>
          <w:sz w:val="22"/>
          <w:szCs w:val="22"/>
        </w:rPr>
      </w:pPr>
      <w:r w:rsidRPr="00F067FA">
        <w:rPr>
          <w:rFonts w:ascii="Arial" w:hAnsi="Arial" w:cs="Arial"/>
          <w:b/>
          <w:sz w:val="22"/>
          <w:szCs w:val="22"/>
        </w:rPr>
        <w:t xml:space="preserve">Čl. IV. </w:t>
      </w:r>
      <w:r w:rsidR="007D3847" w:rsidRPr="00F067FA">
        <w:rPr>
          <w:rFonts w:ascii="Arial" w:hAnsi="Arial" w:cs="Arial"/>
          <w:b/>
          <w:sz w:val="22"/>
          <w:szCs w:val="22"/>
        </w:rPr>
        <w:t xml:space="preserve">  </w:t>
      </w:r>
      <w:r w:rsidRPr="00F067FA">
        <w:rPr>
          <w:rFonts w:ascii="Arial" w:hAnsi="Arial" w:cs="Arial"/>
          <w:b/>
          <w:sz w:val="22"/>
          <w:szCs w:val="22"/>
        </w:rPr>
        <w:t>Cena díla</w:t>
      </w:r>
      <w:r w:rsidRPr="00F067FA">
        <w:rPr>
          <w:rFonts w:ascii="Arial" w:hAnsi="Arial" w:cs="Arial"/>
          <w:sz w:val="22"/>
          <w:szCs w:val="22"/>
        </w:rPr>
        <w:t xml:space="preserve"> </w:t>
      </w:r>
    </w:p>
    <w:p w:rsidR="00207F5B" w:rsidRPr="00F067FA" w:rsidRDefault="00207F5B" w:rsidP="0000426B">
      <w:pPr>
        <w:widowControl w:val="0"/>
        <w:jc w:val="both"/>
        <w:rPr>
          <w:rFonts w:ascii="Arial" w:hAnsi="Arial" w:cs="Arial"/>
          <w:sz w:val="22"/>
          <w:szCs w:val="22"/>
        </w:rPr>
      </w:pPr>
    </w:p>
    <w:p w:rsidR="00495D2E" w:rsidRPr="005B7CF0" w:rsidRDefault="009948CA" w:rsidP="00BF11E5">
      <w:pPr>
        <w:numPr>
          <w:ilvl w:val="0"/>
          <w:numId w:val="29"/>
        </w:numPr>
        <w:spacing w:after="120"/>
        <w:ind w:left="284" w:hanging="284"/>
        <w:jc w:val="both"/>
        <w:rPr>
          <w:rFonts w:ascii="Arial" w:hAnsi="Arial" w:cs="Arial"/>
          <w:sz w:val="22"/>
          <w:szCs w:val="22"/>
        </w:rPr>
      </w:pPr>
      <w:r w:rsidRPr="00F067FA">
        <w:rPr>
          <w:rFonts w:ascii="Arial" w:hAnsi="Arial" w:cs="Arial"/>
          <w:sz w:val="22"/>
          <w:szCs w:val="22"/>
        </w:rPr>
        <w:t xml:space="preserve">Cena za </w:t>
      </w:r>
      <w:r w:rsidR="00492324" w:rsidRPr="00F067FA">
        <w:rPr>
          <w:rFonts w:ascii="Arial" w:hAnsi="Arial" w:cs="Arial"/>
          <w:sz w:val="22"/>
          <w:szCs w:val="22"/>
        </w:rPr>
        <w:t xml:space="preserve">provedení </w:t>
      </w:r>
      <w:r w:rsidR="00BF11E5">
        <w:rPr>
          <w:rFonts w:ascii="Arial" w:hAnsi="Arial" w:cs="Arial"/>
          <w:sz w:val="22"/>
          <w:szCs w:val="22"/>
        </w:rPr>
        <w:t>geodetického monitoringu</w:t>
      </w:r>
      <w:r w:rsidR="00492324" w:rsidRPr="00F067FA">
        <w:rPr>
          <w:rFonts w:ascii="Arial" w:hAnsi="Arial" w:cs="Arial"/>
          <w:sz w:val="22"/>
          <w:szCs w:val="22"/>
        </w:rPr>
        <w:t xml:space="preserve"> s</w:t>
      </w:r>
      <w:r w:rsidRPr="00F067FA">
        <w:rPr>
          <w:rFonts w:ascii="Arial" w:hAnsi="Arial" w:cs="Arial"/>
          <w:sz w:val="22"/>
          <w:szCs w:val="22"/>
        </w:rPr>
        <w:t xml:space="preserve">e sjednává dohodou smluvních stran na základě nabídky </w:t>
      </w:r>
      <w:proofErr w:type="gramStart"/>
      <w:r w:rsidRPr="00F067FA">
        <w:rPr>
          <w:rFonts w:ascii="Arial" w:hAnsi="Arial" w:cs="Arial"/>
          <w:sz w:val="22"/>
          <w:szCs w:val="22"/>
        </w:rPr>
        <w:t>zhotovitele</w:t>
      </w:r>
      <w:proofErr w:type="gramEnd"/>
      <w:r w:rsidR="00492324" w:rsidRPr="00F067FA">
        <w:rPr>
          <w:rFonts w:ascii="Arial" w:hAnsi="Arial" w:cs="Arial"/>
          <w:sz w:val="22"/>
          <w:szCs w:val="22"/>
        </w:rPr>
        <w:t xml:space="preserve"> a to </w:t>
      </w:r>
      <w:r w:rsidRPr="00F067FA">
        <w:rPr>
          <w:rFonts w:ascii="Arial" w:hAnsi="Arial" w:cs="Arial"/>
          <w:sz w:val="22"/>
          <w:szCs w:val="22"/>
        </w:rPr>
        <w:t xml:space="preserve">ve výši </w:t>
      </w:r>
      <w:r w:rsidR="0037251E">
        <w:rPr>
          <w:rFonts w:ascii="Arial" w:hAnsi="Arial" w:cs="Arial"/>
          <w:sz w:val="22"/>
          <w:szCs w:val="22"/>
        </w:rPr>
        <w:t>330 510</w:t>
      </w:r>
      <w:r w:rsidR="0052396D">
        <w:rPr>
          <w:rFonts w:ascii="Arial" w:hAnsi="Arial" w:cs="Arial"/>
          <w:sz w:val="22"/>
          <w:szCs w:val="22"/>
        </w:rPr>
        <w:t>,-</w:t>
      </w:r>
      <w:r w:rsidRPr="00F067FA">
        <w:rPr>
          <w:rFonts w:ascii="Arial" w:hAnsi="Arial" w:cs="Arial"/>
          <w:sz w:val="22"/>
          <w:szCs w:val="22"/>
        </w:rPr>
        <w:t xml:space="preserve"> Kč</w:t>
      </w:r>
      <w:r w:rsidR="0037251E">
        <w:rPr>
          <w:rFonts w:ascii="Arial" w:hAnsi="Arial" w:cs="Arial"/>
          <w:sz w:val="22"/>
          <w:szCs w:val="22"/>
        </w:rPr>
        <w:t xml:space="preserve"> bez DPH</w:t>
      </w:r>
      <w:r w:rsidR="00495D2E">
        <w:rPr>
          <w:rFonts w:ascii="Arial" w:hAnsi="Arial" w:cs="Arial"/>
          <w:sz w:val="22"/>
          <w:szCs w:val="22"/>
        </w:rPr>
        <w:t>.</w:t>
      </w:r>
      <w:r w:rsidR="00495D2E" w:rsidRPr="00495D2E">
        <w:t xml:space="preserve"> </w:t>
      </w:r>
      <w:r w:rsidR="00495D2E" w:rsidRPr="00495D2E">
        <w:rPr>
          <w:rFonts w:ascii="Arial" w:hAnsi="Arial" w:cs="Arial"/>
          <w:sz w:val="22"/>
          <w:szCs w:val="22"/>
        </w:rPr>
        <w:t>V ceně jsou zahrnuty veškeré náklady nutně nebo účelně vynaložené při plnění jeho závazku vyplývajících z této smlouvy, a to včetně případných dalších výloh souvisejících s předmětem smlouvy</w:t>
      </w:r>
      <w:r w:rsidR="00495D2E" w:rsidRPr="005B7CF0">
        <w:rPr>
          <w:rFonts w:ascii="Arial" w:hAnsi="Arial" w:cs="Arial"/>
          <w:sz w:val="22"/>
          <w:szCs w:val="22"/>
        </w:rPr>
        <w:t>. V ceně je kalkulováno i cestovné.</w:t>
      </w:r>
    </w:p>
    <w:p w:rsidR="00495D2E" w:rsidRDefault="00495D2E" w:rsidP="00BF11E5">
      <w:pPr>
        <w:numPr>
          <w:ilvl w:val="0"/>
          <w:numId w:val="29"/>
        </w:numPr>
        <w:spacing w:after="120"/>
        <w:ind w:left="284" w:hanging="284"/>
        <w:rPr>
          <w:rFonts w:ascii="Arial" w:hAnsi="Arial" w:cs="Arial"/>
          <w:sz w:val="22"/>
          <w:szCs w:val="22"/>
        </w:rPr>
      </w:pPr>
      <w:r w:rsidRPr="00495D2E">
        <w:rPr>
          <w:rFonts w:ascii="Arial" w:hAnsi="Arial" w:cs="Arial"/>
          <w:sz w:val="22"/>
          <w:szCs w:val="22"/>
        </w:rPr>
        <w:t>Cena je stanovená jako pevná smluvní cena v souladu splatným zněním zákona č. 526/90 Sb. ve znění pozdějších předpisů, platná po dobu provádění prací.</w:t>
      </w:r>
    </w:p>
    <w:p w:rsidR="0000426B" w:rsidRPr="00F067FA" w:rsidRDefault="0000426B" w:rsidP="0000426B">
      <w:pPr>
        <w:widowControl w:val="0"/>
        <w:jc w:val="both"/>
        <w:rPr>
          <w:rFonts w:ascii="Arial" w:hAnsi="Arial" w:cs="Arial"/>
          <w:sz w:val="22"/>
          <w:szCs w:val="22"/>
        </w:rPr>
      </w:pPr>
    </w:p>
    <w:p w:rsidR="00495D2E" w:rsidRDefault="0000426B" w:rsidP="00C90488">
      <w:pPr>
        <w:widowControl w:val="0"/>
        <w:jc w:val="both"/>
        <w:rPr>
          <w:rFonts w:ascii="Arial" w:hAnsi="Arial" w:cs="Arial"/>
          <w:b/>
          <w:sz w:val="22"/>
          <w:szCs w:val="22"/>
        </w:rPr>
      </w:pPr>
      <w:r w:rsidRPr="00F067FA">
        <w:rPr>
          <w:rFonts w:ascii="Arial" w:hAnsi="Arial" w:cs="Arial"/>
          <w:b/>
          <w:sz w:val="22"/>
          <w:szCs w:val="22"/>
        </w:rPr>
        <w:t xml:space="preserve">Čl. </w:t>
      </w:r>
      <w:r w:rsidR="00D84007" w:rsidRPr="00F067FA">
        <w:rPr>
          <w:rFonts w:ascii="Arial" w:hAnsi="Arial" w:cs="Arial"/>
          <w:b/>
          <w:sz w:val="22"/>
          <w:szCs w:val="22"/>
        </w:rPr>
        <w:t>V. Platební</w:t>
      </w:r>
      <w:r w:rsidRPr="00F067FA">
        <w:rPr>
          <w:rFonts w:ascii="Arial" w:hAnsi="Arial" w:cs="Arial"/>
          <w:b/>
          <w:sz w:val="22"/>
          <w:szCs w:val="22"/>
        </w:rPr>
        <w:t xml:space="preserve"> podmínky </w:t>
      </w:r>
    </w:p>
    <w:p w:rsidR="00495D2E" w:rsidRDefault="00495D2E" w:rsidP="00C90488">
      <w:pPr>
        <w:widowControl w:val="0"/>
        <w:jc w:val="both"/>
        <w:rPr>
          <w:rFonts w:ascii="Arial" w:hAnsi="Arial" w:cs="Arial"/>
          <w:b/>
          <w:sz w:val="22"/>
          <w:szCs w:val="22"/>
        </w:rPr>
      </w:pPr>
    </w:p>
    <w:p w:rsidR="00712D0D" w:rsidRPr="00712D0D" w:rsidRDefault="00712D0D" w:rsidP="007B2132">
      <w:pPr>
        <w:widowControl w:val="0"/>
        <w:numPr>
          <w:ilvl w:val="0"/>
          <w:numId w:val="28"/>
        </w:numPr>
        <w:spacing w:after="120"/>
        <w:ind w:left="284" w:hanging="284"/>
        <w:jc w:val="both"/>
        <w:rPr>
          <w:rFonts w:ascii="Arial" w:hAnsi="Arial" w:cs="Arial"/>
          <w:sz w:val="22"/>
          <w:szCs w:val="22"/>
        </w:rPr>
      </w:pPr>
      <w:r w:rsidRPr="00712D0D">
        <w:rPr>
          <w:rFonts w:ascii="Arial" w:hAnsi="Arial" w:cs="Arial"/>
          <w:sz w:val="22"/>
          <w:szCs w:val="22"/>
        </w:rPr>
        <w:t xml:space="preserve">Cena za geodetický monitoring bude fakturována dle skutečného rozsahu prací dle přílohy č.2 – kalkulace nabídkové ceny, odsouhlaseného zástupcem </w:t>
      </w:r>
      <w:proofErr w:type="gramStart"/>
      <w:r w:rsidRPr="00712D0D">
        <w:rPr>
          <w:rFonts w:ascii="Arial" w:hAnsi="Arial" w:cs="Arial"/>
          <w:sz w:val="22"/>
          <w:szCs w:val="22"/>
        </w:rPr>
        <w:t xml:space="preserve">objednatele </w:t>
      </w:r>
      <w:r w:rsidR="00286FEF">
        <w:rPr>
          <w:rFonts w:ascii="Arial" w:hAnsi="Arial" w:cs="Arial"/>
          <w:sz w:val="22"/>
          <w:szCs w:val="22"/>
        </w:rPr>
        <w:t>-</w:t>
      </w:r>
      <w:r w:rsidRPr="00712D0D">
        <w:rPr>
          <w:rFonts w:ascii="Arial" w:hAnsi="Arial" w:cs="Arial"/>
          <w:sz w:val="22"/>
          <w:szCs w:val="22"/>
        </w:rPr>
        <w:t xml:space="preserve"> technickým</w:t>
      </w:r>
      <w:proofErr w:type="gramEnd"/>
      <w:r w:rsidRPr="00712D0D">
        <w:rPr>
          <w:rFonts w:ascii="Arial" w:hAnsi="Arial" w:cs="Arial"/>
          <w:sz w:val="22"/>
          <w:szCs w:val="22"/>
        </w:rPr>
        <w:t xml:space="preserve"> dozorem investora. Předávací protokoly musí být přiloženy k vystaveným daňovým dokladům.</w:t>
      </w:r>
    </w:p>
    <w:p w:rsidR="00495D2E" w:rsidRPr="00861DC5" w:rsidRDefault="00495D2E" w:rsidP="007B2132">
      <w:pPr>
        <w:widowControl w:val="0"/>
        <w:numPr>
          <w:ilvl w:val="0"/>
          <w:numId w:val="28"/>
        </w:numPr>
        <w:spacing w:after="120"/>
        <w:ind w:left="284" w:hanging="284"/>
        <w:jc w:val="both"/>
        <w:rPr>
          <w:rFonts w:ascii="Arial" w:hAnsi="Arial" w:cs="Arial"/>
          <w:sz w:val="22"/>
          <w:szCs w:val="22"/>
        </w:rPr>
      </w:pPr>
      <w:r>
        <w:rPr>
          <w:rFonts w:ascii="Arial" w:hAnsi="Arial" w:cs="Arial"/>
          <w:sz w:val="22"/>
          <w:szCs w:val="22"/>
        </w:rPr>
        <w:t>Zhotovitel</w:t>
      </w:r>
      <w:r w:rsidRPr="00495D2E">
        <w:rPr>
          <w:rFonts w:ascii="Arial" w:hAnsi="Arial" w:cs="Arial"/>
          <w:sz w:val="22"/>
          <w:szCs w:val="22"/>
        </w:rPr>
        <w:t xml:space="preserve"> je povinen vystavit příslušný daňový doklad do 7 dnů ode dne uskutečnění zdanitelného plnění </w:t>
      </w:r>
      <w:r w:rsidRPr="00861DC5">
        <w:rPr>
          <w:rFonts w:ascii="Arial" w:hAnsi="Arial" w:cs="Arial"/>
          <w:sz w:val="22"/>
          <w:szCs w:val="22"/>
        </w:rPr>
        <w:t xml:space="preserve">k poslednímu </w:t>
      </w:r>
      <w:r w:rsidRPr="00021B89">
        <w:rPr>
          <w:rFonts w:ascii="Arial" w:hAnsi="Arial" w:cs="Arial"/>
          <w:sz w:val="22"/>
          <w:szCs w:val="22"/>
        </w:rPr>
        <w:t>dni v</w:t>
      </w:r>
      <w:r w:rsidR="00861DC5" w:rsidRPr="00021B89">
        <w:rPr>
          <w:rFonts w:ascii="Arial" w:hAnsi="Arial" w:cs="Arial"/>
          <w:sz w:val="22"/>
          <w:szCs w:val="22"/>
        </w:rPr>
        <w:t>e čtvrtletí</w:t>
      </w:r>
      <w:r w:rsidRPr="00021B89">
        <w:rPr>
          <w:rFonts w:ascii="Arial" w:hAnsi="Arial" w:cs="Arial"/>
          <w:sz w:val="22"/>
          <w:szCs w:val="22"/>
        </w:rPr>
        <w:t xml:space="preserve"> a k datu</w:t>
      </w:r>
      <w:r w:rsidRPr="00861DC5">
        <w:rPr>
          <w:rFonts w:ascii="Arial" w:hAnsi="Arial" w:cs="Arial"/>
          <w:sz w:val="22"/>
          <w:szCs w:val="22"/>
        </w:rPr>
        <w:t xml:space="preserve"> protokolárního ukončení činnosti </w:t>
      </w:r>
      <w:r w:rsidR="005B7CF0" w:rsidRPr="00861DC5">
        <w:rPr>
          <w:rFonts w:ascii="Arial" w:hAnsi="Arial" w:cs="Arial"/>
          <w:sz w:val="22"/>
          <w:szCs w:val="22"/>
        </w:rPr>
        <w:t>monitoringu a ke dni odevzdání celkové závěrečné zprávy</w:t>
      </w:r>
      <w:r w:rsidRPr="00861DC5">
        <w:rPr>
          <w:rFonts w:ascii="Arial" w:hAnsi="Arial" w:cs="Arial"/>
          <w:sz w:val="22"/>
          <w:szCs w:val="22"/>
        </w:rPr>
        <w:t>.</w:t>
      </w:r>
    </w:p>
    <w:p w:rsidR="00495D2E" w:rsidRPr="00495D2E" w:rsidRDefault="00495D2E" w:rsidP="007B2132">
      <w:pPr>
        <w:widowControl w:val="0"/>
        <w:numPr>
          <w:ilvl w:val="0"/>
          <w:numId w:val="28"/>
        </w:numPr>
        <w:spacing w:after="120"/>
        <w:ind w:left="284" w:hanging="284"/>
        <w:jc w:val="both"/>
        <w:rPr>
          <w:rFonts w:ascii="Arial" w:hAnsi="Arial" w:cs="Arial"/>
          <w:sz w:val="22"/>
          <w:szCs w:val="22"/>
        </w:rPr>
      </w:pPr>
      <w:r w:rsidRPr="00495D2E">
        <w:rPr>
          <w:rFonts w:ascii="Arial" w:hAnsi="Arial" w:cs="Arial"/>
          <w:sz w:val="22"/>
          <w:szCs w:val="22"/>
        </w:rPr>
        <w:t>Lhůta splatnosti daňového dokladu je 30 dní ode dne doručení objednateli.</w:t>
      </w:r>
    </w:p>
    <w:p w:rsidR="00495D2E" w:rsidRPr="00495D2E" w:rsidRDefault="00495D2E" w:rsidP="007B2132">
      <w:pPr>
        <w:widowControl w:val="0"/>
        <w:numPr>
          <w:ilvl w:val="0"/>
          <w:numId w:val="28"/>
        </w:numPr>
        <w:spacing w:after="120"/>
        <w:ind w:left="284" w:hanging="284"/>
        <w:jc w:val="both"/>
        <w:rPr>
          <w:rFonts w:ascii="Arial" w:hAnsi="Arial" w:cs="Arial"/>
          <w:sz w:val="22"/>
          <w:szCs w:val="22"/>
        </w:rPr>
      </w:pPr>
      <w:r w:rsidRPr="00495D2E">
        <w:rPr>
          <w:rFonts w:ascii="Arial" w:hAnsi="Arial" w:cs="Arial"/>
          <w:sz w:val="22"/>
          <w:szCs w:val="22"/>
        </w:rPr>
        <w:t>Daňové doklady musí obsahovat všechny náležitosti dle platných zákonných předpisů.</w:t>
      </w:r>
    </w:p>
    <w:p w:rsidR="00495D2E" w:rsidRDefault="00495D2E" w:rsidP="00BF11E5">
      <w:pPr>
        <w:widowControl w:val="0"/>
        <w:numPr>
          <w:ilvl w:val="0"/>
          <w:numId w:val="28"/>
        </w:numPr>
        <w:ind w:left="284" w:hanging="284"/>
        <w:jc w:val="both"/>
        <w:rPr>
          <w:rFonts w:ascii="Arial" w:hAnsi="Arial" w:cs="Arial"/>
          <w:sz w:val="22"/>
          <w:szCs w:val="22"/>
        </w:rPr>
      </w:pPr>
      <w:r w:rsidRPr="00495D2E">
        <w:rPr>
          <w:rFonts w:ascii="Arial" w:hAnsi="Arial" w:cs="Arial"/>
          <w:sz w:val="22"/>
          <w:szCs w:val="22"/>
        </w:rPr>
        <w:t xml:space="preserve">V případě chybějících údajů na daňovém dokladu vrátí objednatel </w:t>
      </w:r>
      <w:r w:rsidR="00BF11E5">
        <w:rPr>
          <w:rFonts w:ascii="Arial" w:hAnsi="Arial" w:cs="Arial"/>
          <w:sz w:val="22"/>
          <w:szCs w:val="22"/>
        </w:rPr>
        <w:t>zhotoviteli</w:t>
      </w:r>
      <w:r w:rsidRPr="00495D2E">
        <w:rPr>
          <w:rFonts w:ascii="Arial" w:hAnsi="Arial" w:cs="Arial"/>
          <w:sz w:val="22"/>
          <w:szCs w:val="22"/>
        </w:rPr>
        <w:t xml:space="preserve"> daňový doklad k doplnění. Lhůta pro zaplacení se pak počítá od doby vrácení doplněného daňového dokladu objednateli.</w:t>
      </w:r>
    </w:p>
    <w:p w:rsidR="00495D2E" w:rsidRDefault="00495D2E" w:rsidP="00BF11E5">
      <w:pPr>
        <w:widowControl w:val="0"/>
        <w:ind w:left="284" w:hanging="284"/>
        <w:jc w:val="both"/>
        <w:rPr>
          <w:rFonts w:ascii="Arial" w:hAnsi="Arial" w:cs="Arial"/>
          <w:sz w:val="22"/>
          <w:szCs w:val="22"/>
        </w:rPr>
      </w:pPr>
    </w:p>
    <w:p w:rsidR="00004F6E" w:rsidRDefault="002D470C" w:rsidP="009B54F4">
      <w:pPr>
        <w:keepNext/>
        <w:tabs>
          <w:tab w:val="left" w:pos="0"/>
        </w:tabs>
        <w:suppressAutoHyphens/>
        <w:spacing w:before="120" w:after="240" w:line="120" w:lineRule="atLeast"/>
        <w:outlineLvl w:val="0"/>
        <w:rPr>
          <w:rFonts w:ascii="Arial" w:hAnsi="Arial" w:cs="Arial"/>
          <w:b/>
          <w:sz w:val="22"/>
          <w:szCs w:val="22"/>
        </w:rPr>
      </w:pPr>
      <w:r w:rsidRPr="007E74B1">
        <w:rPr>
          <w:rFonts w:ascii="Arial" w:hAnsi="Arial" w:cs="Arial"/>
          <w:b/>
          <w:sz w:val="22"/>
          <w:szCs w:val="22"/>
        </w:rPr>
        <w:t xml:space="preserve">Čl. VI. </w:t>
      </w:r>
      <w:r w:rsidR="00004F6E" w:rsidRPr="00634AAC">
        <w:rPr>
          <w:rFonts w:ascii="Arial" w:hAnsi="Arial" w:cs="Arial"/>
          <w:b/>
          <w:sz w:val="22"/>
          <w:szCs w:val="22"/>
        </w:rPr>
        <w:t>Ukončení smlouvy</w:t>
      </w:r>
    </w:p>
    <w:p w:rsidR="00004F6E" w:rsidRPr="00634AAC" w:rsidRDefault="00004F6E" w:rsidP="00004F6E">
      <w:pPr>
        <w:numPr>
          <w:ilvl w:val="0"/>
          <w:numId w:val="21"/>
        </w:numPr>
        <w:tabs>
          <w:tab w:val="left" w:pos="284"/>
        </w:tabs>
        <w:spacing w:after="120" w:line="200" w:lineRule="atLeast"/>
        <w:ind w:left="284" w:hanging="284"/>
        <w:rPr>
          <w:rFonts w:ascii="Arial" w:hAnsi="Arial" w:cs="Arial"/>
          <w:sz w:val="22"/>
          <w:szCs w:val="22"/>
        </w:rPr>
      </w:pPr>
      <w:r w:rsidRPr="00634AAC">
        <w:rPr>
          <w:rFonts w:ascii="Arial" w:hAnsi="Arial" w:cs="Arial"/>
          <w:sz w:val="22"/>
          <w:szCs w:val="22"/>
        </w:rPr>
        <w:t>Smluvní vztah je možno ukončit písemnou dohodou smluvních stran.</w:t>
      </w:r>
    </w:p>
    <w:p w:rsidR="00004F6E" w:rsidRDefault="00004F6E" w:rsidP="00004F6E">
      <w:pPr>
        <w:numPr>
          <w:ilvl w:val="0"/>
          <w:numId w:val="21"/>
        </w:numPr>
        <w:tabs>
          <w:tab w:val="left" w:pos="284"/>
        </w:tabs>
        <w:spacing w:after="120" w:line="240" w:lineRule="atLeast"/>
        <w:ind w:left="284" w:hanging="284"/>
        <w:jc w:val="both"/>
        <w:rPr>
          <w:rFonts w:ascii="Arial" w:hAnsi="Arial" w:cs="Arial"/>
          <w:sz w:val="22"/>
          <w:szCs w:val="22"/>
        </w:rPr>
      </w:pPr>
      <w:r w:rsidRPr="00634AAC">
        <w:rPr>
          <w:rFonts w:ascii="Arial" w:hAnsi="Arial" w:cs="Arial"/>
          <w:sz w:val="22"/>
          <w:szCs w:val="22"/>
        </w:rPr>
        <w:t xml:space="preserve">Objednatel je oprávněn smlouvu částečně nebo v celém </w:t>
      </w:r>
      <w:r>
        <w:rPr>
          <w:rFonts w:ascii="Arial" w:hAnsi="Arial" w:cs="Arial"/>
          <w:sz w:val="22"/>
          <w:szCs w:val="22"/>
        </w:rPr>
        <w:t xml:space="preserve">rozsahu kdykoliv písemně vypovědět. </w:t>
      </w:r>
      <w:r w:rsidRPr="00634AAC">
        <w:rPr>
          <w:rFonts w:ascii="Arial" w:hAnsi="Arial" w:cs="Arial"/>
          <w:sz w:val="22"/>
          <w:szCs w:val="22"/>
        </w:rPr>
        <w:t xml:space="preserve">Výpověď nabude účinnosti dnem, kdy se o ní </w:t>
      </w:r>
      <w:r>
        <w:rPr>
          <w:rFonts w:ascii="Arial" w:hAnsi="Arial" w:cs="Arial"/>
          <w:sz w:val="22"/>
          <w:szCs w:val="22"/>
        </w:rPr>
        <w:t>zhotovitel</w:t>
      </w:r>
      <w:r w:rsidRPr="00634AAC">
        <w:rPr>
          <w:rFonts w:ascii="Arial" w:hAnsi="Arial" w:cs="Arial"/>
          <w:sz w:val="22"/>
          <w:szCs w:val="22"/>
        </w:rPr>
        <w:t xml:space="preserve"> dověděl nebo mohl dovědět. Účinností výpovědi zaniká závazek </w:t>
      </w:r>
      <w:r>
        <w:rPr>
          <w:rFonts w:ascii="Arial" w:hAnsi="Arial" w:cs="Arial"/>
          <w:sz w:val="22"/>
          <w:szCs w:val="22"/>
        </w:rPr>
        <w:t>zhotovitele</w:t>
      </w:r>
      <w:r w:rsidRPr="00634AAC">
        <w:rPr>
          <w:rFonts w:ascii="Arial" w:hAnsi="Arial" w:cs="Arial"/>
          <w:sz w:val="22"/>
          <w:szCs w:val="22"/>
        </w:rPr>
        <w:t xml:space="preserve"> uskutečňovat činnosti, na které se smlouva vztahuje.</w:t>
      </w:r>
    </w:p>
    <w:p w:rsidR="00004F6E" w:rsidRDefault="00004F6E" w:rsidP="00004F6E">
      <w:pPr>
        <w:numPr>
          <w:ilvl w:val="0"/>
          <w:numId w:val="21"/>
        </w:numPr>
        <w:tabs>
          <w:tab w:val="left" w:pos="284"/>
        </w:tabs>
        <w:ind w:left="284" w:hanging="284"/>
        <w:jc w:val="both"/>
        <w:rPr>
          <w:rFonts w:ascii="Arial" w:hAnsi="Arial" w:cs="Arial"/>
          <w:sz w:val="22"/>
          <w:szCs w:val="22"/>
        </w:rPr>
      </w:pPr>
      <w:r w:rsidRPr="00634AAC">
        <w:rPr>
          <w:rFonts w:ascii="Arial" w:hAnsi="Arial" w:cs="Arial"/>
          <w:sz w:val="22"/>
          <w:szCs w:val="22"/>
        </w:rPr>
        <w:lastRenderedPageBreak/>
        <w:t xml:space="preserve">Ode dne účinnosti výpovědi je </w:t>
      </w:r>
      <w:r>
        <w:rPr>
          <w:rFonts w:ascii="Arial" w:hAnsi="Arial" w:cs="Arial"/>
          <w:sz w:val="22"/>
          <w:szCs w:val="22"/>
        </w:rPr>
        <w:t>zhotovitel</w:t>
      </w:r>
      <w:r w:rsidRPr="00634AAC">
        <w:rPr>
          <w:rFonts w:ascii="Arial" w:hAnsi="Arial" w:cs="Arial"/>
          <w:sz w:val="22"/>
          <w:szCs w:val="22"/>
        </w:rPr>
        <w:t xml:space="preserve"> povinen nepokračovat v činnosti, na kterou se výpověď   vztahuje.  Je však povinen ihned upozornit objednatele na   potřebná </w:t>
      </w:r>
      <w:r w:rsidRPr="00634AAC">
        <w:rPr>
          <w:rFonts w:ascii="Arial" w:hAnsi="Arial" w:cs="Arial"/>
          <w:sz w:val="22"/>
          <w:szCs w:val="22"/>
        </w:rPr>
        <w:tab/>
        <w:t xml:space="preserve">opatření k tomu, aby nedošlo ke vzniku škody hrozící z nedokončené činnosti. </w:t>
      </w:r>
      <w:r>
        <w:rPr>
          <w:rFonts w:ascii="Arial" w:hAnsi="Arial" w:cs="Arial"/>
          <w:sz w:val="22"/>
          <w:szCs w:val="22"/>
        </w:rPr>
        <w:t>Zhotovitel</w:t>
      </w:r>
      <w:r w:rsidRPr="00634AAC">
        <w:rPr>
          <w:rFonts w:ascii="Arial" w:hAnsi="Arial" w:cs="Arial"/>
          <w:sz w:val="22"/>
          <w:szCs w:val="22"/>
        </w:rPr>
        <w:t xml:space="preserve"> neprodleně předá objednavateli i nedokončené práce</w:t>
      </w:r>
      <w:r>
        <w:rPr>
          <w:rFonts w:ascii="Arial" w:hAnsi="Arial" w:cs="Arial"/>
          <w:sz w:val="22"/>
          <w:szCs w:val="22"/>
        </w:rPr>
        <w:t>.</w:t>
      </w:r>
    </w:p>
    <w:p w:rsidR="00F979E5" w:rsidRDefault="00F979E5" w:rsidP="002D470C">
      <w:pPr>
        <w:keepNext/>
        <w:tabs>
          <w:tab w:val="left" w:pos="0"/>
        </w:tabs>
        <w:suppressAutoHyphens/>
        <w:spacing w:after="120"/>
        <w:outlineLvl w:val="0"/>
        <w:rPr>
          <w:rFonts w:ascii="Arial" w:hAnsi="Arial" w:cs="Arial"/>
          <w:b/>
          <w:sz w:val="22"/>
          <w:szCs w:val="22"/>
        </w:rPr>
      </w:pPr>
    </w:p>
    <w:p w:rsidR="002D470C" w:rsidRPr="00A52945" w:rsidRDefault="00004F6E" w:rsidP="00A52945">
      <w:pPr>
        <w:keepNext/>
        <w:tabs>
          <w:tab w:val="left" w:pos="0"/>
        </w:tabs>
        <w:suppressAutoHyphens/>
        <w:spacing w:before="120" w:after="240" w:line="120" w:lineRule="atLeast"/>
        <w:outlineLvl w:val="0"/>
        <w:rPr>
          <w:rFonts w:ascii="Arial" w:hAnsi="Arial" w:cs="Arial"/>
          <w:b/>
          <w:sz w:val="22"/>
          <w:szCs w:val="22"/>
        </w:rPr>
      </w:pPr>
      <w:r w:rsidRPr="007E74B1">
        <w:rPr>
          <w:rFonts w:ascii="Arial" w:hAnsi="Arial" w:cs="Arial"/>
          <w:b/>
          <w:sz w:val="22"/>
          <w:szCs w:val="22"/>
        </w:rPr>
        <w:t>Čl. VI</w:t>
      </w:r>
      <w:r>
        <w:rPr>
          <w:rFonts w:ascii="Arial" w:hAnsi="Arial" w:cs="Arial"/>
          <w:b/>
          <w:sz w:val="22"/>
          <w:szCs w:val="22"/>
        </w:rPr>
        <w:t>I</w:t>
      </w:r>
      <w:r w:rsidRPr="007E74B1">
        <w:rPr>
          <w:rFonts w:ascii="Arial" w:hAnsi="Arial" w:cs="Arial"/>
          <w:b/>
          <w:sz w:val="22"/>
          <w:szCs w:val="22"/>
        </w:rPr>
        <w:t>.</w:t>
      </w:r>
      <w:r>
        <w:rPr>
          <w:rFonts w:ascii="Arial" w:hAnsi="Arial" w:cs="Arial"/>
          <w:b/>
          <w:sz w:val="22"/>
          <w:szCs w:val="22"/>
        </w:rPr>
        <w:t xml:space="preserve"> </w:t>
      </w:r>
      <w:proofErr w:type="spellStart"/>
      <w:r w:rsidR="002D470C" w:rsidRPr="00A52945">
        <w:rPr>
          <w:rFonts w:ascii="Arial" w:hAnsi="Arial" w:cs="Arial"/>
          <w:b/>
          <w:sz w:val="22"/>
          <w:szCs w:val="22"/>
        </w:rPr>
        <w:t>Compliance</w:t>
      </w:r>
      <w:proofErr w:type="spellEnd"/>
      <w:r w:rsidR="002D470C" w:rsidRPr="00A52945">
        <w:rPr>
          <w:rFonts w:ascii="Arial" w:hAnsi="Arial" w:cs="Arial"/>
          <w:b/>
          <w:sz w:val="22"/>
          <w:szCs w:val="22"/>
        </w:rPr>
        <w:t xml:space="preserve"> doložka</w:t>
      </w:r>
    </w:p>
    <w:p w:rsidR="009D1D66" w:rsidRDefault="009D1D66" w:rsidP="007B2132">
      <w:pPr>
        <w:numPr>
          <w:ilvl w:val="0"/>
          <w:numId w:val="30"/>
        </w:numPr>
        <w:tabs>
          <w:tab w:val="left" w:pos="284"/>
        </w:tabs>
        <w:spacing w:after="120" w:line="240" w:lineRule="atLeast"/>
        <w:ind w:left="284" w:hanging="284"/>
        <w:jc w:val="both"/>
        <w:rPr>
          <w:rFonts w:ascii="Arial" w:hAnsi="Arial" w:cs="Arial"/>
          <w:sz w:val="22"/>
          <w:szCs w:val="22"/>
        </w:rPr>
      </w:pPr>
      <w:r w:rsidRPr="009D1D66">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D1D66" w:rsidRDefault="009D1D66" w:rsidP="007B2132">
      <w:pPr>
        <w:numPr>
          <w:ilvl w:val="0"/>
          <w:numId w:val="30"/>
        </w:numPr>
        <w:tabs>
          <w:tab w:val="left" w:pos="284"/>
        </w:tabs>
        <w:spacing w:after="120" w:line="240" w:lineRule="atLeast"/>
        <w:ind w:left="284" w:hanging="284"/>
        <w:jc w:val="both"/>
        <w:rPr>
          <w:rFonts w:ascii="Arial" w:hAnsi="Arial" w:cs="Arial"/>
          <w:sz w:val="22"/>
          <w:szCs w:val="22"/>
        </w:rPr>
      </w:pPr>
      <w:r w:rsidRPr="009D1D66">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D1D66" w:rsidRDefault="00C47446" w:rsidP="007B2132">
      <w:pPr>
        <w:numPr>
          <w:ilvl w:val="0"/>
          <w:numId w:val="30"/>
        </w:numPr>
        <w:tabs>
          <w:tab w:val="left" w:pos="284"/>
        </w:tabs>
        <w:spacing w:after="120" w:line="240" w:lineRule="atLeast"/>
        <w:ind w:left="284" w:hanging="284"/>
        <w:jc w:val="both"/>
        <w:rPr>
          <w:rFonts w:ascii="Arial" w:hAnsi="Arial" w:cs="Arial"/>
          <w:sz w:val="22"/>
          <w:szCs w:val="22"/>
        </w:rPr>
      </w:pPr>
      <w:r>
        <w:rPr>
          <w:rFonts w:ascii="Arial" w:hAnsi="Arial" w:cs="Arial"/>
          <w:sz w:val="22"/>
          <w:szCs w:val="22"/>
        </w:rPr>
        <w:t>Zhotovitel</w:t>
      </w:r>
      <w:r w:rsidR="009D1D66" w:rsidRPr="009D1D66">
        <w:rPr>
          <w:rFonts w:ascii="Arial" w:hAnsi="Arial" w:cs="Arial"/>
          <w:sz w:val="22"/>
          <w:szCs w:val="22"/>
        </w:rPr>
        <w:t xml:space="preserve"> prohlašuje, že se seznámil se zásadami, hodnotami a cíli </w:t>
      </w:r>
      <w:proofErr w:type="spellStart"/>
      <w:r w:rsidR="009D1D66" w:rsidRPr="009D1D66">
        <w:rPr>
          <w:rFonts w:ascii="Arial" w:hAnsi="Arial" w:cs="Arial"/>
          <w:sz w:val="22"/>
          <w:szCs w:val="22"/>
        </w:rPr>
        <w:t>Compliance</w:t>
      </w:r>
      <w:proofErr w:type="spellEnd"/>
      <w:r w:rsidR="009D1D66" w:rsidRPr="009D1D66">
        <w:rPr>
          <w:rFonts w:ascii="Arial" w:hAnsi="Arial" w:cs="Arial"/>
          <w:sz w:val="22"/>
          <w:szCs w:val="22"/>
        </w:rPr>
        <w:t xml:space="preserve"> programu Povodí Ohře, </w:t>
      </w:r>
      <w:proofErr w:type="spellStart"/>
      <w:proofErr w:type="gramStart"/>
      <w:r w:rsidR="009D1D66" w:rsidRPr="009D1D66">
        <w:rPr>
          <w:rFonts w:ascii="Arial" w:hAnsi="Arial" w:cs="Arial"/>
          <w:sz w:val="22"/>
          <w:szCs w:val="22"/>
        </w:rPr>
        <w:t>s.p</w:t>
      </w:r>
      <w:proofErr w:type="spellEnd"/>
      <w:r w:rsidR="009D1D66" w:rsidRPr="009D1D66">
        <w:rPr>
          <w:rFonts w:ascii="Arial" w:hAnsi="Arial" w:cs="Arial"/>
          <w:sz w:val="22"/>
          <w:szCs w:val="22"/>
        </w:rPr>
        <w:t>.(</w:t>
      </w:r>
      <w:proofErr w:type="gramEnd"/>
      <w:r w:rsidR="009D1D66" w:rsidRPr="009D1D66">
        <w:rPr>
          <w:rFonts w:ascii="Arial" w:hAnsi="Arial" w:cs="Arial"/>
          <w:sz w:val="22"/>
          <w:szCs w:val="22"/>
        </w:rPr>
        <w:t xml:space="preserve">viz http://www.poh.cz/protikorupcni-a-compliance-program/d-1346/p1=1458) dále s Etickým kodexem Povodí Ohře, státní podnik a Protikorupčním programem Povodí Ohře, státní podnik. </w:t>
      </w:r>
      <w:r>
        <w:rPr>
          <w:rFonts w:ascii="Arial" w:hAnsi="Arial" w:cs="Arial"/>
          <w:sz w:val="22"/>
          <w:szCs w:val="22"/>
        </w:rPr>
        <w:t>Zhotovitel</w:t>
      </w:r>
      <w:r w:rsidR="009D1D66" w:rsidRPr="009D1D66">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9D1D66" w:rsidRPr="009D1D66" w:rsidRDefault="009D1D66" w:rsidP="007B2132">
      <w:pPr>
        <w:numPr>
          <w:ilvl w:val="0"/>
          <w:numId w:val="30"/>
        </w:numPr>
        <w:tabs>
          <w:tab w:val="left" w:pos="284"/>
        </w:tabs>
        <w:spacing w:after="120" w:line="240" w:lineRule="atLeast"/>
        <w:ind w:left="284" w:hanging="284"/>
        <w:jc w:val="both"/>
        <w:rPr>
          <w:rFonts w:ascii="Arial" w:hAnsi="Arial" w:cs="Arial"/>
          <w:sz w:val="22"/>
          <w:szCs w:val="22"/>
        </w:rPr>
      </w:pPr>
      <w:r w:rsidRPr="009D1D66">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90488" w:rsidRDefault="00C90488" w:rsidP="0000426B">
      <w:pPr>
        <w:widowControl w:val="0"/>
        <w:jc w:val="both"/>
        <w:rPr>
          <w:rFonts w:ascii="Arial" w:hAnsi="Arial" w:cs="Arial"/>
          <w:b/>
          <w:sz w:val="22"/>
          <w:szCs w:val="22"/>
        </w:rPr>
      </w:pPr>
    </w:p>
    <w:p w:rsidR="005474F5" w:rsidRPr="00EF5C9D" w:rsidRDefault="0000426B" w:rsidP="00C90488">
      <w:pPr>
        <w:spacing w:after="240"/>
        <w:ind w:left="266" w:hanging="266"/>
        <w:rPr>
          <w:rFonts w:ascii="Arial" w:hAnsi="Arial" w:cs="Arial"/>
          <w:b/>
          <w:sz w:val="22"/>
          <w:szCs w:val="22"/>
        </w:rPr>
      </w:pPr>
      <w:r w:rsidRPr="007E74B1">
        <w:rPr>
          <w:rFonts w:ascii="Arial" w:hAnsi="Arial" w:cs="Arial"/>
          <w:b/>
          <w:sz w:val="22"/>
          <w:szCs w:val="22"/>
        </w:rPr>
        <w:t>Čl. V</w:t>
      </w:r>
      <w:r w:rsidR="00004F6E">
        <w:rPr>
          <w:rFonts w:ascii="Arial" w:hAnsi="Arial" w:cs="Arial"/>
          <w:b/>
          <w:sz w:val="22"/>
          <w:szCs w:val="22"/>
        </w:rPr>
        <w:t>II</w:t>
      </w:r>
      <w:r w:rsidRPr="007E74B1">
        <w:rPr>
          <w:rFonts w:ascii="Arial" w:hAnsi="Arial" w:cs="Arial"/>
          <w:b/>
          <w:sz w:val="22"/>
          <w:szCs w:val="22"/>
        </w:rPr>
        <w:t xml:space="preserve">I. </w:t>
      </w:r>
      <w:r w:rsidR="005474F5" w:rsidRPr="00EF5C9D">
        <w:rPr>
          <w:rFonts w:ascii="Arial" w:hAnsi="Arial" w:cs="Arial"/>
          <w:b/>
          <w:sz w:val="22"/>
          <w:szCs w:val="22"/>
        </w:rPr>
        <w:t>Sankční ujednání</w:t>
      </w:r>
    </w:p>
    <w:p w:rsidR="005474F5" w:rsidRPr="00A950AB" w:rsidRDefault="005474F5" w:rsidP="007B2132">
      <w:pPr>
        <w:numPr>
          <w:ilvl w:val="0"/>
          <w:numId w:val="31"/>
        </w:numPr>
        <w:tabs>
          <w:tab w:val="left" w:pos="284"/>
        </w:tabs>
        <w:spacing w:after="120" w:line="240" w:lineRule="atLeast"/>
        <w:ind w:left="284" w:hanging="284"/>
        <w:jc w:val="both"/>
        <w:rPr>
          <w:rFonts w:ascii="Arial" w:hAnsi="Arial" w:cs="Arial"/>
          <w:sz w:val="22"/>
          <w:szCs w:val="22"/>
        </w:rPr>
      </w:pPr>
      <w:r w:rsidRPr="00EF5C9D">
        <w:rPr>
          <w:rFonts w:ascii="Arial" w:hAnsi="Arial" w:cs="Arial"/>
          <w:sz w:val="22"/>
          <w:szCs w:val="22"/>
        </w:rPr>
        <w:t xml:space="preserve">V případě nedodržení smluvního závazku je </w:t>
      </w:r>
      <w:r w:rsidRPr="00056055">
        <w:rPr>
          <w:rFonts w:ascii="Arial" w:hAnsi="Arial" w:cs="Arial"/>
          <w:sz w:val="22"/>
          <w:szCs w:val="22"/>
        </w:rPr>
        <w:t>zhotovitel</w:t>
      </w:r>
      <w:r w:rsidRPr="007B2132">
        <w:rPr>
          <w:rFonts w:ascii="Arial" w:hAnsi="Arial" w:cs="Arial"/>
          <w:sz w:val="22"/>
          <w:szCs w:val="22"/>
        </w:rPr>
        <w:t xml:space="preserve"> </w:t>
      </w:r>
      <w:r w:rsidRPr="00EF5C9D">
        <w:rPr>
          <w:rFonts w:ascii="Arial" w:hAnsi="Arial" w:cs="Arial"/>
          <w:sz w:val="22"/>
          <w:szCs w:val="22"/>
        </w:rPr>
        <w:t>povinen uhradit objednateli</w:t>
      </w:r>
      <w:r>
        <w:rPr>
          <w:rFonts w:ascii="Arial" w:hAnsi="Arial" w:cs="Arial"/>
          <w:sz w:val="22"/>
          <w:szCs w:val="22"/>
        </w:rPr>
        <w:t xml:space="preserve"> </w:t>
      </w:r>
      <w:r w:rsidRPr="00EF5C9D">
        <w:rPr>
          <w:rFonts w:ascii="Arial" w:hAnsi="Arial" w:cs="Arial"/>
          <w:sz w:val="22"/>
          <w:szCs w:val="22"/>
        </w:rPr>
        <w:t xml:space="preserve">smluvní pokutu ve výši 2000,- Kč za každé jednotlivé porušení </w:t>
      </w:r>
      <w:r w:rsidRPr="00A950AB">
        <w:rPr>
          <w:rFonts w:ascii="Arial" w:hAnsi="Arial" w:cs="Arial"/>
          <w:sz w:val="22"/>
          <w:szCs w:val="22"/>
        </w:rPr>
        <w:t>smluvních podmínek dle čl. II této smlouvy.</w:t>
      </w:r>
    </w:p>
    <w:p w:rsidR="005474F5" w:rsidRPr="00EF5C9D" w:rsidRDefault="005474F5" w:rsidP="007B2132">
      <w:pPr>
        <w:numPr>
          <w:ilvl w:val="0"/>
          <w:numId w:val="31"/>
        </w:numPr>
        <w:tabs>
          <w:tab w:val="left" w:pos="284"/>
        </w:tabs>
        <w:spacing w:after="120" w:line="240" w:lineRule="atLeast"/>
        <w:ind w:left="284" w:hanging="284"/>
        <w:jc w:val="both"/>
        <w:rPr>
          <w:rFonts w:ascii="Arial" w:hAnsi="Arial" w:cs="Arial"/>
          <w:sz w:val="22"/>
          <w:szCs w:val="22"/>
        </w:rPr>
      </w:pPr>
      <w:r w:rsidRPr="00EF5C9D">
        <w:rPr>
          <w:rFonts w:ascii="Arial" w:hAnsi="Arial" w:cs="Arial"/>
          <w:sz w:val="22"/>
          <w:szCs w:val="22"/>
        </w:rPr>
        <w:t xml:space="preserve">V případě, že </w:t>
      </w:r>
      <w:r w:rsidRPr="00056055">
        <w:rPr>
          <w:rFonts w:ascii="Arial" w:hAnsi="Arial" w:cs="Arial"/>
          <w:sz w:val="22"/>
          <w:szCs w:val="22"/>
        </w:rPr>
        <w:t>zhotovitel</w:t>
      </w:r>
      <w:r w:rsidRPr="00EF5C9D">
        <w:rPr>
          <w:rFonts w:ascii="Arial" w:hAnsi="Arial" w:cs="Arial"/>
          <w:sz w:val="22"/>
          <w:szCs w:val="22"/>
        </w:rPr>
        <w:t xml:space="preserve"> nesplní některou povinnost vyplývající z</w:t>
      </w:r>
      <w:r>
        <w:rPr>
          <w:rFonts w:ascii="Arial" w:hAnsi="Arial" w:cs="Arial"/>
          <w:sz w:val="22"/>
          <w:szCs w:val="22"/>
        </w:rPr>
        <w:t> č</w:t>
      </w:r>
      <w:r w:rsidRPr="00056055">
        <w:rPr>
          <w:rFonts w:ascii="Arial" w:hAnsi="Arial" w:cs="Arial"/>
          <w:sz w:val="22"/>
          <w:szCs w:val="22"/>
        </w:rPr>
        <w:t>l. II.</w:t>
      </w:r>
      <w:r w:rsidRPr="00EF5C9D">
        <w:rPr>
          <w:rFonts w:ascii="Arial" w:hAnsi="Arial" w:cs="Arial"/>
          <w:sz w:val="22"/>
          <w:szCs w:val="22"/>
        </w:rPr>
        <w:t xml:space="preserve"> a objednateli bude uložena pokuta za nesplnění takovéto povinnosti, bude tato pokuta uplatňována v plné výši po </w:t>
      </w:r>
      <w:r w:rsidRPr="00A51BFF">
        <w:rPr>
          <w:rFonts w:ascii="Arial" w:hAnsi="Arial" w:cs="Arial"/>
          <w:sz w:val="22"/>
          <w:szCs w:val="22"/>
        </w:rPr>
        <w:t>zhotoviteli</w:t>
      </w:r>
      <w:r w:rsidRPr="00EF5C9D">
        <w:rPr>
          <w:rFonts w:ascii="Arial" w:hAnsi="Arial" w:cs="Arial"/>
          <w:sz w:val="22"/>
          <w:szCs w:val="22"/>
        </w:rPr>
        <w:t>, a to jako smluvními s</w:t>
      </w:r>
      <w:r>
        <w:rPr>
          <w:rFonts w:ascii="Arial" w:hAnsi="Arial" w:cs="Arial"/>
          <w:sz w:val="22"/>
          <w:szCs w:val="22"/>
        </w:rPr>
        <w:t>tranami sjednaná smluvní pokuta a zhotovitel se zavazuje tuto pokutu zaplatit.</w:t>
      </w:r>
      <w:r w:rsidRPr="00EF5C9D">
        <w:rPr>
          <w:rFonts w:ascii="Arial" w:hAnsi="Arial" w:cs="Arial"/>
          <w:sz w:val="22"/>
          <w:szCs w:val="22"/>
        </w:rPr>
        <w:t xml:space="preserve"> Totéž platí v případě způsobení škody při nesplnění povinností vyplývajících z</w:t>
      </w:r>
      <w:r w:rsidRPr="00056055">
        <w:rPr>
          <w:rFonts w:ascii="Arial" w:hAnsi="Arial" w:cs="Arial"/>
          <w:sz w:val="22"/>
          <w:szCs w:val="22"/>
        </w:rPr>
        <w:t> </w:t>
      </w:r>
      <w:r>
        <w:rPr>
          <w:rFonts w:ascii="Arial" w:hAnsi="Arial" w:cs="Arial"/>
          <w:sz w:val="22"/>
          <w:szCs w:val="22"/>
        </w:rPr>
        <w:t>č</w:t>
      </w:r>
      <w:r w:rsidRPr="00056055">
        <w:rPr>
          <w:rFonts w:ascii="Arial" w:hAnsi="Arial" w:cs="Arial"/>
          <w:sz w:val="22"/>
          <w:szCs w:val="22"/>
        </w:rPr>
        <w:t xml:space="preserve">l. II. </w:t>
      </w:r>
      <w:r w:rsidRPr="00EF5C9D">
        <w:rPr>
          <w:rFonts w:ascii="Arial" w:hAnsi="Arial" w:cs="Arial"/>
          <w:sz w:val="22"/>
          <w:szCs w:val="22"/>
        </w:rPr>
        <w:t xml:space="preserve">Sjednané smluvní pokuty zaplatí povinná strana nezávisle na zavinění a na to, zda a v jaké výši vznikne druhé straně škoda. Náhradu škody lze vymáhat samostatně v plné výši vedle smluvní pokuty. Sankce je objednatel oprávněn započíst proti jakékoliv pohledávce </w:t>
      </w:r>
      <w:r w:rsidRPr="00056055">
        <w:rPr>
          <w:rFonts w:ascii="Arial" w:hAnsi="Arial" w:cs="Arial"/>
          <w:sz w:val="22"/>
          <w:szCs w:val="22"/>
        </w:rPr>
        <w:t>zhotovitele</w:t>
      </w:r>
      <w:r w:rsidRPr="00EF5C9D">
        <w:rPr>
          <w:rFonts w:ascii="Arial" w:hAnsi="Arial" w:cs="Arial"/>
          <w:sz w:val="22"/>
          <w:szCs w:val="22"/>
        </w:rPr>
        <w:t xml:space="preserve"> vůči objednateli.</w:t>
      </w:r>
    </w:p>
    <w:p w:rsidR="005474F5" w:rsidRDefault="005474F5" w:rsidP="007B2132">
      <w:pPr>
        <w:numPr>
          <w:ilvl w:val="0"/>
          <w:numId w:val="31"/>
        </w:numPr>
        <w:tabs>
          <w:tab w:val="left" w:pos="284"/>
        </w:tabs>
        <w:spacing w:after="120" w:line="240" w:lineRule="atLeast"/>
        <w:ind w:left="284" w:hanging="284"/>
        <w:jc w:val="both"/>
        <w:rPr>
          <w:rFonts w:ascii="Arial" w:hAnsi="Arial" w:cs="Arial"/>
          <w:sz w:val="22"/>
          <w:szCs w:val="22"/>
        </w:rPr>
      </w:pPr>
      <w:r w:rsidRPr="00EF5C9D">
        <w:rPr>
          <w:rFonts w:ascii="Arial" w:hAnsi="Arial" w:cs="Arial"/>
          <w:sz w:val="22"/>
          <w:szCs w:val="22"/>
        </w:rPr>
        <w:t xml:space="preserve">Pro případ prodlení se zaplacením ceny za výkon činnosti </w:t>
      </w:r>
      <w:r w:rsidRPr="00056055">
        <w:rPr>
          <w:rFonts w:ascii="Arial" w:hAnsi="Arial" w:cs="Arial"/>
          <w:sz w:val="22"/>
          <w:szCs w:val="22"/>
        </w:rPr>
        <w:t>zhotovitele</w:t>
      </w:r>
      <w:r w:rsidRPr="00EF5C9D">
        <w:rPr>
          <w:rFonts w:ascii="Arial" w:hAnsi="Arial" w:cs="Arial"/>
          <w:sz w:val="22"/>
          <w:szCs w:val="22"/>
        </w:rPr>
        <w:t xml:space="preserve"> sjednávají smluvní strany úrok z prodlení ve výši 0,3 % z dlužné částky za každý i započatý den prodlení.</w:t>
      </w:r>
    </w:p>
    <w:p w:rsidR="005474F5" w:rsidRPr="00EF5C9D" w:rsidRDefault="005474F5" w:rsidP="007B2132">
      <w:pPr>
        <w:numPr>
          <w:ilvl w:val="0"/>
          <w:numId w:val="31"/>
        </w:numPr>
        <w:tabs>
          <w:tab w:val="left" w:pos="284"/>
        </w:tabs>
        <w:spacing w:after="120" w:line="240" w:lineRule="atLeast"/>
        <w:ind w:left="284" w:hanging="284"/>
        <w:jc w:val="both"/>
        <w:rPr>
          <w:rFonts w:ascii="Arial" w:hAnsi="Arial" w:cs="Arial"/>
          <w:sz w:val="22"/>
          <w:szCs w:val="22"/>
        </w:rPr>
      </w:pPr>
      <w:r w:rsidRPr="00EF5C9D">
        <w:rPr>
          <w:rFonts w:ascii="Arial" w:hAnsi="Arial" w:cs="Arial"/>
          <w:sz w:val="22"/>
          <w:szCs w:val="22"/>
        </w:rPr>
        <w:t>Pokud závazek některé ze smluvních stran vyplývající z</w:t>
      </w:r>
      <w:r>
        <w:rPr>
          <w:rFonts w:ascii="Arial" w:hAnsi="Arial" w:cs="Arial"/>
          <w:sz w:val="22"/>
          <w:szCs w:val="22"/>
        </w:rPr>
        <w:t> </w:t>
      </w:r>
      <w:r w:rsidRPr="00EF5C9D">
        <w:rPr>
          <w:rFonts w:ascii="Arial" w:hAnsi="Arial" w:cs="Arial"/>
          <w:sz w:val="22"/>
          <w:szCs w:val="22"/>
        </w:rPr>
        <w:t>této</w:t>
      </w:r>
      <w:r>
        <w:rPr>
          <w:rFonts w:ascii="Arial" w:hAnsi="Arial" w:cs="Arial"/>
          <w:sz w:val="22"/>
          <w:szCs w:val="22"/>
        </w:rPr>
        <w:t xml:space="preserve"> </w:t>
      </w:r>
      <w:r w:rsidRPr="00EF5C9D">
        <w:rPr>
          <w:rFonts w:ascii="Arial" w:hAnsi="Arial" w:cs="Arial"/>
          <w:sz w:val="22"/>
          <w:szCs w:val="22"/>
        </w:rPr>
        <w:t>smlouvy zanikne před jeho řádným ukončením, nezaniká nárok na smluvní pokutu, pokud vznikl dřívějším porušením povinnosti.</w:t>
      </w:r>
    </w:p>
    <w:p w:rsidR="005474F5" w:rsidRDefault="005474F5" w:rsidP="007B2132">
      <w:pPr>
        <w:numPr>
          <w:ilvl w:val="0"/>
          <w:numId w:val="31"/>
        </w:numPr>
        <w:tabs>
          <w:tab w:val="left" w:pos="284"/>
        </w:tabs>
        <w:spacing w:after="120" w:line="240" w:lineRule="atLeast"/>
        <w:ind w:left="284" w:hanging="284"/>
        <w:jc w:val="both"/>
        <w:rPr>
          <w:rFonts w:ascii="Arial" w:hAnsi="Arial" w:cs="Arial"/>
          <w:sz w:val="22"/>
          <w:szCs w:val="22"/>
        </w:rPr>
      </w:pPr>
      <w:r w:rsidRPr="00EF5C9D">
        <w:rPr>
          <w:rFonts w:ascii="Arial" w:hAnsi="Arial" w:cs="Arial"/>
          <w:sz w:val="22"/>
          <w:szCs w:val="22"/>
        </w:rPr>
        <w:t>Zánik závazku vyplývajícího z této smlouvy jeho pozdním splněním, neznamená zánik nároku na smluvní pokutu za prodlení s plněním.</w:t>
      </w:r>
      <w:r>
        <w:rPr>
          <w:rFonts w:ascii="Arial" w:hAnsi="Arial" w:cs="Arial"/>
          <w:sz w:val="22"/>
          <w:szCs w:val="22"/>
        </w:rPr>
        <w:t xml:space="preserve"> </w:t>
      </w:r>
    </w:p>
    <w:p w:rsidR="005474F5" w:rsidRDefault="005474F5" w:rsidP="007B2132">
      <w:pPr>
        <w:numPr>
          <w:ilvl w:val="0"/>
          <w:numId w:val="31"/>
        </w:numPr>
        <w:tabs>
          <w:tab w:val="left" w:pos="284"/>
        </w:tabs>
        <w:spacing w:after="120" w:line="240" w:lineRule="atLeast"/>
        <w:ind w:left="284" w:hanging="284"/>
        <w:jc w:val="both"/>
        <w:rPr>
          <w:rFonts w:ascii="Arial" w:hAnsi="Arial" w:cs="Arial"/>
          <w:sz w:val="22"/>
          <w:szCs w:val="22"/>
        </w:rPr>
      </w:pPr>
      <w:r>
        <w:rPr>
          <w:rFonts w:ascii="Arial" w:hAnsi="Arial" w:cs="Arial"/>
          <w:sz w:val="22"/>
          <w:szCs w:val="22"/>
        </w:rPr>
        <w:t>Sankce se smluvní strany zavazují zaplatit do 21 kalendářních dnů od doručení písemné výzvy</w:t>
      </w:r>
      <w:r w:rsidR="003622EA">
        <w:rPr>
          <w:rFonts w:ascii="Arial" w:hAnsi="Arial" w:cs="Arial"/>
          <w:sz w:val="22"/>
          <w:szCs w:val="22"/>
        </w:rPr>
        <w:t>.</w:t>
      </w:r>
    </w:p>
    <w:p w:rsidR="005474F5" w:rsidRDefault="005474F5" w:rsidP="007B2132">
      <w:pPr>
        <w:numPr>
          <w:ilvl w:val="0"/>
          <w:numId w:val="31"/>
        </w:numPr>
        <w:tabs>
          <w:tab w:val="left" w:pos="284"/>
        </w:tabs>
        <w:spacing w:after="120" w:line="240" w:lineRule="atLeast"/>
        <w:ind w:left="284" w:hanging="284"/>
        <w:jc w:val="both"/>
        <w:rPr>
          <w:rFonts w:ascii="Arial" w:hAnsi="Arial" w:cs="Arial"/>
          <w:sz w:val="22"/>
          <w:szCs w:val="22"/>
        </w:rPr>
      </w:pPr>
      <w:r w:rsidRPr="00EE6762">
        <w:rPr>
          <w:rFonts w:ascii="Arial" w:hAnsi="Arial" w:cs="Arial"/>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w:t>
      </w:r>
      <w:r w:rsidRPr="00EE6762">
        <w:rPr>
          <w:rFonts w:ascii="Arial" w:hAnsi="Arial" w:cs="Arial"/>
          <w:sz w:val="22"/>
          <w:szCs w:val="22"/>
        </w:rPr>
        <w:lastRenderedPageBreak/>
        <w:t>škodu zaplatit.  Pokud bude v důsledku porušení povinností (smluvních, zákonných) zhotovitele, uložena objednateli sankce ze strany správních či jiných orgánů, zavazuje se zhotovitel zaplatit objednateli tuto smluvní pokutu v plné výši.</w:t>
      </w:r>
    </w:p>
    <w:p w:rsidR="000A4D00" w:rsidRDefault="000A4D00" w:rsidP="00D77211">
      <w:pPr>
        <w:jc w:val="both"/>
        <w:rPr>
          <w:rFonts w:ascii="Arial" w:hAnsi="Arial" w:cs="Arial"/>
          <w:sz w:val="22"/>
          <w:szCs w:val="22"/>
          <w:lang w:eastAsia="ar-SA"/>
        </w:rPr>
      </w:pPr>
    </w:p>
    <w:p w:rsidR="0000426B" w:rsidRPr="007E74B1" w:rsidRDefault="005474F5" w:rsidP="0000426B">
      <w:pPr>
        <w:widowControl w:val="0"/>
        <w:jc w:val="both"/>
        <w:rPr>
          <w:rFonts w:ascii="Arial" w:hAnsi="Arial" w:cs="Arial"/>
          <w:b/>
          <w:sz w:val="22"/>
          <w:szCs w:val="22"/>
        </w:rPr>
      </w:pPr>
      <w:r w:rsidRPr="007E74B1">
        <w:rPr>
          <w:rFonts w:ascii="Arial" w:hAnsi="Arial" w:cs="Arial"/>
          <w:b/>
          <w:sz w:val="22"/>
          <w:szCs w:val="22"/>
        </w:rPr>
        <w:t xml:space="preserve">Čl. </w:t>
      </w:r>
      <w:r>
        <w:rPr>
          <w:rFonts w:ascii="Arial" w:hAnsi="Arial" w:cs="Arial"/>
          <w:b/>
          <w:sz w:val="22"/>
          <w:szCs w:val="22"/>
        </w:rPr>
        <w:t>IX</w:t>
      </w:r>
      <w:r w:rsidRPr="007E74B1">
        <w:rPr>
          <w:rFonts w:ascii="Arial" w:hAnsi="Arial" w:cs="Arial"/>
          <w:b/>
          <w:sz w:val="22"/>
          <w:szCs w:val="22"/>
        </w:rPr>
        <w:t>.</w:t>
      </w:r>
      <w:r>
        <w:rPr>
          <w:rFonts w:ascii="Arial" w:hAnsi="Arial" w:cs="Arial"/>
          <w:b/>
          <w:sz w:val="22"/>
          <w:szCs w:val="22"/>
        </w:rPr>
        <w:t xml:space="preserve"> </w:t>
      </w:r>
      <w:r w:rsidR="0000426B" w:rsidRPr="007E74B1">
        <w:rPr>
          <w:rFonts w:ascii="Arial" w:hAnsi="Arial" w:cs="Arial"/>
          <w:b/>
          <w:sz w:val="22"/>
          <w:szCs w:val="22"/>
        </w:rPr>
        <w:t>Závěrečná ustanovení</w:t>
      </w:r>
    </w:p>
    <w:p w:rsidR="0000426B" w:rsidRPr="007E74B1" w:rsidRDefault="0000426B" w:rsidP="0000426B">
      <w:pPr>
        <w:widowControl w:val="0"/>
        <w:jc w:val="both"/>
        <w:rPr>
          <w:rFonts w:ascii="Arial" w:hAnsi="Arial" w:cs="Arial"/>
          <w:sz w:val="22"/>
          <w:szCs w:val="22"/>
        </w:rPr>
      </w:pPr>
    </w:p>
    <w:p w:rsidR="0000426B" w:rsidRPr="00BF11E5" w:rsidRDefault="0000426B" w:rsidP="002D6B7E">
      <w:pPr>
        <w:numPr>
          <w:ilvl w:val="0"/>
          <w:numId w:val="32"/>
        </w:numPr>
        <w:tabs>
          <w:tab w:val="left" w:pos="284"/>
        </w:tabs>
        <w:spacing w:after="120" w:line="240" w:lineRule="atLeast"/>
        <w:ind w:left="284" w:hanging="284"/>
        <w:jc w:val="both"/>
        <w:rPr>
          <w:rFonts w:ascii="Arial" w:hAnsi="Arial" w:cs="Arial"/>
          <w:sz w:val="22"/>
          <w:szCs w:val="22"/>
        </w:rPr>
      </w:pPr>
      <w:r w:rsidRPr="00BF11E5">
        <w:rPr>
          <w:rFonts w:ascii="Arial" w:hAnsi="Arial" w:cs="Arial"/>
          <w:sz w:val="22"/>
          <w:szCs w:val="22"/>
        </w:rPr>
        <w:t xml:space="preserve">Pokud není ve smlouvě uvedeno jinak, řídí se všechny vztahy mezi smluvními stranami ustanoveními </w:t>
      </w:r>
      <w:r w:rsidR="00807F57" w:rsidRPr="00BF11E5">
        <w:rPr>
          <w:rFonts w:ascii="Arial" w:hAnsi="Arial" w:cs="Arial"/>
          <w:sz w:val="22"/>
          <w:szCs w:val="22"/>
        </w:rPr>
        <w:t>občanského</w:t>
      </w:r>
      <w:r w:rsidRPr="00BF11E5">
        <w:rPr>
          <w:rFonts w:ascii="Arial" w:hAnsi="Arial" w:cs="Arial"/>
          <w:sz w:val="22"/>
          <w:szCs w:val="22"/>
        </w:rPr>
        <w:t xml:space="preserve"> zákoníku. Veškeré změny a dodatky této smlouvy musí být sepsány písemně.</w:t>
      </w:r>
    </w:p>
    <w:p w:rsidR="0000426B" w:rsidRPr="00BF11E5" w:rsidRDefault="0000426B" w:rsidP="002D6B7E">
      <w:pPr>
        <w:numPr>
          <w:ilvl w:val="0"/>
          <w:numId w:val="32"/>
        </w:numPr>
        <w:tabs>
          <w:tab w:val="left" w:pos="284"/>
        </w:tabs>
        <w:spacing w:after="120" w:line="240" w:lineRule="atLeast"/>
        <w:ind w:left="284" w:hanging="284"/>
        <w:jc w:val="both"/>
        <w:rPr>
          <w:rFonts w:ascii="Arial" w:hAnsi="Arial" w:cs="Arial"/>
          <w:sz w:val="22"/>
          <w:szCs w:val="22"/>
        </w:rPr>
      </w:pPr>
      <w:r w:rsidRPr="00BF11E5">
        <w:rPr>
          <w:rFonts w:ascii="Arial" w:hAnsi="Arial" w:cs="Arial"/>
          <w:sz w:val="22"/>
          <w:szCs w:val="22"/>
        </w:rPr>
        <w:t>Spory budou smluvní strany řešit v prvé řadě vzájemným jednáním se snahou dosáhnout dohody bez nutnosti soudního jednání. Spory, které nebudou vyřešeny smírně dohodou obou stran, budou postoupeny soudu příslušnému podle místa stavby.</w:t>
      </w:r>
    </w:p>
    <w:p w:rsidR="002D6B7E" w:rsidRDefault="0000426B" w:rsidP="002D6B7E">
      <w:pPr>
        <w:numPr>
          <w:ilvl w:val="0"/>
          <w:numId w:val="32"/>
        </w:numPr>
        <w:tabs>
          <w:tab w:val="left" w:pos="284"/>
        </w:tabs>
        <w:spacing w:after="120" w:line="240" w:lineRule="atLeast"/>
        <w:ind w:left="284" w:hanging="284"/>
        <w:jc w:val="both"/>
        <w:rPr>
          <w:rFonts w:ascii="Arial" w:hAnsi="Arial" w:cs="Arial"/>
          <w:sz w:val="22"/>
          <w:szCs w:val="22"/>
        </w:rPr>
      </w:pPr>
      <w:r w:rsidRPr="00BF11E5">
        <w:rPr>
          <w:rFonts w:ascii="Arial" w:hAnsi="Arial" w:cs="Arial"/>
          <w:sz w:val="22"/>
          <w:szCs w:val="22"/>
        </w:rPr>
        <w:t>Smluvní strany prohlašují, že se s obsahem smlouvy seznámily, s ním souhlasí, neboť tento odpovídá jejich projevené vůli, a na důkaz připojují svoje podpisy.</w:t>
      </w:r>
    </w:p>
    <w:p w:rsidR="0000426B" w:rsidRPr="00BF11E5" w:rsidRDefault="0000426B" w:rsidP="002D6B7E">
      <w:pPr>
        <w:numPr>
          <w:ilvl w:val="0"/>
          <w:numId w:val="32"/>
        </w:numPr>
        <w:tabs>
          <w:tab w:val="left" w:pos="284"/>
        </w:tabs>
        <w:spacing w:after="120" w:line="240" w:lineRule="atLeast"/>
        <w:ind w:left="284" w:hanging="284"/>
        <w:jc w:val="both"/>
        <w:rPr>
          <w:rFonts w:ascii="Arial" w:hAnsi="Arial" w:cs="Arial"/>
          <w:sz w:val="22"/>
          <w:szCs w:val="22"/>
        </w:rPr>
      </w:pPr>
      <w:r w:rsidRPr="00BF11E5">
        <w:rPr>
          <w:rFonts w:ascii="Arial" w:hAnsi="Arial" w:cs="Arial"/>
          <w:sz w:val="22"/>
          <w:szCs w:val="22"/>
        </w:rPr>
        <w:t xml:space="preserve">Tato smlouva je vyhotovena ve </w:t>
      </w:r>
      <w:r w:rsidR="00D22CCD" w:rsidRPr="00BF11E5">
        <w:rPr>
          <w:rFonts w:ascii="Arial" w:hAnsi="Arial" w:cs="Arial"/>
          <w:sz w:val="22"/>
          <w:szCs w:val="22"/>
        </w:rPr>
        <w:t>2</w:t>
      </w:r>
      <w:r w:rsidRPr="00BF11E5">
        <w:rPr>
          <w:rFonts w:ascii="Arial" w:hAnsi="Arial" w:cs="Arial"/>
          <w:sz w:val="22"/>
          <w:szCs w:val="22"/>
        </w:rPr>
        <w:t xml:space="preserve"> vyhotoveních, z nichž </w:t>
      </w:r>
      <w:r w:rsidR="00D22CCD" w:rsidRPr="00BF11E5">
        <w:rPr>
          <w:rFonts w:ascii="Arial" w:hAnsi="Arial" w:cs="Arial"/>
          <w:sz w:val="22"/>
          <w:szCs w:val="22"/>
        </w:rPr>
        <w:t xml:space="preserve">jedno </w:t>
      </w:r>
      <w:r w:rsidR="00B3443B" w:rsidRPr="00BF11E5">
        <w:rPr>
          <w:rFonts w:ascii="Arial" w:hAnsi="Arial" w:cs="Arial"/>
          <w:sz w:val="22"/>
          <w:szCs w:val="22"/>
        </w:rPr>
        <w:t>obdrží objednatel a jedno vyhotovení</w:t>
      </w:r>
      <w:r w:rsidR="00D22CCD" w:rsidRPr="00BF11E5">
        <w:rPr>
          <w:rFonts w:ascii="Arial" w:hAnsi="Arial" w:cs="Arial"/>
          <w:sz w:val="22"/>
          <w:szCs w:val="22"/>
        </w:rPr>
        <w:t xml:space="preserve"> </w:t>
      </w:r>
      <w:r w:rsidR="00B3443B" w:rsidRPr="00BF11E5">
        <w:rPr>
          <w:rFonts w:ascii="Arial" w:hAnsi="Arial" w:cs="Arial"/>
          <w:sz w:val="22"/>
          <w:szCs w:val="22"/>
        </w:rPr>
        <w:t>originálu obdrží zhotovitel</w:t>
      </w:r>
      <w:r w:rsidRPr="00BF11E5">
        <w:rPr>
          <w:rFonts w:ascii="Arial" w:hAnsi="Arial" w:cs="Arial"/>
          <w:sz w:val="22"/>
          <w:szCs w:val="22"/>
        </w:rPr>
        <w:t>.</w:t>
      </w:r>
      <w:r w:rsidR="00B3443B" w:rsidRPr="00BF11E5">
        <w:rPr>
          <w:rFonts w:ascii="Arial" w:hAnsi="Arial" w:cs="Arial"/>
          <w:sz w:val="22"/>
          <w:szCs w:val="22"/>
        </w:rPr>
        <w:t xml:space="preserve"> </w:t>
      </w:r>
    </w:p>
    <w:p w:rsidR="0000426B" w:rsidRPr="00BF11E5" w:rsidRDefault="00FC449E" w:rsidP="002D6B7E">
      <w:pPr>
        <w:numPr>
          <w:ilvl w:val="0"/>
          <w:numId w:val="32"/>
        </w:numPr>
        <w:tabs>
          <w:tab w:val="left" w:pos="284"/>
        </w:tabs>
        <w:spacing w:after="120" w:line="240" w:lineRule="atLeast"/>
        <w:ind w:left="284" w:hanging="284"/>
        <w:jc w:val="both"/>
        <w:rPr>
          <w:rFonts w:ascii="Arial" w:hAnsi="Arial" w:cs="Arial"/>
          <w:sz w:val="22"/>
          <w:szCs w:val="22"/>
        </w:rPr>
      </w:pPr>
      <w:r w:rsidRPr="00BF11E5">
        <w:rPr>
          <w:rFonts w:ascii="Arial" w:hAnsi="Arial" w:cs="Arial"/>
          <w:sz w:val="22"/>
          <w:szCs w:val="22"/>
        </w:rPr>
        <w:t>Smlouva nabývá platnosti dnem jejího podpisu poslední ze smluvních stran a účinnosti zveřejněním v Registru smluv, pokud této účinnosti dle příslušných ustanovení smlouvy nenabude později.</w:t>
      </w:r>
    </w:p>
    <w:p w:rsidR="002D470C" w:rsidRPr="00BF11E5" w:rsidRDefault="002D470C" w:rsidP="002D6B7E">
      <w:pPr>
        <w:numPr>
          <w:ilvl w:val="0"/>
          <w:numId w:val="32"/>
        </w:numPr>
        <w:tabs>
          <w:tab w:val="left" w:pos="284"/>
        </w:tabs>
        <w:spacing w:after="120" w:line="240" w:lineRule="atLeast"/>
        <w:ind w:left="284" w:hanging="284"/>
        <w:jc w:val="both"/>
        <w:rPr>
          <w:rFonts w:ascii="Arial" w:hAnsi="Arial" w:cs="Arial"/>
          <w:sz w:val="22"/>
          <w:szCs w:val="22"/>
        </w:rPr>
      </w:pPr>
      <w:r w:rsidRPr="00BF11E5">
        <w:rPr>
          <w:rFonts w:ascii="Arial" w:hAnsi="Arial" w:cs="Arial"/>
          <w:sz w:val="22"/>
          <w:szCs w:val="22"/>
        </w:rPr>
        <w:t>Smluvní strany nepovažují žádné ustanovení smlouvy za obchodní tajemství.</w:t>
      </w:r>
    </w:p>
    <w:p w:rsidR="00D77211" w:rsidRDefault="00D77211" w:rsidP="002D6B7E">
      <w:pPr>
        <w:numPr>
          <w:ilvl w:val="0"/>
          <w:numId w:val="32"/>
        </w:numPr>
        <w:tabs>
          <w:tab w:val="left" w:pos="284"/>
        </w:tabs>
        <w:spacing w:after="120" w:line="240" w:lineRule="atLeast"/>
        <w:ind w:left="284" w:hanging="284"/>
        <w:jc w:val="both"/>
        <w:rPr>
          <w:rFonts w:ascii="Arial" w:hAnsi="Arial" w:cs="Arial"/>
          <w:sz w:val="22"/>
          <w:szCs w:val="22"/>
        </w:rPr>
      </w:pPr>
      <w:r w:rsidRPr="00BF11E5">
        <w:rPr>
          <w:rFonts w:ascii="Arial" w:hAnsi="Arial" w:cs="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sidRPr="00D77211">
        <w:rPr>
          <w:rFonts w:ascii="Arial" w:hAnsi="Arial" w:cs="Arial"/>
          <w:sz w:val="22"/>
          <w:szCs w:val="22"/>
        </w:rPr>
        <w:t xml:space="preserve">.04.2016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D77211">
          <w:rPr>
            <w:rFonts w:ascii="Arial" w:hAnsi="Arial" w:cs="Arial"/>
            <w:sz w:val="22"/>
            <w:szCs w:val="22"/>
          </w:rPr>
          <w:t>http://www.poh.cz/informace-o-zpracovani-osobnich-udaju/d-1369/p1=1459</w:t>
        </w:r>
      </w:hyperlink>
    </w:p>
    <w:p w:rsidR="005474F5" w:rsidRDefault="005474F5" w:rsidP="002D6B7E">
      <w:pPr>
        <w:numPr>
          <w:ilvl w:val="0"/>
          <w:numId w:val="32"/>
        </w:numPr>
        <w:tabs>
          <w:tab w:val="left" w:pos="284"/>
        </w:tabs>
        <w:spacing w:after="120" w:line="240" w:lineRule="atLeast"/>
        <w:ind w:left="284" w:hanging="284"/>
        <w:jc w:val="both"/>
        <w:rPr>
          <w:rFonts w:ascii="Arial" w:hAnsi="Arial" w:cs="Arial"/>
          <w:sz w:val="22"/>
          <w:szCs w:val="22"/>
        </w:rPr>
      </w:pPr>
      <w:r w:rsidRPr="005474F5">
        <w:rPr>
          <w:rFonts w:ascii="Arial" w:hAnsi="Arial" w:cs="Arial"/>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w:t>
      </w:r>
      <w:r w:rsidR="002D6B7E">
        <w:rPr>
          <w:rFonts w:ascii="Arial" w:hAnsi="Arial" w:cs="Arial"/>
          <w:sz w:val="22"/>
          <w:szCs w:val="22"/>
        </w:rPr>
        <w:t>k</w:t>
      </w:r>
      <w:r w:rsidRPr="005474F5">
        <w:rPr>
          <w:rFonts w:ascii="Arial" w:hAnsi="Arial" w:cs="Arial"/>
          <w:sz w:val="22"/>
          <w:szCs w:val="22"/>
        </w:rPr>
        <w:t>oliv.</w:t>
      </w:r>
    </w:p>
    <w:p w:rsidR="005C31EA" w:rsidRPr="005474F5" w:rsidRDefault="005C31EA" w:rsidP="002D6B7E">
      <w:pPr>
        <w:numPr>
          <w:ilvl w:val="0"/>
          <w:numId w:val="32"/>
        </w:numPr>
        <w:tabs>
          <w:tab w:val="left" w:pos="284"/>
        </w:tabs>
        <w:spacing w:after="120" w:line="240" w:lineRule="atLeast"/>
        <w:ind w:left="284" w:hanging="284"/>
        <w:jc w:val="both"/>
        <w:rPr>
          <w:rFonts w:ascii="Arial" w:hAnsi="Arial" w:cs="Arial"/>
          <w:sz w:val="22"/>
          <w:szCs w:val="22"/>
        </w:rPr>
      </w:pPr>
      <w:r w:rsidRPr="005C31EA">
        <w:rPr>
          <w:rFonts w:ascii="Arial" w:hAnsi="Arial" w:cs="Arial"/>
          <w:sz w:val="22"/>
          <w:szCs w:val="22"/>
        </w:rPr>
        <w:t>Plnění předmětu této smlouvy před účinností této smlouvy se považuje za plnění podle této smlouvy a práva a povinnosti z něj vzniklé se řídí touto smlouvou.</w:t>
      </w:r>
      <w:r w:rsidRPr="005C31EA">
        <w:rPr>
          <w:rFonts w:ascii="Arial" w:hAnsi="Arial" w:cs="Arial"/>
          <w:sz w:val="22"/>
          <w:szCs w:val="22"/>
        </w:rPr>
        <w:tab/>
      </w:r>
    </w:p>
    <w:p w:rsidR="005474F5" w:rsidRPr="007E74B1" w:rsidRDefault="005474F5" w:rsidP="005474F5">
      <w:pPr>
        <w:widowControl w:val="0"/>
        <w:ind w:left="720"/>
        <w:jc w:val="both"/>
        <w:rPr>
          <w:rFonts w:ascii="Arial" w:hAnsi="Arial" w:cs="Arial"/>
          <w:sz w:val="22"/>
          <w:szCs w:val="22"/>
        </w:rPr>
      </w:pPr>
    </w:p>
    <w:p w:rsidR="00712D0D" w:rsidRDefault="00712D0D" w:rsidP="00584F1A">
      <w:pPr>
        <w:widowControl w:val="0"/>
        <w:rPr>
          <w:rFonts w:ascii="Arial" w:hAnsi="Arial" w:cs="Arial"/>
          <w:sz w:val="22"/>
          <w:szCs w:val="22"/>
        </w:rPr>
      </w:pPr>
      <w:r>
        <w:rPr>
          <w:rFonts w:ascii="Arial" w:hAnsi="Arial" w:cs="Arial"/>
          <w:sz w:val="22"/>
          <w:szCs w:val="22"/>
        </w:rPr>
        <w:t>Příloha č.1 – nabídka</w:t>
      </w:r>
    </w:p>
    <w:p w:rsidR="00712D0D" w:rsidRDefault="00712D0D" w:rsidP="00584F1A">
      <w:pPr>
        <w:widowControl w:val="0"/>
        <w:rPr>
          <w:rFonts w:ascii="Arial" w:hAnsi="Arial" w:cs="Arial"/>
          <w:sz w:val="22"/>
          <w:szCs w:val="22"/>
        </w:rPr>
      </w:pPr>
      <w:r>
        <w:rPr>
          <w:rFonts w:ascii="Arial" w:hAnsi="Arial" w:cs="Arial"/>
          <w:sz w:val="22"/>
          <w:szCs w:val="22"/>
        </w:rPr>
        <w:t>Příloha č.2 – kalkulace nabídkové ceny</w:t>
      </w:r>
    </w:p>
    <w:p w:rsidR="00712D0D" w:rsidRDefault="00712D0D" w:rsidP="00584F1A">
      <w:pPr>
        <w:widowControl w:val="0"/>
        <w:rPr>
          <w:rFonts w:ascii="Arial" w:hAnsi="Arial" w:cs="Arial"/>
          <w:sz w:val="22"/>
          <w:szCs w:val="22"/>
        </w:rPr>
      </w:pPr>
    </w:p>
    <w:p w:rsidR="001573DA" w:rsidRDefault="00712D0D" w:rsidP="00584F1A">
      <w:pPr>
        <w:widowControl w:val="0"/>
        <w:rPr>
          <w:rFonts w:ascii="Arial" w:hAnsi="Arial" w:cs="Arial"/>
          <w:sz w:val="22"/>
          <w:szCs w:val="22"/>
        </w:rPr>
      </w:pPr>
      <w:r>
        <w:rPr>
          <w:rFonts w:ascii="Arial" w:hAnsi="Arial" w:cs="Arial"/>
          <w:sz w:val="22"/>
          <w:szCs w:val="22"/>
        </w:rPr>
        <w:t xml:space="preserve"> </w:t>
      </w:r>
    </w:p>
    <w:p w:rsidR="00584F1A" w:rsidRPr="007E74B1" w:rsidRDefault="00B062E7" w:rsidP="00584F1A">
      <w:pPr>
        <w:widowControl w:val="0"/>
        <w:rPr>
          <w:rFonts w:ascii="Arial" w:hAnsi="Arial" w:cs="Arial"/>
          <w:sz w:val="22"/>
          <w:szCs w:val="22"/>
        </w:rPr>
      </w:pPr>
      <w:r w:rsidRPr="007E74B1">
        <w:rPr>
          <w:rFonts w:ascii="Arial" w:hAnsi="Arial" w:cs="Arial"/>
          <w:sz w:val="22"/>
          <w:szCs w:val="22"/>
        </w:rPr>
        <w:t>V Chomutově dne</w:t>
      </w:r>
      <w:r w:rsidR="00AC2D20">
        <w:rPr>
          <w:rFonts w:ascii="Arial" w:hAnsi="Arial" w:cs="Arial"/>
          <w:sz w:val="22"/>
          <w:szCs w:val="22"/>
        </w:rPr>
        <w:t xml:space="preserve"> 27.07.2022</w:t>
      </w:r>
      <w:r w:rsidR="00584F1A" w:rsidRPr="007E74B1">
        <w:rPr>
          <w:rFonts w:ascii="Arial" w:hAnsi="Arial" w:cs="Arial"/>
          <w:sz w:val="22"/>
          <w:szCs w:val="22"/>
        </w:rPr>
        <w:tab/>
      </w:r>
      <w:proofErr w:type="gramStart"/>
      <w:r w:rsidR="00584F1A" w:rsidRPr="007E74B1">
        <w:rPr>
          <w:rFonts w:ascii="Arial" w:hAnsi="Arial" w:cs="Arial"/>
          <w:sz w:val="22"/>
          <w:szCs w:val="22"/>
        </w:rPr>
        <w:tab/>
        <w:t xml:space="preserve">  </w:t>
      </w:r>
      <w:r w:rsidR="004A12C9">
        <w:rPr>
          <w:rFonts w:ascii="Arial" w:hAnsi="Arial" w:cs="Arial"/>
          <w:sz w:val="22"/>
          <w:szCs w:val="22"/>
        </w:rPr>
        <w:tab/>
      </w:r>
      <w:proofErr w:type="gramEnd"/>
      <w:r w:rsidR="00584F1A" w:rsidRPr="00E0684F">
        <w:rPr>
          <w:rFonts w:ascii="Arial" w:hAnsi="Arial" w:cs="Arial"/>
          <w:sz w:val="22"/>
          <w:szCs w:val="22"/>
        </w:rPr>
        <w:t>V</w:t>
      </w:r>
      <w:r w:rsidR="00975053">
        <w:rPr>
          <w:rFonts w:ascii="Arial" w:hAnsi="Arial" w:cs="Arial"/>
          <w:sz w:val="22"/>
          <w:szCs w:val="22"/>
        </w:rPr>
        <w:t> </w:t>
      </w:r>
      <w:r w:rsidR="00BF11E5">
        <w:rPr>
          <w:rFonts w:ascii="Arial" w:hAnsi="Arial" w:cs="Arial"/>
          <w:sz w:val="22"/>
          <w:szCs w:val="22"/>
        </w:rPr>
        <w:t>Praze</w:t>
      </w:r>
      <w:r w:rsidR="00B3443B" w:rsidRPr="007E74B1">
        <w:rPr>
          <w:rFonts w:ascii="Arial" w:hAnsi="Arial" w:cs="Arial"/>
          <w:sz w:val="22"/>
          <w:szCs w:val="22"/>
        </w:rPr>
        <w:t xml:space="preserve"> dne </w:t>
      </w:r>
      <w:r w:rsidR="003F111B">
        <w:rPr>
          <w:rFonts w:ascii="Arial" w:hAnsi="Arial" w:cs="Arial"/>
          <w:sz w:val="22"/>
          <w:szCs w:val="22"/>
        </w:rPr>
        <w:t>25.07.2022</w:t>
      </w:r>
      <w:r w:rsidR="004A12C9">
        <w:rPr>
          <w:rFonts w:ascii="Arial" w:hAnsi="Arial" w:cs="Arial"/>
          <w:sz w:val="22"/>
          <w:szCs w:val="22"/>
        </w:rPr>
        <w:tab/>
      </w:r>
      <w:r w:rsidR="004A12C9">
        <w:rPr>
          <w:rFonts w:ascii="Arial" w:hAnsi="Arial" w:cs="Arial"/>
          <w:sz w:val="22"/>
          <w:szCs w:val="22"/>
        </w:rPr>
        <w:tab/>
      </w:r>
      <w:r w:rsidR="004A12C9">
        <w:rPr>
          <w:rFonts w:ascii="Arial" w:hAnsi="Arial" w:cs="Arial"/>
          <w:sz w:val="22"/>
          <w:szCs w:val="22"/>
        </w:rPr>
        <w:tab/>
      </w:r>
    </w:p>
    <w:p w:rsidR="004B52D5" w:rsidRDefault="004A12C9" w:rsidP="0000426B">
      <w:pPr>
        <w:widowControl w:val="0"/>
        <w:jc w:val="both"/>
        <w:rPr>
          <w:rFonts w:ascii="Arial" w:hAnsi="Arial" w:cs="Arial"/>
          <w:sz w:val="22"/>
          <w:szCs w:val="22"/>
        </w:rPr>
      </w:pPr>
      <w:r>
        <w:rPr>
          <w:rFonts w:ascii="Arial" w:hAnsi="Arial" w:cs="Arial"/>
          <w:sz w:val="22"/>
          <w:szCs w:val="22"/>
        </w:rPr>
        <w:t>za o</w:t>
      </w:r>
      <w:r w:rsidR="00BB698C">
        <w:rPr>
          <w:rFonts w:ascii="Arial" w:hAnsi="Arial" w:cs="Arial"/>
          <w:sz w:val="22"/>
          <w:szCs w:val="22"/>
        </w:rPr>
        <w:t>bjednate</w:t>
      </w:r>
      <w:r>
        <w:rPr>
          <w:rFonts w:ascii="Arial" w:hAnsi="Arial" w:cs="Arial"/>
          <w:sz w:val="22"/>
          <w:szCs w:val="22"/>
        </w:rPr>
        <w:t>le</w:t>
      </w:r>
      <w:r w:rsidR="00BB698C">
        <w:rPr>
          <w:rFonts w:ascii="Arial" w:hAnsi="Arial" w:cs="Arial"/>
          <w:sz w:val="22"/>
          <w:szCs w:val="22"/>
        </w:rPr>
        <w:t>:</w:t>
      </w:r>
      <w:r w:rsidR="00BB698C">
        <w:rPr>
          <w:rFonts w:ascii="Arial" w:hAnsi="Arial" w:cs="Arial"/>
          <w:sz w:val="22"/>
          <w:szCs w:val="22"/>
        </w:rPr>
        <w:tab/>
      </w:r>
      <w:r w:rsidR="00BB698C">
        <w:rPr>
          <w:rFonts w:ascii="Arial" w:hAnsi="Arial" w:cs="Arial"/>
          <w:sz w:val="22"/>
          <w:szCs w:val="22"/>
        </w:rPr>
        <w:tab/>
      </w:r>
      <w:r w:rsidR="00BB698C">
        <w:rPr>
          <w:rFonts w:ascii="Arial" w:hAnsi="Arial" w:cs="Arial"/>
          <w:sz w:val="22"/>
          <w:szCs w:val="22"/>
        </w:rPr>
        <w:tab/>
      </w:r>
      <w:r>
        <w:rPr>
          <w:rFonts w:ascii="Arial" w:hAnsi="Arial" w:cs="Arial"/>
          <w:sz w:val="22"/>
          <w:szCs w:val="22"/>
        </w:rPr>
        <w:t>za z</w:t>
      </w:r>
      <w:r w:rsidR="0000426B" w:rsidRPr="007E74B1">
        <w:rPr>
          <w:rFonts w:ascii="Arial" w:hAnsi="Arial" w:cs="Arial"/>
          <w:sz w:val="22"/>
          <w:szCs w:val="22"/>
        </w:rPr>
        <w:t>hotovitel</w:t>
      </w:r>
      <w:r>
        <w:rPr>
          <w:rFonts w:ascii="Arial" w:hAnsi="Arial" w:cs="Arial"/>
          <w:sz w:val="22"/>
          <w:szCs w:val="22"/>
        </w:rPr>
        <w:t>e</w:t>
      </w:r>
      <w:r w:rsidR="0000426B" w:rsidRPr="007E74B1">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A12C9" w:rsidRDefault="004A12C9" w:rsidP="0000426B">
      <w:pPr>
        <w:widowControl w:val="0"/>
        <w:jc w:val="both"/>
        <w:rPr>
          <w:rFonts w:ascii="Arial" w:hAnsi="Arial" w:cs="Arial"/>
          <w:sz w:val="22"/>
          <w:szCs w:val="22"/>
        </w:rPr>
      </w:pPr>
    </w:p>
    <w:p w:rsidR="004A12C9" w:rsidRDefault="004A12C9" w:rsidP="0000426B">
      <w:pPr>
        <w:widowControl w:val="0"/>
        <w:jc w:val="both"/>
        <w:rPr>
          <w:rFonts w:ascii="Arial" w:hAnsi="Arial" w:cs="Arial"/>
          <w:sz w:val="22"/>
          <w:szCs w:val="22"/>
        </w:rPr>
      </w:pPr>
    </w:p>
    <w:p w:rsidR="00975053" w:rsidRDefault="00975053" w:rsidP="0000426B">
      <w:pPr>
        <w:widowControl w:val="0"/>
        <w:jc w:val="both"/>
        <w:rPr>
          <w:rFonts w:ascii="Arial" w:hAnsi="Arial" w:cs="Arial"/>
          <w:sz w:val="22"/>
          <w:szCs w:val="22"/>
        </w:rPr>
      </w:pPr>
    </w:p>
    <w:p w:rsidR="000B6805" w:rsidRPr="000B6805" w:rsidRDefault="000B6805" w:rsidP="000B6805">
      <w:pPr>
        <w:widowControl w:val="0"/>
        <w:jc w:val="both"/>
        <w:rPr>
          <w:rFonts w:ascii="Arial" w:hAnsi="Arial" w:cs="Arial"/>
          <w:sz w:val="22"/>
          <w:szCs w:val="22"/>
        </w:rPr>
      </w:pPr>
    </w:p>
    <w:p w:rsidR="000B6805" w:rsidRPr="000B6805" w:rsidRDefault="000B6805" w:rsidP="000B6805">
      <w:pPr>
        <w:widowControl w:val="0"/>
        <w:jc w:val="both"/>
        <w:rPr>
          <w:rFonts w:ascii="Arial" w:hAnsi="Arial" w:cs="Arial"/>
          <w:sz w:val="22"/>
          <w:szCs w:val="22"/>
        </w:rPr>
      </w:pPr>
    </w:p>
    <w:p w:rsidR="000B6805" w:rsidRPr="000B6805" w:rsidRDefault="000B6805" w:rsidP="000B6805">
      <w:pPr>
        <w:widowControl w:val="0"/>
        <w:jc w:val="both"/>
        <w:rPr>
          <w:rFonts w:ascii="Arial" w:hAnsi="Arial" w:cs="Arial"/>
          <w:sz w:val="22"/>
          <w:szCs w:val="22"/>
        </w:rPr>
      </w:pPr>
      <w:r w:rsidRPr="000B6805">
        <w:rPr>
          <w:rFonts w:ascii="Arial" w:hAnsi="Arial" w:cs="Arial"/>
          <w:sz w:val="22"/>
          <w:szCs w:val="22"/>
        </w:rPr>
        <w:t>………………………………..</w:t>
      </w:r>
      <w:r w:rsidRPr="000B6805">
        <w:rPr>
          <w:rFonts w:ascii="Arial" w:hAnsi="Arial" w:cs="Arial"/>
          <w:sz w:val="22"/>
          <w:szCs w:val="22"/>
        </w:rPr>
        <w:tab/>
      </w:r>
      <w:r w:rsidRPr="000B6805">
        <w:rPr>
          <w:rFonts w:ascii="Arial" w:hAnsi="Arial" w:cs="Arial"/>
          <w:sz w:val="22"/>
          <w:szCs w:val="22"/>
        </w:rPr>
        <w:tab/>
        <w:t>………………………………</w:t>
      </w:r>
      <w:r w:rsidR="004A12C9">
        <w:rPr>
          <w:rFonts w:ascii="Arial" w:hAnsi="Arial" w:cs="Arial"/>
          <w:sz w:val="22"/>
          <w:szCs w:val="22"/>
        </w:rPr>
        <w:tab/>
      </w:r>
      <w:r w:rsidR="004A12C9">
        <w:rPr>
          <w:rFonts w:ascii="Arial" w:hAnsi="Arial" w:cs="Arial"/>
          <w:sz w:val="22"/>
          <w:szCs w:val="22"/>
        </w:rPr>
        <w:tab/>
        <w:t>…………………………..</w:t>
      </w:r>
    </w:p>
    <w:p w:rsidR="003F111B" w:rsidRDefault="003F111B" w:rsidP="000B6805">
      <w:pPr>
        <w:widowControl w:val="0"/>
        <w:jc w:val="both"/>
        <w:rPr>
          <w:rFonts w:ascii="Arial" w:hAnsi="Arial" w:cs="Arial"/>
          <w:sz w:val="22"/>
          <w:szCs w:val="22"/>
        </w:rPr>
      </w:pPr>
    </w:p>
    <w:p w:rsidR="000B6805" w:rsidRPr="000B6805" w:rsidRDefault="000B6805" w:rsidP="000B6805">
      <w:pPr>
        <w:widowControl w:val="0"/>
        <w:jc w:val="both"/>
        <w:rPr>
          <w:rFonts w:ascii="Arial" w:hAnsi="Arial" w:cs="Arial"/>
          <w:sz w:val="22"/>
          <w:szCs w:val="22"/>
        </w:rPr>
      </w:pPr>
      <w:r w:rsidRPr="000B6805">
        <w:rPr>
          <w:rFonts w:ascii="Arial" w:hAnsi="Arial" w:cs="Arial"/>
          <w:sz w:val="22"/>
          <w:szCs w:val="22"/>
        </w:rPr>
        <w:t>investiční ředitel</w:t>
      </w:r>
      <w:r w:rsidR="00BF11E5">
        <w:rPr>
          <w:rFonts w:ascii="Arial" w:hAnsi="Arial" w:cs="Arial"/>
          <w:sz w:val="22"/>
          <w:szCs w:val="22"/>
        </w:rPr>
        <w:tab/>
      </w:r>
      <w:r w:rsidR="00BF11E5">
        <w:rPr>
          <w:rFonts w:ascii="Arial" w:hAnsi="Arial" w:cs="Arial"/>
          <w:sz w:val="22"/>
          <w:szCs w:val="22"/>
        </w:rPr>
        <w:tab/>
      </w:r>
      <w:r w:rsidR="00BF11E5">
        <w:rPr>
          <w:rFonts w:ascii="Arial" w:hAnsi="Arial" w:cs="Arial"/>
          <w:sz w:val="22"/>
          <w:szCs w:val="22"/>
        </w:rPr>
        <w:tab/>
      </w:r>
      <w:r w:rsidR="004A12C9">
        <w:rPr>
          <w:rFonts w:ascii="Arial" w:hAnsi="Arial" w:cs="Arial"/>
          <w:sz w:val="22"/>
          <w:szCs w:val="22"/>
        </w:rPr>
        <w:t>místo</w:t>
      </w:r>
      <w:r w:rsidR="00BF11E5" w:rsidRPr="00BF11E5">
        <w:rPr>
          <w:rFonts w:ascii="Arial" w:hAnsi="Arial" w:cs="Arial"/>
          <w:sz w:val="22"/>
          <w:szCs w:val="22"/>
        </w:rPr>
        <w:t>předseda představenstva</w:t>
      </w:r>
      <w:r w:rsidR="004A12C9">
        <w:rPr>
          <w:rFonts w:ascii="Arial" w:hAnsi="Arial" w:cs="Arial"/>
          <w:sz w:val="22"/>
          <w:szCs w:val="22"/>
        </w:rPr>
        <w:tab/>
      </w:r>
      <w:r w:rsidR="004A12C9" w:rsidRPr="004A12C9">
        <w:rPr>
          <w:rFonts w:ascii="Arial" w:hAnsi="Arial" w:cs="Arial"/>
          <w:sz w:val="22"/>
          <w:szCs w:val="22"/>
        </w:rPr>
        <w:t>člen představenstva</w:t>
      </w:r>
    </w:p>
    <w:p w:rsidR="00D67483" w:rsidRDefault="000B6805" w:rsidP="004A12C9">
      <w:pPr>
        <w:widowControl w:val="0"/>
        <w:jc w:val="both"/>
        <w:rPr>
          <w:rFonts w:ascii="Arial" w:hAnsi="Arial" w:cs="Arial"/>
          <w:sz w:val="22"/>
          <w:szCs w:val="22"/>
        </w:rPr>
      </w:pPr>
      <w:r w:rsidRPr="000B6805">
        <w:rPr>
          <w:rFonts w:ascii="Arial" w:hAnsi="Arial" w:cs="Arial"/>
          <w:sz w:val="22"/>
          <w:szCs w:val="22"/>
        </w:rPr>
        <w:t>Povodí Ohře, státní podnik</w:t>
      </w:r>
      <w:r w:rsidR="00D67483">
        <w:rPr>
          <w:rFonts w:ascii="Arial" w:hAnsi="Arial" w:cs="Arial"/>
          <w:sz w:val="22"/>
          <w:szCs w:val="22"/>
        </w:rPr>
        <w:tab/>
      </w:r>
      <w:r w:rsidR="00D67483">
        <w:rPr>
          <w:rFonts w:ascii="Arial" w:hAnsi="Arial" w:cs="Arial"/>
          <w:sz w:val="22"/>
          <w:szCs w:val="22"/>
        </w:rPr>
        <w:tab/>
      </w:r>
      <w:r w:rsidR="00D67483" w:rsidRPr="00D67483">
        <w:rPr>
          <w:rFonts w:ascii="Arial" w:hAnsi="Arial" w:cs="Arial"/>
          <w:sz w:val="22"/>
          <w:szCs w:val="22"/>
        </w:rPr>
        <w:t>PUDIS a.s.</w:t>
      </w:r>
      <w:r w:rsidR="004A12C9">
        <w:rPr>
          <w:rFonts w:ascii="Arial" w:hAnsi="Arial" w:cs="Arial"/>
          <w:sz w:val="22"/>
          <w:szCs w:val="22"/>
        </w:rPr>
        <w:tab/>
      </w:r>
      <w:r w:rsidR="004A12C9">
        <w:rPr>
          <w:rFonts w:ascii="Arial" w:hAnsi="Arial" w:cs="Arial"/>
          <w:sz w:val="22"/>
          <w:szCs w:val="22"/>
        </w:rPr>
        <w:tab/>
      </w:r>
      <w:r w:rsidR="004A12C9">
        <w:rPr>
          <w:rFonts w:ascii="Arial" w:hAnsi="Arial" w:cs="Arial"/>
          <w:sz w:val="22"/>
          <w:szCs w:val="22"/>
        </w:rPr>
        <w:tab/>
      </w:r>
      <w:r w:rsidR="004A12C9">
        <w:rPr>
          <w:rFonts w:ascii="Arial" w:hAnsi="Arial" w:cs="Arial"/>
          <w:sz w:val="22"/>
          <w:szCs w:val="22"/>
        </w:rPr>
        <w:tab/>
      </w:r>
      <w:r w:rsidR="004A12C9" w:rsidRPr="004A12C9">
        <w:rPr>
          <w:rFonts w:ascii="Arial" w:hAnsi="Arial" w:cs="Arial"/>
          <w:sz w:val="22"/>
          <w:szCs w:val="22"/>
        </w:rPr>
        <w:t>PUDIS a.s.</w:t>
      </w:r>
      <w:r w:rsidR="00BF11E5">
        <w:rPr>
          <w:rFonts w:ascii="Arial" w:hAnsi="Arial" w:cs="Arial"/>
          <w:sz w:val="22"/>
          <w:szCs w:val="22"/>
        </w:rPr>
        <w:tab/>
      </w:r>
      <w:r w:rsidR="00BF11E5">
        <w:rPr>
          <w:rFonts w:ascii="Arial" w:hAnsi="Arial" w:cs="Arial"/>
          <w:sz w:val="22"/>
          <w:szCs w:val="22"/>
        </w:rPr>
        <w:tab/>
      </w:r>
    </w:p>
    <w:sectPr w:rsidR="00D67483" w:rsidSect="0000426B">
      <w:headerReference w:type="default" r:id="rId9"/>
      <w:footerReference w:type="even" r:id="rId10"/>
      <w:footerReference w:type="default" r:id="rId11"/>
      <w:pgSz w:w="11907" w:h="16840"/>
      <w:pgMar w:top="1134" w:right="1134" w:bottom="947" w:left="1134" w:header="737" w:footer="65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D79" w:rsidRDefault="009B3D79">
      <w:r>
        <w:separator/>
      </w:r>
    </w:p>
  </w:endnote>
  <w:endnote w:type="continuationSeparator" w:id="0">
    <w:p w:rsidR="009B3D79" w:rsidRDefault="009B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538" w:rsidRDefault="003E753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3E7538" w:rsidRDefault="003E753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538" w:rsidRPr="003F52E8" w:rsidRDefault="003E7538" w:rsidP="005C38FB">
    <w:pPr>
      <w:pStyle w:val="Zpat"/>
      <w:jc w:val="right"/>
      <w:rPr>
        <w:rFonts w:ascii="Arial" w:hAnsi="Arial" w:cs="Arial"/>
        <w:sz w:val="18"/>
        <w:szCs w:val="18"/>
      </w:rPr>
    </w:pPr>
    <w:r>
      <w:rPr>
        <w:rStyle w:val="slostrnky"/>
      </w:rPr>
      <w:tab/>
    </w:r>
    <w:r w:rsidRPr="005C38FB">
      <w:rPr>
        <w:rFonts w:ascii="Arial" w:hAnsi="Arial" w:cs="Arial"/>
        <w:sz w:val="18"/>
        <w:szCs w:val="18"/>
      </w:rPr>
      <w:t xml:space="preserve"> </w:t>
    </w:r>
    <w:r w:rsidRPr="003F52E8">
      <w:rPr>
        <w:rFonts w:ascii="Arial" w:hAnsi="Arial" w:cs="Arial"/>
        <w:sz w:val="18"/>
        <w:szCs w:val="18"/>
      </w:rPr>
      <w:t xml:space="preserve">Stránka </w:t>
    </w:r>
    <w:r w:rsidRPr="003F52E8">
      <w:rPr>
        <w:rFonts w:ascii="Arial" w:hAnsi="Arial" w:cs="Arial"/>
        <w:b/>
        <w:sz w:val="18"/>
        <w:szCs w:val="18"/>
      </w:rPr>
      <w:fldChar w:fldCharType="begin"/>
    </w:r>
    <w:r w:rsidRPr="003F52E8">
      <w:rPr>
        <w:rFonts w:ascii="Arial" w:hAnsi="Arial" w:cs="Arial"/>
        <w:b/>
        <w:sz w:val="18"/>
        <w:szCs w:val="18"/>
      </w:rPr>
      <w:instrText>PAGE</w:instrText>
    </w:r>
    <w:r w:rsidRPr="003F52E8">
      <w:rPr>
        <w:rFonts w:ascii="Arial" w:hAnsi="Arial" w:cs="Arial"/>
        <w:b/>
        <w:sz w:val="18"/>
        <w:szCs w:val="18"/>
      </w:rPr>
      <w:fldChar w:fldCharType="separate"/>
    </w:r>
    <w:r w:rsidR="009E3EBB">
      <w:rPr>
        <w:rFonts w:ascii="Arial" w:hAnsi="Arial" w:cs="Arial"/>
        <w:b/>
        <w:noProof/>
        <w:sz w:val="18"/>
        <w:szCs w:val="18"/>
      </w:rPr>
      <w:t>5</w:t>
    </w:r>
    <w:r w:rsidRPr="003F52E8">
      <w:rPr>
        <w:rFonts w:ascii="Arial" w:hAnsi="Arial" w:cs="Arial"/>
        <w:b/>
        <w:sz w:val="18"/>
        <w:szCs w:val="18"/>
      </w:rPr>
      <w:fldChar w:fldCharType="end"/>
    </w:r>
    <w:r w:rsidRPr="003F52E8">
      <w:rPr>
        <w:rFonts w:ascii="Arial" w:hAnsi="Arial" w:cs="Arial"/>
        <w:sz w:val="18"/>
        <w:szCs w:val="18"/>
      </w:rPr>
      <w:t xml:space="preserve"> z </w:t>
    </w:r>
    <w:r w:rsidRPr="003F52E8">
      <w:rPr>
        <w:rFonts w:ascii="Arial" w:hAnsi="Arial" w:cs="Arial"/>
        <w:b/>
        <w:sz w:val="18"/>
        <w:szCs w:val="18"/>
      </w:rPr>
      <w:fldChar w:fldCharType="begin"/>
    </w:r>
    <w:r w:rsidRPr="003F52E8">
      <w:rPr>
        <w:rFonts w:ascii="Arial" w:hAnsi="Arial" w:cs="Arial"/>
        <w:b/>
        <w:sz w:val="18"/>
        <w:szCs w:val="18"/>
      </w:rPr>
      <w:instrText>NUMPAGES</w:instrText>
    </w:r>
    <w:r w:rsidRPr="003F52E8">
      <w:rPr>
        <w:rFonts w:ascii="Arial" w:hAnsi="Arial" w:cs="Arial"/>
        <w:b/>
        <w:sz w:val="18"/>
        <w:szCs w:val="18"/>
      </w:rPr>
      <w:fldChar w:fldCharType="separate"/>
    </w:r>
    <w:r w:rsidR="009E3EBB">
      <w:rPr>
        <w:rFonts w:ascii="Arial" w:hAnsi="Arial" w:cs="Arial"/>
        <w:b/>
        <w:noProof/>
        <w:sz w:val="18"/>
        <w:szCs w:val="18"/>
      </w:rPr>
      <w:t>5</w:t>
    </w:r>
    <w:r w:rsidRPr="003F52E8">
      <w:rPr>
        <w:rFonts w:ascii="Arial" w:hAnsi="Arial" w:cs="Arial"/>
        <w:b/>
        <w:sz w:val="18"/>
        <w:szCs w:val="18"/>
      </w:rPr>
      <w:fldChar w:fldCharType="end"/>
    </w:r>
  </w:p>
  <w:p w:rsidR="003E7538" w:rsidRDefault="003E7538" w:rsidP="00893BF1">
    <w:pPr>
      <w:widowControl w:val="0"/>
      <w:tabs>
        <w:tab w:val="left" w:pos="4284"/>
        <w:tab w:val="center" w:pos="4514"/>
        <w:tab w:val="center" w:pos="4639"/>
        <w:tab w:val="right" w:pos="9029"/>
      </w:tabs>
      <w:ind w:right="360"/>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D79" w:rsidRDefault="009B3D79">
      <w:r>
        <w:separator/>
      </w:r>
    </w:p>
  </w:footnote>
  <w:footnote w:type="continuationSeparator" w:id="0">
    <w:p w:rsidR="009B3D79" w:rsidRDefault="009B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538" w:rsidRDefault="003E7538" w:rsidP="002D470C">
    <w:pPr>
      <w:widowControl w:val="0"/>
      <w:tabs>
        <w:tab w:val="center" w:pos="4514"/>
        <w:tab w:val="right" w:pos="9029"/>
      </w:tabs>
      <w:jc w:val="right"/>
      <w:rPr>
        <w:snapToGrid w:val="0"/>
        <w:sz w:val="24"/>
      </w:rPr>
    </w:pPr>
    <w:r>
      <w:rPr>
        <w:snapToGrid w:val="0"/>
        <w:sz w:val="24"/>
      </w:rPr>
      <w:tab/>
    </w:r>
    <w:r w:rsidR="002D470C" w:rsidRPr="00BE7632">
      <w:rPr>
        <w:rFonts w:ascii="Arial" w:hAnsi="Arial" w:cs="Arial"/>
        <w:snapToGrid w:val="0"/>
        <w:sz w:val="16"/>
        <w:szCs w:val="16"/>
      </w:rPr>
      <w:t>Akce č.</w:t>
    </w:r>
    <w:r w:rsidR="00D22CCD">
      <w:rPr>
        <w:rFonts w:ascii="Arial" w:hAnsi="Arial" w:cs="Arial"/>
        <w:snapToGrid w:val="0"/>
        <w:sz w:val="16"/>
        <w:szCs w:val="16"/>
      </w:rPr>
      <w:t xml:space="preserve"> </w:t>
    </w:r>
    <w:r w:rsidR="00FC794D">
      <w:rPr>
        <w:rFonts w:ascii="Arial" w:hAnsi="Arial" w:cs="Arial"/>
        <w:snapToGrid w:val="0"/>
        <w:sz w:val="16"/>
        <w:szCs w:val="16"/>
      </w:rPr>
      <w:t>50</w:t>
    </w:r>
    <w:r w:rsidR="00464ADA">
      <w:rPr>
        <w:rFonts w:ascii="Arial" w:hAnsi="Arial" w:cs="Arial"/>
        <w:snapToGrid w:val="0"/>
        <w:sz w:val="16"/>
        <w:szCs w:val="16"/>
      </w:rPr>
      <w:t>2 212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BEC"/>
    <w:multiLevelType w:val="hybridMultilevel"/>
    <w:tmpl w:val="0FEE5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E60E0"/>
    <w:multiLevelType w:val="hybridMultilevel"/>
    <w:tmpl w:val="076C0E94"/>
    <w:lvl w:ilvl="0" w:tplc="535ED55E">
      <w:start w:val="5"/>
      <w:numFmt w:val="bullet"/>
      <w:lvlText w:val="-"/>
      <w:lvlJc w:val="left"/>
      <w:pPr>
        <w:tabs>
          <w:tab w:val="num" w:pos="720"/>
        </w:tabs>
        <w:ind w:left="720" w:hanging="360"/>
      </w:pPr>
      <w:rPr>
        <w:rFonts w:ascii="Times New Roman" w:eastAsia="Times New Roman" w:hAnsi="Times New Roman" w:cs="Times New Roman" w:hint="default"/>
      </w:rPr>
    </w:lvl>
    <w:lvl w:ilvl="1" w:tplc="7F7886C6">
      <w:start w:val="1"/>
      <w:numFmt w:val="decimal"/>
      <w:pStyle w:val="Zkladntext2"/>
      <w:lvlText w:val="%2."/>
      <w:lvlJc w:val="left"/>
      <w:pPr>
        <w:tabs>
          <w:tab w:val="num" w:pos="1440"/>
        </w:tabs>
        <w:ind w:left="1440" w:hanging="360"/>
      </w:pPr>
      <w:rPr>
        <w:rFonts w:hint="default"/>
        <w:b/>
      </w:rPr>
    </w:lvl>
    <w:lvl w:ilvl="2" w:tplc="0405000F">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E7333"/>
    <w:multiLevelType w:val="hybridMultilevel"/>
    <w:tmpl w:val="DADE100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76545"/>
    <w:multiLevelType w:val="hybridMultilevel"/>
    <w:tmpl w:val="85D0E03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BA2F44"/>
    <w:multiLevelType w:val="hybridMultilevel"/>
    <w:tmpl w:val="E85EF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F766A5"/>
    <w:multiLevelType w:val="hybridMultilevel"/>
    <w:tmpl w:val="42D8C37A"/>
    <w:lvl w:ilvl="0" w:tplc="D4FEAE50">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94361"/>
    <w:multiLevelType w:val="hybridMultilevel"/>
    <w:tmpl w:val="AE56942E"/>
    <w:lvl w:ilvl="0" w:tplc="3DEA94D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897648"/>
    <w:multiLevelType w:val="hybridMultilevel"/>
    <w:tmpl w:val="F1E8EDAC"/>
    <w:lvl w:ilvl="0" w:tplc="91C6D136">
      <w:start w:val="1"/>
      <w:numFmt w:val="decimal"/>
      <w:lvlText w:val="%1."/>
      <w:lvlJc w:val="left"/>
      <w:pPr>
        <w:ind w:left="5464" w:hanging="360"/>
      </w:pPr>
      <w:rPr>
        <w:b/>
      </w:rPr>
    </w:lvl>
    <w:lvl w:ilvl="1" w:tplc="04050019" w:tentative="1">
      <w:start w:val="1"/>
      <w:numFmt w:val="lowerLetter"/>
      <w:lvlText w:val="%2."/>
      <w:lvlJc w:val="left"/>
      <w:pPr>
        <w:ind w:left="6184" w:hanging="360"/>
      </w:pPr>
    </w:lvl>
    <w:lvl w:ilvl="2" w:tplc="0405001B" w:tentative="1">
      <w:start w:val="1"/>
      <w:numFmt w:val="lowerRoman"/>
      <w:lvlText w:val="%3."/>
      <w:lvlJc w:val="right"/>
      <w:pPr>
        <w:ind w:left="6904" w:hanging="180"/>
      </w:pPr>
    </w:lvl>
    <w:lvl w:ilvl="3" w:tplc="0405000F" w:tentative="1">
      <w:start w:val="1"/>
      <w:numFmt w:val="decimal"/>
      <w:lvlText w:val="%4."/>
      <w:lvlJc w:val="left"/>
      <w:pPr>
        <w:ind w:left="7624" w:hanging="360"/>
      </w:pPr>
    </w:lvl>
    <w:lvl w:ilvl="4" w:tplc="04050019" w:tentative="1">
      <w:start w:val="1"/>
      <w:numFmt w:val="lowerLetter"/>
      <w:lvlText w:val="%5."/>
      <w:lvlJc w:val="left"/>
      <w:pPr>
        <w:ind w:left="8344" w:hanging="360"/>
      </w:pPr>
    </w:lvl>
    <w:lvl w:ilvl="5" w:tplc="0405001B" w:tentative="1">
      <w:start w:val="1"/>
      <w:numFmt w:val="lowerRoman"/>
      <w:lvlText w:val="%6."/>
      <w:lvlJc w:val="right"/>
      <w:pPr>
        <w:ind w:left="9064" w:hanging="180"/>
      </w:pPr>
    </w:lvl>
    <w:lvl w:ilvl="6" w:tplc="0405000F" w:tentative="1">
      <w:start w:val="1"/>
      <w:numFmt w:val="decimal"/>
      <w:lvlText w:val="%7."/>
      <w:lvlJc w:val="left"/>
      <w:pPr>
        <w:ind w:left="9784" w:hanging="360"/>
      </w:pPr>
    </w:lvl>
    <w:lvl w:ilvl="7" w:tplc="04050019" w:tentative="1">
      <w:start w:val="1"/>
      <w:numFmt w:val="lowerLetter"/>
      <w:lvlText w:val="%8."/>
      <w:lvlJc w:val="left"/>
      <w:pPr>
        <w:ind w:left="10504" w:hanging="360"/>
      </w:pPr>
    </w:lvl>
    <w:lvl w:ilvl="8" w:tplc="0405001B" w:tentative="1">
      <w:start w:val="1"/>
      <w:numFmt w:val="lowerRoman"/>
      <w:lvlText w:val="%9."/>
      <w:lvlJc w:val="right"/>
      <w:pPr>
        <w:ind w:left="11224" w:hanging="180"/>
      </w:pPr>
    </w:lvl>
  </w:abstractNum>
  <w:abstractNum w:abstractNumId="8" w15:restartNumberingAfterBreak="0">
    <w:nsid w:val="2CE22423"/>
    <w:multiLevelType w:val="hybridMultilevel"/>
    <w:tmpl w:val="37ECC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C45A88"/>
    <w:multiLevelType w:val="hybridMultilevel"/>
    <w:tmpl w:val="C6263CA0"/>
    <w:lvl w:ilvl="0" w:tplc="3FCC07C2">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090310"/>
    <w:multiLevelType w:val="hybridMultilevel"/>
    <w:tmpl w:val="DDD84506"/>
    <w:lvl w:ilvl="0" w:tplc="7BD4D7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43078D"/>
    <w:multiLevelType w:val="hybridMultilevel"/>
    <w:tmpl w:val="CD941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CD3B81"/>
    <w:multiLevelType w:val="singleLevel"/>
    <w:tmpl w:val="9D565B88"/>
    <w:lvl w:ilvl="0">
      <w:start w:val="1"/>
      <w:numFmt w:val="decimal"/>
      <w:lvlText w:val="%1."/>
      <w:lvlJc w:val="left"/>
      <w:pPr>
        <w:tabs>
          <w:tab w:val="num" w:pos="1440"/>
        </w:tabs>
        <w:ind w:left="1440" w:hanging="360"/>
      </w:pPr>
      <w:rPr>
        <w:rFonts w:hint="default"/>
        <w:b/>
      </w:rPr>
    </w:lvl>
  </w:abstractNum>
  <w:abstractNum w:abstractNumId="13" w15:restartNumberingAfterBreak="0">
    <w:nsid w:val="3E2C506D"/>
    <w:multiLevelType w:val="hybridMultilevel"/>
    <w:tmpl w:val="2692143A"/>
    <w:lvl w:ilvl="0" w:tplc="7924F2C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5457B0"/>
    <w:multiLevelType w:val="hybridMultilevel"/>
    <w:tmpl w:val="6B4CCE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99380E"/>
    <w:multiLevelType w:val="hybridMultilevel"/>
    <w:tmpl w:val="03669FC2"/>
    <w:lvl w:ilvl="0" w:tplc="41EA1EF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342952"/>
    <w:multiLevelType w:val="hybridMultilevel"/>
    <w:tmpl w:val="E37C8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F50601"/>
    <w:multiLevelType w:val="hybridMultilevel"/>
    <w:tmpl w:val="B27E0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ED6583"/>
    <w:multiLevelType w:val="hybridMultilevel"/>
    <w:tmpl w:val="8E027EEA"/>
    <w:lvl w:ilvl="0" w:tplc="95069D76">
      <w:start w:val="1"/>
      <w:numFmt w:val="decimal"/>
      <w:lvlText w:val="%1."/>
      <w:lvlJc w:val="left"/>
      <w:pPr>
        <w:tabs>
          <w:tab w:val="num" w:pos="720"/>
        </w:tabs>
        <w:ind w:left="720" w:hanging="360"/>
      </w:pPr>
      <w:rPr>
        <w:b/>
      </w:rPr>
    </w:lvl>
    <w:lvl w:ilvl="1" w:tplc="CE2874D2">
      <w:start w:val="1"/>
      <w:numFmt w:val="bullet"/>
      <w:lvlText w:val=""/>
      <w:lvlJc w:val="left"/>
      <w:pPr>
        <w:tabs>
          <w:tab w:val="num" w:pos="1440"/>
        </w:tabs>
        <w:ind w:left="1440" w:hanging="360"/>
      </w:pPr>
      <w:rPr>
        <w:rFonts w:ascii="Symbol" w:hAnsi="Symbol"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76E6097"/>
    <w:multiLevelType w:val="hybridMultilevel"/>
    <w:tmpl w:val="B494178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C24E98"/>
    <w:multiLevelType w:val="multilevel"/>
    <w:tmpl w:val="0124F9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EC02F1"/>
    <w:multiLevelType w:val="hybridMultilevel"/>
    <w:tmpl w:val="119A8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3C3C74"/>
    <w:multiLevelType w:val="singleLevel"/>
    <w:tmpl w:val="FE0231CA"/>
    <w:lvl w:ilvl="0">
      <w:start w:val="3"/>
      <w:numFmt w:val="bullet"/>
      <w:lvlText w:val="-"/>
      <w:lvlJc w:val="left"/>
      <w:pPr>
        <w:tabs>
          <w:tab w:val="num" w:pos="360"/>
        </w:tabs>
        <w:ind w:left="360" w:hanging="360"/>
      </w:pPr>
      <w:rPr>
        <w:rFonts w:hint="default"/>
      </w:rPr>
    </w:lvl>
  </w:abstractNum>
  <w:abstractNum w:abstractNumId="23" w15:restartNumberingAfterBreak="0">
    <w:nsid w:val="70B2210C"/>
    <w:multiLevelType w:val="singleLevel"/>
    <w:tmpl w:val="FE0231CA"/>
    <w:lvl w:ilvl="0">
      <w:start w:val="3"/>
      <w:numFmt w:val="bullet"/>
      <w:lvlText w:val="-"/>
      <w:lvlJc w:val="left"/>
      <w:pPr>
        <w:tabs>
          <w:tab w:val="num" w:pos="360"/>
        </w:tabs>
        <w:ind w:left="360" w:hanging="360"/>
      </w:pPr>
      <w:rPr>
        <w:rFonts w:hint="default"/>
      </w:rPr>
    </w:lvl>
  </w:abstractNum>
  <w:abstractNum w:abstractNumId="24" w15:restartNumberingAfterBreak="0">
    <w:nsid w:val="70D903A3"/>
    <w:multiLevelType w:val="multilevel"/>
    <w:tmpl w:val="85D0E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2935297"/>
    <w:multiLevelType w:val="hybridMultilevel"/>
    <w:tmpl w:val="2960AFE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A056FF"/>
    <w:multiLevelType w:val="hybridMultilevel"/>
    <w:tmpl w:val="6E508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F1765B"/>
    <w:multiLevelType w:val="hybridMultilevel"/>
    <w:tmpl w:val="B6C2E4E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9FC0E9C"/>
    <w:multiLevelType w:val="hybridMultilevel"/>
    <w:tmpl w:val="532065CC"/>
    <w:lvl w:ilvl="0" w:tplc="7A1ACBA6">
      <w:numFmt w:val="bullet"/>
      <w:lvlText w:val="–"/>
      <w:lvlJc w:val="left"/>
      <w:pPr>
        <w:tabs>
          <w:tab w:val="num" w:pos="2484"/>
        </w:tabs>
        <w:ind w:left="2484" w:hanging="360"/>
      </w:pPr>
      <w:rPr>
        <w:rFonts w:ascii="Times New Roman" w:eastAsia="Times New Roman" w:hAnsi="Times New Roman" w:cs="Times New Roman"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29" w15:restartNumberingAfterBreak="0">
    <w:nsid w:val="7B052F92"/>
    <w:multiLevelType w:val="hybridMultilevel"/>
    <w:tmpl w:val="DFA2D3EC"/>
    <w:lvl w:ilvl="0" w:tplc="841C9CD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
  </w:num>
  <w:num w:numId="3">
    <w:abstractNumId w:val="18"/>
  </w:num>
  <w:num w:numId="4">
    <w:abstractNumId w:val="17"/>
  </w:num>
  <w:num w:numId="5">
    <w:abstractNumId w:val="20"/>
  </w:num>
  <w:num w:numId="6">
    <w:abstractNumId w:val="19"/>
  </w:num>
  <w:num w:numId="7">
    <w:abstractNumId w:val="27"/>
  </w:num>
  <w:num w:numId="8">
    <w:abstractNumId w:val="3"/>
  </w:num>
  <w:num w:numId="9">
    <w:abstractNumId w:val="24"/>
  </w:num>
  <w:num w:numId="10">
    <w:abstractNumId w:val="5"/>
  </w:num>
  <w:num w:numId="11">
    <w:abstractNumId w:val="22"/>
  </w:num>
  <w:num w:numId="12">
    <w:abstractNumId w:val="23"/>
  </w:num>
  <w:num w:numId="13">
    <w:abstractNumId w:val="28"/>
  </w:num>
  <w:num w:numId="14">
    <w:abstractNumId w:val="15"/>
  </w:num>
  <w:num w:numId="15">
    <w:abstractNumId w:val="9"/>
  </w:num>
  <w:num w:numId="16">
    <w:abstractNumId w:val="10"/>
  </w:num>
  <w:num w:numId="17">
    <w:abstractNumId w:val="7"/>
  </w:num>
  <w:num w:numId="18">
    <w:abstractNumId w:val="14"/>
  </w:num>
  <w:num w:numId="19">
    <w:abstractNumId w:val="25"/>
  </w:num>
  <w:num w:numId="20">
    <w:abstractNumId w:val="1"/>
  </w:num>
  <w:num w:numId="21">
    <w:abstractNumId w:val="29"/>
  </w:num>
  <w:num w:numId="22">
    <w:abstractNumId w:val="6"/>
  </w:num>
  <w:num w:numId="23">
    <w:abstractNumId w:val="1"/>
  </w:num>
  <w:num w:numId="24">
    <w:abstractNumId w:val="13"/>
  </w:num>
  <w:num w:numId="25">
    <w:abstractNumId w:val="8"/>
  </w:num>
  <w:num w:numId="26">
    <w:abstractNumId w:val="2"/>
  </w:num>
  <w:num w:numId="27">
    <w:abstractNumId w:val="0"/>
  </w:num>
  <w:num w:numId="28">
    <w:abstractNumId w:val="26"/>
  </w:num>
  <w:num w:numId="29">
    <w:abstractNumId w:val="4"/>
  </w:num>
  <w:num w:numId="30">
    <w:abstractNumId w:val="11"/>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B"/>
    <w:rsid w:val="00000617"/>
    <w:rsid w:val="0000426B"/>
    <w:rsid w:val="00004F6E"/>
    <w:rsid w:val="00013957"/>
    <w:rsid w:val="00021B89"/>
    <w:rsid w:val="00022ABA"/>
    <w:rsid w:val="00022E1F"/>
    <w:rsid w:val="00025F15"/>
    <w:rsid w:val="00026130"/>
    <w:rsid w:val="0003012C"/>
    <w:rsid w:val="00042F96"/>
    <w:rsid w:val="0004489F"/>
    <w:rsid w:val="0004657E"/>
    <w:rsid w:val="000517C6"/>
    <w:rsid w:val="000534B7"/>
    <w:rsid w:val="000642AD"/>
    <w:rsid w:val="00066AA5"/>
    <w:rsid w:val="000711BB"/>
    <w:rsid w:val="00074C30"/>
    <w:rsid w:val="00086EBC"/>
    <w:rsid w:val="00087E61"/>
    <w:rsid w:val="000A4490"/>
    <w:rsid w:val="000A4D00"/>
    <w:rsid w:val="000A5EA4"/>
    <w:rsid w:val="000B2240"/>
    <w:rsid w:val="000B6805"/>
    <w:rsid w:val="000B7A31"/>
    <w:rsid w:val="000D5643"/>
    <w:rsid w:val="000E06BC"/>
    <w:rsid w:val="000E2D41"/>
    <w:rsid w:val="000E2EE1"/>
    <w:rsid w:val="000E7626"/>
    <w:rsid w:val="000F7891"/>
    <w:rsid w:val="001049F5"/>
    <w:rsid w:val="00105D96"/>
    <w:rsid w:val="00110344"/>
    <w:rsid w:val="00110684"/>
    <w:rsid w:val="00115DC9"/>
    <w:rsid w:val="0012345C"/>
    <w:rsid w:val="00150438"/>
    <w:rsid w:val="0015196E"/>
    <w:rsid w:val="00156096"/>
    <w:rsid w:val="00156765"/>
    <w:rsid w:val="00156E51"/>
    <w:rsid w:val="001573DA"/>
    <w:rsid w:val="00166C18"/>
    <w:rsid w:val="00171C5C"/>
    <w:rsid w:val="00180D35"/>
    <w:rsid w:val="00191BF5"/>
    <w:rsid w:val="00192257"/>
    <w:rsid w:val="001A1356"/>
    <w:rsid w:val="001A22E4"/>
    <w:rsid w:val="001B0A34"/>
    <w:rsid w:val="001B3F93"/>
    <w:rsid w:val="001C2301"/>
    <w:rsid w:val="001C3D47"/>
    <w:rsid w:val="001C46C2"/>
    <w:rsid w:val="001C4F3C"/>
    <w:rsid w:val="001D0319"/>
    <w:rsid w:val="001E002A"/>
    <w:rsid w:val="001E2A49"/>
    <w:rsid w:val="001F0E40"/>
    <w:rsid w:val="001F1E39"/>
    <w:rsid w:val="002031BB"/>
    <w:rsid w:val="00207F5B"/>
    <w:rsid w:val="002127B1"/>
    <w:rsid w:val="00214256"/>
    <w:rsid w:val="002177B2"/>
    <w:rsid w:val="00225CBD"/>
    <w:rsid w:val="00225DA2"/>
    <w:rsid w:val="00226C11"/>
    <w:rsid w:val="00233167"/>
    <w:rsid w:val="002351AF"/>
    <w:rsid w:val="00236BE5"/>
    <w:rsid w:val="00237639"/>
    <w:rsid w:val="0026278D"/>
    <w:rsid w:val="00262C1B"/>
    <w:rsid w:val="00265FF2"/>
    <w:rsid w:val="00274239"/>
    <w:rsid w:val="002760BA"/>
    <w:rsid w:val="00286FEF"/>
    <w:rsid w:val="00297BB3"/>
    <w:rsid w:val="00297CFF"/>
    <w:rsid w:val="002A1585"/>
    <w:rsid w:val="002A285A"/>
    <w:rsid w:val="002A5005"/>
    <w:rsid w:val="002B5C2B"/>
    <w:rsid w:val="002B7BCD"/>
    <w:rsid w:val="002C01EE"/>
    <w:rsid w:val="002D470C"/>
    <w:rsid w:val="002D63F1"/>
    <w:rsid w:val="002D6B7E"/>
    <w:rsid w:val="002E2D6B"/>
    <w:rsid w:val="002E64D5"/>
    <w:rsid w:val="002E7D8C"/>
    <w:rsid w:val="002F1FD4"/>
    <w:rsid w:val="002F3893"/>
    <w:rsid w:val="003025BF"/>
    <w:rsid w:val="00302B15"/>
    <w:rsid w:val="00303CB0"/>
    <w:rsid w:val="00310B53"/>
    <w:rsid w:val="00312383"/>
    <w:rsid w:val="00315454"/>
    <w:rsid w:val="00321E7B"/>
    <w:rsid w:val="00321F2E"/>
    <w:rsid w:val="00322DC6"/>
    <w:rsid w:val="00326CAC"/>
    <w:rsid w:val="00330273"/>
    <w:rsid w:val="00331DDF"/>
    <w:rsid w:val="00337296"/>
    <w:rsid w:val="00337F4C"/>
    <w:rsid w:val="00350327"/>
    <w:rsid w:val="00350DEA"/>
    <w:rsid w:val="0035478A"/>
    <w:rsid w:val="003562C2"/>
    <w:rsid w:val="00361911"/>
    <w:rsid w:val="003622EA"/>
    <w:rsid w:val="0037251E"/>
    <w:rsid w:val="00376CD0"/>
    <w:rsid w:val="003800A7"/>
    <w:rsid w:val="00383168"/>
    <w:rsid w:val="00390E41"/>
    <w:rsid w:val="003A1613"/>
    <w:rsid w:val="003A52AB"/>
    <w:rsid w:val="003B0FF8"/>
    <w:rsid w:val="003B1A6F"/>
    <w:rsid w:val="003B3AE1"/>
    <w:rsid w:val="003C32B7"/>
    <w:rsid w:val="003D61F7"/>
    <w:rsid w:val="003E24CB"/>
    <w:rsid w:val="003E559B"/>
    <w:rsid w:val="003E7538"/>
    <w:rsid w:val="003F111B"/>
    <w:rsid w:val="003F77D7"/>
    <w:rsid w:val="00401034"/>
    <w:rsid w:val="00405688"/>
    <w:rsid w:val="00407BC8"/>
    <w:rsid w:val="00410EA1"/>
    <w:rsid w:val="004160A5"/>
    <w:rsid w:val="00427AC7"/>
    <w:rsid w:val="00433BC8"/>
    <w:rsid w:val="00440868"/>
    <w:rsid w:val="0044167E"/>
    <w:rsid w:val="0045035D"/>
    <w:rsid w:val="00461710"/>
    <w:rsid w:val="00464ADA"/>
    <w:rsid w:val="00466347"/>
    <w:rsid w:val="004918D8"/>
    <w:rsid w:val="00492324"/>
    <w:rsid w:val="00495D2E"/>
    <w:rsid w:val="004A048D"/>
    <w:rsid w:val="004A12C9"/>
    <w:rsid w:val="004A36CF"/>
    <w:rsid w:val="004A5DEE"/>
    <w:rsid w:val="004B064A"/>
    <w:rsid w:val="004B1576"/>
    <w:rsid w:val="004B52D5"/>
    <w:rsid w:val="004C2346"/>
    <w:rsid w:val="004C44D2"/>
    <w:rsid w:val="004D5176"/>
    <w:rsid w:val="004D5AB7"/>
    <w:rsid w:val="004E352E"/>
    <w:rsid w:val="004E748E"/>
    <w:rsid w:val="004F6C23"/>
    <w:rsid w:val="0050761A"/>
    <w:rsid w:val="00511A15"/>
    <w:rsid w:val="00515C3E"/>
    <w:rsid w:val="005212F9"/>
    <w:rsid w:val="0052396D"/>
    <w:rsid w:val="005355E1"/>
    <w:rsid w:val="00537DC8"/>
    <w:rsid w:val="0054114D"/>
    <w:rsid w:val="005474F5"/>
    <w:rsid w:val="005479FF"/>
    <w:rsid w:val="00554C2A"/>
    <w:rsid w:val="00555276"/>
    <w:rsid w:val="00557D7D"/>
    <w:rsid w:val="005615F5"/>
    <w:rsid w:val="005633C4"/>
    <w:rsid w:val="00565C49"/>
    <w:rsid w:val="0056601C"/>
    <w:rsid w:val="0057114B"/>
    <w:rsid w:val="00571E68"/>
    <w:rsid w:val="005759C7"/>
    <w:rsid w:val="0058054E"/>
    <w:rsid w:val="005822AD"/>
    <w:rsid w:val="00584715"/>
    <w:rsid w:val="00584F1A"/>
    <w:rsid w:val="00585951"/>
    <w:rsid w:val="00586BA2"/>
    <w:rsid w:val="00587199"/>
    <w:rsid w:val="00587C25"/>
    <w:rsid w:val="00590E64"/>
    <w:rsid w:val="00592046"/>
    <w:rsid w:val="00593B4A"/>
    <w:rsid w:val="0059674D"/>
    <w:rsid w:val="005A09CC"/>
    <w:rsid w:val="005A3ABF"/>
    <w:rsid w:val="005A47E3"/>
    <w:rsid w:val="005B7CF0"/>
    <w:rsid w:val="005C2404"/>
    <w:rsid w:val="005C31EA"/>
    <w:rsid w:val="005C38FB"/>
    <w:rsid w:val="005D6542"/>
    <w:rsid w:val="005D6B2B"/>
    <w:rsid w:val="005E2826"/>
    <w:rsid w:val="00600686"/>
    <w:rsid w:val="00603B10"/>
    <w:rsid w:val="00604B4D"/>
    <w:rsid w:val="00604D9F"/>
    <w:rsid w:val="00605F6C"/>
    <w:rsid w:val="006109FC"/>
    <w:rsid w:val="00635E38"/>
    <w:rsid w:val="0064062C"/>
    <w:rsid w:val="00644003"/>
    <w:rsid w:val="006571E3"/>
    <w:rsid w:val="0066351F"/>
    <w:rsid w:val="006715A0"/>
    <w:rsid w:val="006833EE"/>
    <w:rsid w:val="0069368D"/>
    <w:rsid w:val="00693989"/>
    <w:rsid w:val="006A0E88"/>
    <w:rsid w:val="006A2CC0"/>
    <w:rsid w:val="006A37E1"/>
    <w:rsid w:val="006B384E"/>
    <w:rsid w:val="006B4C8A"/>
    <w:rsid w:val="006B7DE1"/>
    <w:rsid w:val="006D5A51"/>
    <w:rsid w:val="006D7181"/>
    <w:rsid w:val="006D77BD"/>
    <w:rsid w:val="006E1559"/>
    <w:rsid w:val="006E2BC7"/>
    <w:rsid w:val="006E5C99"/>
    <w:rsid w:val="006E6BA8"/>
    <w:rsid w:val="006E7388"/>
    <w:rsid w:val="006F1E46"/>
    <w:rsid w:val="006F2FB7"/>
    <w:rsid w:val="006F3F9F"/>
    <w:rsid w:val="00702925"/>
    <w:rsid w:val="00712D0D"/>
    <w:rsid w:val="00721729"/>
    <w:rsid w:val="00733BCD"/>
    <w:rsid w:val="00735072"/>
    <w:rsid w:val="0073799F"/>
    <w:rsid w:val="007416F7"/>
    <w:rsid w:val="0074385E"/>
    <w:rsid w:val="0074416B"/>
    <w:rsid w:val="0074421E"/>
    <w:rsid w:val="00745E2E"/>
    <w:rsid w:val="00750D97"/>
    <w:rsid w:val="0075371B"/>
    <w:rsid w:val="007538C9"/>
    <w:rsid w:val="00772784"/>
    <w:rsid w:val="007804FB"/>
    <w:rsid w:val="007833D0"/>
    <w:rsid w:val="0078400B"/>
    <w:rsid w:val="007917C4"/>
    <w:rsid w:val="00795612"/>
    <w:rsid w:val="007A1B4F"/>
    <w:rsid w:val="007A5199"/>
    <w:rsid w:val="007B2132"/>
    <w:rsid w:val="007B5F9C"/>
    <w:rsid w:val="007D3847"/>
    <w:rsid w:val="007D45CB"/>
    <w:rsid w:val="007E16A9"/>
    <w:rsid w:val="007E463F"/>
    <w:rsid w:val="007E5F50"/>
    <w:rsid w:val="007E74B1"/>
    <w:rsid w:val="007F16C5"/>
    <w:rsid w:val="007F6EE5"/>
    <w:rsid w:val="008051C9"/>
    <w:rsid w:val="00807F57"/>
    <w:rsid w:val="00815AEF"/>
    <w:rsid w:val="008176BC"/>
    <w:rsid w:val="00831522"/>
    <w:rsid w:val="00841F0E"/>
    <w:rsid w:val="00844635"/>
    <w:rsid w:val="00853FF7"/>
    <w:rsid w:val="00856EE3"/>
    <w:rsid w:val="00861DC5"/>
    <w:rsid w:val="008623CD"/>
    <w:rsid w:val="00862545"/>
    <w:rsid w:val="00875506"/>
    <w:rsid w:val="00882781"/>
    <w:rsid w:val="00886A7E"/>
    <w:rsid w:val="008876BA"/>
    <w:rsid w:val="0089017D"/>
    <w:rsid w:val="00893BF1"/>
    <w:rsid w:val="00894977"/>
    <w:rsid w:val="008A103A"/>
    <w:rsid w:val="008A2BCE"/>
    <w:rsid w:val="008A5BC1"/>
    <w:rsid w:val="008B1DC1"/>
    <w:rsid w:val="008B5DDB"/>
    <w:rsid w:val="008C0832"/>
    <w:rsid w:val="008C101C"/>
    <w:rsid w:val="008C184D"/>
    <w:rsid w:val="008C245E"/>
    <w:rsid w:val="008C370D"/>
    <w:rsid w:val="008C3CC2"/>
    <w:rsid w:val="008D3C90"/>
    <w:rsid w:val="008E688F"/>
    <w:rsid w:val="008E7EAE"/>
    <w:rsid w:val="008F3178"/>
    <w:rsid w:val="008F4F96"/>
    <w:rsid w:val="008F61FB"/>
    <w:rsid w:val="008F6ABA"/>
    <w:rsid w:val="00901AAA"/>
    <w:rsid w:val="00906655"/>
    <w:rsid w:val="00907F60"/>
    <w:rsid w:val="00911538"/>
    <w:rsid w:val="00931976"/>
    <w:rsid w:val="00933810"/>
    <w:rsid w:val="00947C08"/>
    <w:rsid w:val="0095444C"/>
    <w:rsid w:val="00954F6D"/>
    <w:rsid w:val="00975053"/>
    <w:rsid w:val="0097681A"/>
    <w:rsid w:val="00977746"/>
    <w:rsid w:val="00981185"/>
    <w:rsid w:val="00983AA5"/>
    <w:rsid w:val="0098426C"/>
    <w:rsid w:val="0099098F"/>
    <w:rsid w:val="009912DA"/>
    <w:rsid w:val="00991E9B"/>
    <w:rsid w:val="009948CA"/>
    <w:rsid w:val="009A0185"/>
    <w:rsid w:val="009A2D7C"/>
    <w:rsid w:val="009A42AB"/>
    <w:rsid w:val="009B3B22"/>
    <w:rsid w:val="009B3D79"/>
    <w:rsid w:val="009B54F4"/>
    <w:rsid w:val="009C2992"/>
    <w:rsid w:val="009C5AC4"/>
    <w:rsid w:val="009D0006"/>
    <w:rsid w:val="009D0C99"/>
    <w:rsid w:val="009D1A81"/>
    <w:rsid w:val="009D1D66"/>
    <w:rsid w:val="009E3997"/>
    <w:rsid w:val="009E3B1D"/>
    <w:rsid w:val="009E3EBB"/>
    <w:rsid w:val="009E6F39"/>
    <w:rsid w:val="009F1A3C"/>
    <w:rsid w:val="00A009C5"/>
    <w:rsid w:val="00A02C5F"/>
    <w:rsid w:val="00A140EB"/>
    <w:rsid w:val="00A152C1"/>
    <w:rsid w:val="00A16557"/>
    <w:rsid w:val="00A17B24"/>
    <w:rsid w:val="00A34F47"/>
    <w:rsid w:val="00A5032A"/>
    <w:rsid w:val="00A50E5D"/>
    <w:rsid w:val="00A52945"/>
    <w:rsid w:val="00A61F2D"/>
    <w:rsid w:val="00A754E0"/>
    <w:rsid w:val="00A76116"/>
    <w:rsid w:val="00A84E74"/>
    <w:rsid w:val="00A854B2"/>
    <w:rsid w:val="00AA5094"/>
    <w:rsid w:val="00AA61D4"/>
    <w:rsid w:val="00AA7953"/>
    <w:rsid w:val="00AB3A6F"/>
    <w:rsid w:val="00AB4D53"/>
    <w:rsid w:val="00AC1432"/>
    <w:rsid w:val="00AC2D20"/>
    <w:rsid w:val="00AC348B"/>
    <w:rsid w:val="00AD2515"/>
    <w:rsid w:val="00AD6041"/>
    <w:rsid w:val="00AE2C0F"/>
    <w:rsid w:val="00AE57FD"/>
    <w:rsid w:val="00AF31D9"/>
    <w:rsid w:val="00AF5E78"/>
    <w:rsid w:val="00AF5E97"/>
    <w:rsid w:val="00AF702B"/>
    <w:rsid w:val="00B031F6"/>
    <w:rsid w:val="00B04B46"/>
    <w:rsid w:val="00B05A6E"/>
    <w:rsid w:val="00B062E7"/>
    <w:rsid w:val="00B06E01"/>
    <w:rsid w:val="00B12E33"/>
    <w:rsid w:val="00B3443B"/>
    <w:rsid w:val="00B359B6"/>
    <w:rsid w:val="00B4342A"/>
    <w:rsid w:val="00B4456F"/>
    <w:rsid w:val="00B44C5C"/>
    <w:rsid w:val="00B62012"/>
    <w:rsid w:val="00B66033"/>
    <w:rsid w:val="00B70C81"/>
    <w:rsid w:val="00B71D9C"/>
    <w:rsid w:val="00B7309C"/>
    <w:rsid w:val="00B819B6"/>
    <w:rsid w:val="00B82455"/>
    <w:rsid w:val="00B86C2F"/>
    <w:rsid w:val="00B92377"/>
    <w:rsid w:val="00B9463A"/>
    <w:rsid w:val="00BA60B1"/>
    <w:rsid w:val="00BA7574"/>
    <w:rsid w:val="00BB698C"/>
    <w:rsid w:val="00BB73CA"/>
    <w:rsid w:val="00BC7F51"/>
    <w:rsid w:val="00BD0BB0"/>
    <w:rsid w:val="00BE0835"/>
    <w:rsid w:val="00BE7632"/>
    <w:rsid w:val="00BF11E5"/>
    <w:rsid w:val="00BF1D9F"/>
    <w:rsid w:val="00BF2EB5"/>
    <w:rsid w:val="00BF4A03"/>
    <w:rsid w:val="00C1010C"/>
    <w:rsid w:val="00C14204"/>
    <w:rsid w:val="00C15EA0"/>
    <w:rsid w:val="00C161CA"/>
    <w:rsid w:val="00C27115"/>
    <w:rsid w:val="00C33587"/>
    <w:rsid w:val="00C35AC0"/>
    <w:rsid w:val="00C37A1E"/>
    <w:rsid w:val="00C40635"/>
    <w:rsid w:val="00C47446"/>
    <w:rsid w:val="00C51548"/>
    <w:rsid w:val="00C534FC"/>
    <w:rsid w:val="00C54B67"/>
    <w:rsid w:val="00C55259"/>
    <w:rsid w:val="00C55566"/>
    <w:rsid w:val="00C5652C"/>
    <w:rsid w:val="00C611C7"/>
    <w:rsid w:val="00C67256"/>
    <w:rsid w:val="00C76CEC"/>
    <w:rsid w:val="00C76DA3"/>
    <w:rsid w:val="00C82478"/>
    <w:rsid w:val="00C85B21"/>
    <w:rsid w:val="00C90488"/>
    <w:rsid w:val="00C9716B"/>
    <w:rsid w:val="00CA047A"/>
    <w:rsid w:val="00CA292D"/>
    <w:rsid w:val="00CA7477"/>
    <w:rsid w:val="00CB2AFC"/>
    <w:rsid w:val="00CB7B32"/>
    <w:rsid w:val="00CC28A3"/>
    <w:rsid w:val="00CC6989"/>
    <w:rsid w:val="00CE0188"/>
    <w:rsid w:val="00CE1311"/>
    <w:rsid w:val="00CF5421"/>
    <w:rsid w:val="00CF6FE1"/>
    <w:rsid w:val="00D027D4"/>
    <w:rsid w:val="00D05B5B"/>
    <w:rsid w:val="00D207C5"/>
    <w:rsid w:val="00D22658"/>
    <w:rsid w:val="00D22CCD"/>
    <w:rsid w:val="00D22CDD"/>
    <w:rsid w:val="00D24AC2"/>
    <w:rsid w:val="00D30877"/>
    <w:rsid w:val="00D34E1F"/>
    <w:rsid w:val="00D36E2C"/>
    <w:rsid w:val="00D419EA"/>
    <w:rsid w:val="00D45A94"/>
    <w:rsid w:val="00D64653"/>
    <w:rsid w:val="00D67483"/>
    <w:rsid w:val="00D715E6"/>
    <w:rsid w:val="00D752E3"/>
    <w:rsid w:val="00D77211"/>
    <w:rsid w:val="00D801DA"/>
    <w:rsid w:val="00D83357"/>
    <w:rsid w:val="00D84007"/>
    <w:rsid w:val="00D93C9B"/>
    <w:rsid w:val="00DB0E24"/>
    <w:rsid w:val="00DC0F95"/>
    <w:rsid w:val="00DC2BC2"/>
    <w:rsid w:val="00DD12A9"/>
    <w:rsid w:val="00DF2D76"/>
    <w:rsid w:val="00DF4D24"/>
    <w:rsid w:val="00E03858"/>
    <w:rsid w:val="00E0684F"/>
    <w:rsid w:val="00E143C5"/>
    <w:rsid w:val="00E204E6"/>
    <w:rsid w:val="00E31E33"/>
    <w:rsid w:val="00E34026"/>
    <w:rsid w:val="00E4440A"/>
    <w:rsid w:val="00E46595"/>
    <w:rsid w:val="00E54034"/>
    <w:rsid w:val="00E56CB0"/>
    <w:rsid w:val="00E770F7"/>
    <w:rsid w:val="00E833CD"/>
    <w:rsid w:val="00E86770"/>
    <w:rsid w:val="00E94B89"/>
    <w:rsid w:val="00E94DED"/>
    <w:rsid w:val="00EA0EB0"/>
    <w:rsid w:val="00EA4F24"/>
    <w:rsid w:val="00EA6D7B"/>
    <w:rsid w:val="00EB3F22"/>
    <w:rsid w:val="00EB4EF6"/>
    <w:rsid w:val="00EB6CF8"/>
    <w:rsid w:val="00EB731D"/>
    <w:rsid w:val="00EC6C99"/>
    <w:rsid w:val="00EC7573"/>
    <w:rsid w:val="00ED1CDE"/>
    <w:rsid w:val="00ED47A0"/>
    <w:rsid w:val="00EE130E"/>
    <w:rsid w:val="00EF3AE2"/>
    <w:rsid w:val="00EF4AA9"/>
    <w:rsid w:val="00EF547F"/>
    <w:rsid w:val="00F067FA"/>
    <w:rsid w:val="00F07143"/>
    <w:rsid w:val="00F13D38"/>
    <w:rsid w:val="00F20A1F"/>
    <w:rsid w:val="00F30F88"/>
    <w:rsid w:val="00F31C55"/>
    <w:rsid w:val="00F33FC1"/>
    <w:rsid w:val="00F62BE7"/>
    <w:rsid w:val="00F62C80"/>
    <w:rsid w:val="00F935F3"/>
    <w:rsid w:val="00F96B35"/>
    <w:rsid w:val="00F979E5"/>
    <w:rsid w:val="00FA2E1B"/>
    <w:rsid w:val="00FA69E6"/>
    <w:rsid w:val="00FB2E8C"/>
    <w:rsid w:val="00FB3857"/>
    <w:rsid w:val="00FB4C92"/>
    <w:rsid w:val="00FC337A"/>
    <w:rsid w:val="00FC449E"/>
    <w:rsid w:val="00FC794D"/>
    <w:rsid w:val="00FD0836"/>
    <w:rsid w:val="00FD34A4"/>
    <w:rsid w:val="00FE4A64"/>
    <w:rsid w:val="00FF10C2"/>
    <w:rsid w:val="00FF2867"/>
    <w:rsid w:val="00FF7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E241DB-DE03-43DE-B5EB-2BB4CCDB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426B"/>
  </w:style>
  <w:style w:type="paragraph" w:styleId="Nadpis3">
    <w:name w:val="heading 3"/>
    <w:basedOn w:val="Normln"/>
    <w:next w:val="Normln"/>
    <w:qFormat/>
    <w:rsid w:val="0000426B"/>
    <w:pPr>
      <w:keepNext/>
      <w:widowControl w:val="0"/>
      <w:outlineLvl w:val="2"/>
    </w:pPr>
    <w:rPr>
      <w:snapToGrid w:val="0"/>
      <w:sz w:val="24"/>
    </w:rPr>
  </w:style>
  <w:style w:type="paragraph" w:styleId="Nadpis9">
    <w:name w:val="heading 9"/>
    <w:basedOn w:val="Normln"/>
    <w:next w:val="Normln"/>
    <w:qFormat/>
    <w:rsid w:val="0000426B"/>
    <w:pPr>
      <w:keepNext/>
      <w:jc w:val="both"/>
      <w:outlineLvl w:val="8"/>
    </w:pPr>
    <w:rPr>
      <w:b/>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link w:val="ZpatChar"/>
    <w:uiPriority w:val="99"/>
    <w:rsid w:val="0000426B"/>
    <w:pPr>
      <w:tabs>
        <w:tab w:val="center" w:pos="4536"/>
        <w:tab w:val="right" w:pos="9072"/>
      </w:tabs>
    </w:pPr>
  </w:style>
  <w:style w:type="character" w:styleId="slostrnky">
    <w:name w:val="page number"/>
    <w:basedOn w:val="Standardnpsmoodstavce"/>
    <w:rsid w:val="0000426B"/>
  </w:style>
  <w:style w:type="paragraph" w:styleId="Zkladntext2">
    <w:name w:val="Body Text 2"/>
    <w:basedOn w:val="Normln"/>
    <w:rsid w:val="0000426B"/>
    <w:pPr>
      <w:widowControl w:val="0"/>
      <w:numPr>
        <w:ilvl w:val="1"/>
        <w:numId w:val="2"/>
      </w:numPr>
      <w:jc w:val="both"/>
    </w:pPr>
    <w:rPr>
      <w:bCs/>
      <w:sz w:val="24"/>
    </w:rPr>
  </w:style>
  <w:style w:type="paragraph" w:styleId="Zkladntext3">
    <w:name w:val="Body Text 3"/>
    <w:basedOn w:val="Normln"/>
    <w:rsid w:val="0000426B"/>
    <w:pPr>
      <w:jc w:val="both"/>
    </w:pPr>
    <w:rPr>
      <w:rFonts w:ascii="Arial" w:hAnsi="Arial"/>
      <w:color w:val="FF0000"/>
      <w:szCs w:val="24"/>
    </w:rPr>
  </w:style>
  <w:style w:type="paragraph" w:customStyle="1" w:styleId="Styl1">
    <w:name w:val="Styl1"/>
    <w:basedOn w:val="Normln"/>
    <w:rsid w:val="0000426B"/>
    <w:pPr>
      <w:jc w:val="both"/>
    </w:pPr>
    <w:rPr>
      <w:sz w:val="24"/>
    </w:rPr>
  </w:style>
  <w:style w:type="paragraph" w:styleId="Prosttext">
    <w:name w:val="Plain Text"/>
    <w:basedOn w:val="Normln"/>
    <w:rsid w:val="0000426B"/>
    <w:rPr>
      <w:rFonts w:ascii="Courier New" w:hAnsi="Courier New"/>
    </w:rPr>
  </w:style>
  <w:style w:type="paragraph" w:styleId="Textbubliny">
    <w:name w:val="Balloon Text"/>
    <w:basedOn w:val="Normln"/>
    <w:semiHidden/>
    <w:rsid w:val="0000426B"/>
    <w:rPr>
      <w:rFonts w:ascii="Tahoma" w:hAnsi="Tahoma" w:cs="Tahoma"/>
      <w:sz w:val="16"/>
      <w:szCs w:val="16"/>
    </w:rPr>
  </w:style>
  <w:style w:type="character" w:styleId="Hypertextovodkaz">
    <w:name w:val="Hyperlink"/>
    <w:uiPriority w:val="99"/>
    <w:unhideWhenUsed/>
    <w:rsid w:val="007E74B1"/>
    <w:rPr>
      <w:color w:val="0000FF"/>
      <w:u w:val="single"/>
    </w:rPr>
  </w:style>
  <w:style w:type="paragraph" w:styleId="Zhlav">
    <w:name w:val="header"/>
    <w:basedOn w:val="Normln"/>
    <w:link w:val="ZhlavChar"/>
    <w:uiPriority w:val="99"/>
    <w:unhideWhenUsed/>
    <w:rsid w:val="007E74B1"/>
    <w:pPr>
      <w:tabs>
        <w:tab w:val="center" w:pos="4536"/>
        <w:tab w:val="right" w:pos="9072"/>
      </w:tabs>
    </w:pPr>
  </w:style>
  <w:style w:type="character" w:customStyle="1" w:styleId="ZhlavChar">
    <w:name w:val="Záhlaví Char"/>
    <w:basedOn w:val="Standardnpsmoodstavce"/>
    <w:link w:val="Zhlav"/>
    <w:uiPriority w:val="99"/>
    <w:rsid w:val="007E74B1"/>
  </w:style>
  <w:style w:type="character" w:customStyle="1" w:styleId="ZpatChar">
    <w:name w:val="Zápatí Char"/>
    <w:link w:val="Zpat"/>
    <w:uiPriority w:val="99"/>
    <w:rsid w:val="005C38FB"/>
  </w:style>
  <w:style w:type="paragraph" w:styleId="Odstavecseseznamem">
    <w:name w:val="List Paragraph"/>
    <w:basedOn w:val="Normln"/>
    <w:uiPriority w:val="34"/>
    <w:qFormat/>
    <w:rsid w:val="002D470C"/>
    <w:pPr>
      <w:ind w:left="708"/>
    </w:pPr>
  </w:style>
  <w:style w:type="character" w:styleId="Nevyeenzmnka">
    <w:name w:val="Unresolved Mention"/>
    <w:uiPriority w:val="99"/>
    <w:semiHidden/>
    <w:unhideWhenUsed/>
    <w:rsid w:val="003E24CB"/>
    <w:rPr>
      <w:color w:val="605E5C"/>
      <w:shd w:val="clear" w:color="auto" w:fill="E1DFDD"/>
    </w:rPr>
  </w:style>
  <w:style w:type="character" w:styleId="Odkaznakoment">
    <w:name w:val="annotation reference"/>
    <w:uiPriority w:val="99"/>
    <w:semiHidden/>
    <w:unhideWhenUsed/>
    <w:rsid w:val="00C76DA3"/>
    <w:rPr>
      <w:sz w:val="16"/>
      <w:szCs w:val="16"/>
    </w:rPr>
  </w:style>
  <w:style w:type="paragraph" w:styleId="Textkomente">
    <w:name w:val="annotation text"/>
    <w:basedOn w:val="Normln"/>
    <w:link w:val="TextkomenteChar"/>
    <w:uiPriority w:val="99"/>
    <w:semiHidden/>
    <w:unhideWhenUsed/>
    <w:rsid w:val="00C76DA3"/>
  </w:style>
  <w:style w:type="character" w:customStyle="1" w:styleId="TextkomenteChar">
    <w:name w:val="Text komentáře Char"/>
    <w:basedOn w:val="Standardnpsmoodstavce"/>
    <w:link w:val="Textkomente"/>
    <w:uiPriority w:val="99"/>
    <w:semiHidden/>
    <w:rsid w:val="00C76DA3"/>
  </w:style>
  <w:style w:type="paragraph" w:styleId="Pedmtkomente">
    <w:name w:val="annotation subject"/>
    <w:basedOn w:val="Textkomente"/>
    <w:next w:val="Textkomente"/>
    <w:link w:val="PedmtkomenteChar"/>
    <w:uiPriority w:val="99"/>
    <w:semiHidden/>
    <w:unhideWhenUsed/>
    <w:rsid w:val="00C76DA3"/>
    <w:rPr>
      <w:b/>
      <w:bCs/>
    </w:rPr>
  </w:style>
  <w:style w:type="character" w:customStyle="1" w:styleId="PedmtkomenteChar">
    <w:name w:val="Předmět komentáře Char"/>
    <w:link w:val="Pedmtkomente"/>
    <w:uiPriority w:val="99"/>
    <w:semiHidden/>
    <w:rsid w:val="00C76DA3"/>
    <w:rPr>
      <w:b/>
      <w:bCs/>
    </w:rPr>
  </w:style>
  <w:style w:type="paragraph" w:customStyle="1" w:styleId="Default">
    <w:name w:val="Default"/>
    <w:rsid w:val="002376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CD49-FB68-4D43-9558-0F436728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9259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lpstr>
    </vt:vector>
  </TitlesOfParts>
  <Company>POH</Company>
  <LinksUpToDate>false</LinksUpToDate>
  <CharactersWithSpaces>10742</CharactersWithSpaces>
  <SharedDoc>false</SharedDoc>
  <HLinks>
    <vt:vector size="6" baseType="variant">
      <vt:variant>
        <vt:i4>6291499</vt:i4>
      </vt:variant>
      <vt:variant>
        <vt:i4>0</vt:i4>
      </vt:variant>
      <vt:variant>
        <vt:i4>0</vt:i4>
      </vt:variant>
      <vt:variant>
        <vt:i4>5</vt:i4>
      </vt:variant>
      <vt:variant>
        <vt:lpwstr>http://www.poh.cz/informace-o-zpracovani-osobnich-udaju/d-1369/p1=1459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Hoskova</dc:creator>
  <cp:keywords/>
  <cp:lastModifiedBy>Štěpánková Martina</cp:lastModifiedBy>
  <cp:revision>2</cp:revision>
  <cp:lastPrinted>2009-08-14T07:45:00Z</cp:lastPrinted>
  <dcterms:created xsi:type="dcterms:W3CDTF">2022-07-27T07:55:00Z</dcterms:created>
  <dcterms:modified xsi:type="dcterms:W3CDTF">2022-07-27T07:55:00Z</dcterms:modified>
</cp:coreProperties>
</file>