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BC" w:rsidRDefault="0001481D">
      <w:pPr>
        <w:pStyle w:val="Nadpis20"/>
        <w:keepNext/>
        <w:keepLines/>
        <w:shd w:val="clear" w:color="auto" w:fill="auto"/>
        <w:spacing w:after="120"/>
      </w:pPr>
      <w:bookmarkStart w:id="0" w:name="bookmark0"/>
      <w:bookmarkStart w:id="1" w:name="bookmark1"/>
      <w:r>
        <w:t xml:space="preserve">        </w:t>
      </w:r>
      <w:r w:rsidR="00595501">
        <w:t>SERVISNÍ SMLOUVA č.SO-2270</w:t>
      </w:r>
      <w:bookmarkEnd w:id="0"/>
      <w:bookmarkEnd w:id="1"/>
      <w:r>
        <w:t xml:space="preserve">                 </w:t>
      </w:r>
      <w:r w:rsidRPr="0001481D">
        <w:rPr>
          <w:b w:val="0"/>
          <w:color w:val="auto"/>
          <w:sz w:val="24"/>
          <w:szCs w:val="24"/>
        </w:rPr>
        <w:t>7620330111</w:t>
      </w:r>
    </w:p>
    <w:p w:rsidR="004604BC" w:rsidRDefault="0001481D" w:rsidP="0001481D">
      <w:pPr>
        <w:pStyle w:val="Nadpis20"/>
        <w:keepNext/>
        <w:keepLines/>
        <w:shd w:val="clear" w:color="auto" w:fill="auto"/>
        <w:spacing w:after="300"/>
        <w:jc w:val="left"/>
      </w:pPr>
      <w:bookmarkStart w:id="2" w:name="bookmark2"/>
      <w:bookmarkStart w:id="3" w:name="bookmark3"/>
      <w:r>
        <w:t xml:space="preserve">                              </w:t>
      </w:r>
      <w:r w:rsidR="00595501">
        <w:t xml:space="preserve">DODATEK </w:t>
      </w:r>
      <w:proofErr w:type="gramStart"/>
      <w:r w:rsidR="00595501">
        <w:t>č.3</w:t>
      </w:r>
      <w:bookmarkEnd w:id="2"/>
      <w:bookmarkEnd w:id="3"/>
      <w:proofErr w:type="gramEnd"/>
    </w:p>
    <w:p w:rsidR="004604BC" w:rsidRDefault="00595501">
      <w:pPr>
        <w:pStyle w:val="Titulektabulky0"/>
        <w:shd w:val="clear" w:color="auto" w:fill="auto"/>
        <w:spacing w:after="0" w:line="360" w:lineRule="auto"/>
        <w:jc w:val="both"/>
      </w:pPr>
      <w:r>
        <w:rPr>
          <w:b/>
          <w:bCs/>
        </w:rPr>
        <w:t xml:space="preserve">Nemocnice Nové Město na Moravě, příspěvková organizace </w:t>
      </w:r>
      <w:r>
        <w:t xml:space="preserve">společnost zapsaná v obchodním rejstříku vedeném Krajským soudem v Brně, oddíl </w:t>
      </w:r>
      <w:proofErr w:type="spellStart"/>
      <w:r>
        <w:t>Pr</w:t>
      </w:r>
      <w:proofErr w:type="spellEnd"/>
      <w:r>
        <w:t xml:space="preserve"> vložka 1446,</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13"/>
        <w:gridCol w:w="7517"/>
      </w:tblGrid>
      <w:tr w:rsidR="004604BC" w:rsidRPr="003C3D37">
        <w:trPr>
          <w:trHeight w:hRule="exact" w:val="1440"/>
          <w:jc w:val="center"/>
        </w:trPr>
        <w:tc>
          <w:tcPr>
            <w:tcW w:w="2213" w:type="dxa"/>
            <w:shd w:val="clear" w:color="auto" w:fill="FFFFFF"/>
            <w:vAlign w:val="bottom"/>
          </w:tcPr>
          <w:p w:rsidR="004604BC" w:rsidRPr="003C3D37" w:rsidRDefault="00595501">
            <w:pPr>
              <w:pStyle w:val="Jin0"/>
              <w:shd w:val="clear" w:color="auto" w:fill="auto"/>
              <w:rPr>
                <w:sz w:val="20"/>
                <w:szCs w:val="20"/>
              </w:rPr>
            </w:pPr>
            <w:r w:rsidRPr="003C3D37">
              <w:rPr>
                <w:i w:val="0"/>
                <w:iCs w:val="0"/>
                <w:sz w:val="20"/>
                <w:szCs w:val="20"/>
                <w:lang w:val="en-US" w:eastAsia="en-US" w:bidi="en-US"/>
              </w:rPr>
              <w:t xml:space="preserve">se </w:t>
            </w:r>
            <w:r w:rsidRPr="003C3D37">
              <w:rPr>
                <w:i w:val="0"/>
                <w:iCs w:val="0"/>
                <w:sz w:val="20"/>
                <w:szCs w:val="20"/>
              </w:rPr>
              <w:t>sídlem</w:t>
            </w:r>
            <w:r w:rsidR="0001481D" w:rsidRPr="003C3D37">
              <w:rPr>
                <w:i w:val="0"/>
                <w:iCs w:val="0"/>
                <w:sz w:val="20"/>
                <w:szCs w:val="20"/>
              </w:rPr>
              <w:t xml:space="preserve">                          </w:t>
            </w:r>
          </w:p>
          <w:p w:rsidR="004604BC" w:rsidRPr="003C3D37" w:rsidRDefault="00595501">
            <w:pPr>
              <w:pStyle w:val="Jin0"/>
              <w:shd w:val="clear" w:color="auto" w:fill="auto"/>
              <w:rPr>
                <w:sz w:val="20"/>
                <w:szCs w:val="20"/>
              </w:rPr>
            </w:pPr>
            <w:r w:rsidRPr="003C3D37">
              <w:rPr>
                <w:i w:val="0"/>
                <w:iCs w:val="0"/>
                <w:sz w:val="20"/>
                <w:szCs w:val="20"/>
              </w:rPr>
              <w:t>zastoupená</w:t>
            </w:r>
          </w:p>
          <w:p w:rsidR="004604BC" w:rsidRPr="003C3D37" w:rsidRDefault="00595501">
            <w:pPr>
              <w:pStyle w:val="Jin0"/>
              <w:shd w:val="clear" w:color="auto" w:fill="auto"/>
              <w:rPr>
                <w:sz w:val="20"/>
                <w:szCs w:val="20"/>
              </w:rPr>
            </w:pPr>
            <w:r w:rsidRPr="003C3D37">
              <w:rPr>
                <w:i w:val="0"/>
                <w:iCs w:val="0"/>
                <w:sz w:val="20"/>
                <w:szCs w:val="20"/>
              </w:rPr>
              <w:t>IČ</w:t>
            </w:r>
          </w:p>
          <w:p w:rsidR="004604BC" w:rsidRPr="003C3D37" w:rsidRDefault="00595501">
            <w:pPr>
              <w:pStyle w:val="Jin0"/>
              <w:shd w:val="clear" w:color="auto" w:fill="auto"/>
              <w:rPr>
                <w:sz w:val="20"/>
                <w:szCs w:val="20"/>
              </w:rPr>
            </w:pPr>
            <w:r w:rsidRPr="003C3D37">
              <w:rPr>
                <w:i w:val="0"/>
                <w:iCs w:val="0"/>
                <w:sz w:val="20"/>
                <w:szCs w:val="20"/>
              </w:rPr>
              <w:t>DIČ</w:t>
            </w:r>
          </w:p>
          <w:p w:rsidR="004604BC" w:rsidRPr="003C3D37" w:rsidRDefault="00595501">
            <w:pPr>
              <w:pStyle w:val="Jin0"/>
              <w:shd w:val="clear" w:color="auto" w:fill="auto"/>
              <w:rPr>
                <w:sz w:val="20"/>
                <w:szCs w:val="20"/>
              </w:rPr>
            </w:pPr>
            <w:r w:rsidRPr="003C3D37">
              <w:rPr>
                <w:i w:val="0"/>
                <w:iCs w:val="0"/>
                <w:sz w:val="20"/>
                <w:szCs w:val="20"/>
              </w:rPr>
              <w:t>bankovní spojení</w:t>
            </w:r>
          </w:p>
        </w:tc>
        <w:tc>
          <w:tcPr>
            <w:tcW w:w="7517" w:type="dxa"/>
            <w:shd w:val="clear" w:color="auto" w:fill="FFFFFF"/>
            <w:vAlign w:val="bottom"/>
          </w:tcPr>
          <w:p w:rsidR="0001481D" w:rsidRPr="003C3D37" w:rsidRDefault="00595501">
            <w:pPr>
              <w:pStyle w:val="Jin0"/>
              <w:shd w:val="clear" w:color="auto" w:fill="auto"/>
              <w:spacing w:after="0" w:line="302" w:lineRule="auto"/>
              <w:ind w:left="220"/>
              <w:rPr>
                <w:i w:val="0"/>
                <w:iCs w:val="0"/>
                <w:sz w:val="20"/>
                <w:szCs w:val="20"/>
                <w:lang w:val="en-US" w:eastAsia="en-US" w:bidi="en-US"/>
              </w:rPr>
            </w:pPr>
            <w:r w:rsidRPr="003C3D37">
              <w:rPr>
                <w:i w:val="0"/>
                <w:iCs w:val="0"/>
                <w:sz w:val="20"/>
                <w:szCs w:val="20"/>
              </w:rPr>
              <w:t xml:space="preserve">Žďárská </w:t>
            </w:r>
            <w:r w:rsidRPr="003C3D37">
              <w:rPr>
                <w:i w:val="0"/>
                <w:iCs w:val="0"/>
                <w:sz w:val="20"/>
                <w:szCs w:val="20"/>
                <w:lang w:val="en-US" w:eastAsia="en-US" w:bidi="en-US"/>
              </w:rPr>
              <w:t xml:space="preserve">610, </w:t>
            </w:r>
            <w:r w:rsidRPr="003C3D37">
              <w:rPr>
                <w:i w:val="0"/>
                <w:iCs w:val="0"/>
                <w:sz w:val="20"/>
                <w:szCs w:val="20"/>
              </w:rPr>
              <w:t xml:space="preserve">Nové Město </w:t>
            </w:r>
            <w:proofErr w:type="spellStart"/>
            <w:r w:rsidRPr="003C3D37">
              <w:rPr>
                <w:i w:val="0"/>
                <w:iCs w:val="0"/>
                <w:sz w:val="20"/>
                <w:szCs w:val="20"/>
                <w:lang w:val="en-US" w:eastAsia="en-US" w:bidi="en-US"/>
              </w:rPr>
              <w:t>na</w:t>
            </w:r>
            <w:proofErr w:type="spellEnd"/>
            <w:r w:rsidRPr="003C3D37">
              <w:rPr>
                <w:i w:val="0"/>
                <w:iCs w:val="0"/>
                <w:sz w:val="20"/>
                <w:szCs w:val="20"/>
                <w:lang w:val="en-US" w:eastAsia="en-US" w:bidi="en-US"/>
              </w:rPr>
              <w:t xml:space="preserve"> </w:t>
            </w:r>
            <w:r w:rsidRPr="003C3D37">
              <w:rPr>
                <w:i w:val="0"/>
                <w:iCs w:val="0"/>
                <w:sz w:val="20"/>
                <w:szCs w:val="20"/>
              </w:rPr>
              <w:t xml:space="preserve">Moravě, PSČ </w:t>
            </w:r>
            <w:r w:rsidRPr="003C3D37">
              <w:rPr>
                <w:i w:val="0"/>
                <w:iCs w:val="0"/>
                <w:sz w:val="20"/>
                <w:szCs w:val="20"/>
                <w:lang w:val="en-US" w:eastAsia="en-US" w:bidi="en-US"/>
              </w:rPr>
              <w:t xml:space="preserve">592 31, </w:t>
            </w:r>
          </w:p>
          <w:p w:rsidR="0001481D" w:rsidRPr="003C3D37" w:rsidRDefault="0001481D">
            <w:pPr>
              <w:pStyle w:val="Jin0"/>
              <w:shd w:val="clear" w:color="auto" w:fill="auto"/>
              <w:spacing w:after="0" w:line="302" w:lineRule="auto"/>
              <w:ind w:left="220"/>
              <w:rPr>
                <w:i w:val="0"/>
                <w:iCs w:val="0"/>
                <w:sz w:val="20"/>
                <w:szCs w:val="20"/>
                <w:lang w:val="en-US" w:eastAsia="en-US" w:bidi="en-US"/>
              </w:rPr>
            </w:pPr>
            <w:r w:rsidRPr="003C3D37">
              <w:rPr>
                <w:i w:val="0"/>
                <w:iCs w:val="0"/>
                <w:sz w:val="20"/>
                <w:szCs w:val="20"/>
                <w:lang w:val="en-US" w:eastAsia="en-US" w:bidi="en-US"/>
              </w:rPr>
              <w:t>XXXX</w:t>
            </w:r>
            <w:r w:rsidR="00595501" w:rsidRPr="003C3D37">
              <w:rPr>
                <w:i w:val="0"/>
                <w:iCs w:val="0"/>
                <w:sz w:val="20"/>
                <w:szCs w:val="20"/>
              </w:rPr>
              <w:t xml:space="preserve">, </w:t>
            </w:r>
            <w:r w:rsidRPr="003C3D37">
              <w:rPr>
                <w:i w:val="0"/>
                <w:iCs w:val="0"/>
                <w:sz w:val="20"/>
                <w:szCs w:val="20"/>
              </w:rPr>
              <w:t>XXXX</w:t>
            </w:r>
            <w:r w:rsidR="00595501" w:rsidRPr="003C3D37">
              <w:rPr>
                <w:i w:val="0"/>
                <w:iCs w:val="0"/>
                <w:sz w:val="20"/>
                <w:szCs w:val="20"/>
                <w:lang w:val="en-US" w:eastAsia="en-US" w:bidi="en-US"/>
              </w:rPr>
              <w:t>,</w:t>
            </w:r>
          </w:p>
          <w:p w:rsidR="004604BC" w:rsidRPr="003C3D37" w:rsidRDefault="00595501">
            <w:pPr>
              <w:pStyle w:val="Jin0"/>
              <w:shd w:val="clear" w:color="auto" w:fill="auto"/>
              <w:spacing w:after="0" w:line="302" w:lineRule="auto"/>
              <w:ind w:left="220"/>
              <w:rPr>
                <w:sz w:val="20"/>
                <w:szCs w:val="20"/>
              </w:rPr>
            </w:pPr>
            <w:r w:rsidRPr="003C3D37">
              <w:rPr>
                <w:i w:val="0"/>
                <w:iCs w:val="0"/>
                <w:sz w:val="20"/>
                <w:szCs w:val="20"/>
                <w:lang w:val="en-US" w:eastAsia="en-US" w:bidi="en-US"/>
              </w:rPr>
              <w:t>00842001,</w:t>
            </w:r>
          </w:p>
          <w:p w:rsidR="004604BC" w:rsidRPr="003C3D37" w:rsidRDefault="00595501">
            <w:pPr>
              <w:pStyle w:val="Jin0"/>
              <w:shd w:val="clear" w:color="auto" w:fill="auto"/>
              <w:spacing w:after="0" w:line="302" w:lineRule="auto"/>
              <w:ind w:firstLine="220"/>
              <w:rPr>
                <w:sz w:val="20"/>
                <w:szCs w:val="20"/>
              </w:rPr>
            </w:pPr>
            <w:r w:rsidRPr="003C3D37">
              <w:rPr>
                <w:i w:val="0"/>
                <w:iCs w:val="0"/>
                <w:sz w:val="20"/>
                <w:szCs w:val="20"/>
                <w:lang w:val="en-US" w:eastAsia="en-US" w:bidi="en-US"/>
              </w:rPr>
              <w:t>CZ00842001,</w:t>
            </w:r>
          </w:p>
          <w:p w:rsidR="004604BC" w:rsidRPr="003C3D37" w:rsidRDefault="0001481D">
            <w:pPr>
              <w:pStyle w:val="Jin0"/>
              <w:shd w:val="clear" w:color="auto" w:fill="auto"/>
              <w:spacing w:after="0" w:line="302" w:lineRule="auto"/>
              <w:ind w:firstLine="220"/>
              <w:rPr>
                <w:sz w:val="20"/>
                <w:szCs w:val="20"/>
              </w:rPr>
            </w:pPr>
            <w:r w:rsidRPr="003C3D37">
              <w:rPr>
                <w:i w:val="0"/>
                <w:iCs w:val="0"/>
                <w:sz w:val="20"/>
                <w:szCs w:val="20"/>
                <w:lang w:val="en-US" w:eastAsia="en-US" w:bidi="en-US"/>
              </w:rPr>
              <w:t>XXXX</w:t>
            </w:r>
            <w:r w:rsidRPr="003C3D37">
              <w:rPr>
                <w:i w:val="0"/>
                <w:iCs w:val="0"/>
                <w:sz w:val="20"/>
                <w:szCs w:val="20"/>
              </w:rPr>
              <w:t xml:space="preserve"> </w:t>
            </w:r>
            <w:r w:rsidR="00595501" w:rsidRPr="003C3D37">
              <w:rPr>
                <w:i w:val="0"/>
                <w:iCs w:val="0"/>
                <w:sz w:val="20"/>
                <w:szCs w:val="20"/>
              </w:rPr>
              <w:t xml:space="preserve">č. </w:t>
            </w:r>
            <w:proofErr w:type="spellStart"/>
            <w:r w:rsidR="00595501" w:rsidRPr="003C3D37">
              <w:rPr>
                <w:i w:val="0"/>
                <w:iCs w:val="0"/>
                <w:sz w:val="20"/>
                <w:szCs w:val="20"/>
              </w:rPr>
              <w:t>ú.</w:t>
            </w:r>
            <w:proofErr w:type="spellEnd"/>
            <w:r w:rsidR="00595501" w:rsidRPr="003C3D37">
              <w:rPr>
                <w:i w:val="0"/>
                <w:iCs w:val="0"/>
                <w:sz w:val="20"/>
                <w:szCs w:val="20"/>
              </w:rPr>
              <w:t xml:space="preserve"> </w:t>
            </w:r>
            <w:r w:rsidRPr="003C3D37">
              <w:rPr>
                <w:i w:val="0"/>
                <w:iCs w:val="0"/>
                <w:sz w:val="20"/>
                <w:szCs w:val="20"/>
                <w:lang w:val="en-US" w:eastAsia="en-US" w:bidi="en-US"/>
              </w:rPr>
              <w:t>XXXX</w:t>
            </w:r>
            <w:r w:rsidR="00595501" w:rsidRPr="003C3D37">
              <w:rPr>
                <w:i w:val="0"/>
                <w:iCs w:val="0"/>
                <w:sz w:val="20"/>
                <w:szCs w:val="20"/>
                <w:lang w:val="en-US" w:eastAsia="en-US" w:bidi="en-US"/>
              </w:rPr>
              <w:t>,</w:t>
            </w:r>
          </w:p>
        </w:tc>
      </w:tr>
    </w:tbl>
    <w:p w:rsidR="004604BC" w:rsidRPr="003C3D37" w:rsidRDefault="004604BC">
      <w:pPr>
        <w:spacing w:after="39" w:line="1" w:lineRule="exact"/>
      </w:pPr>
    </w:p>
    <w:p w:rsidR="0001481D" w:rsidRPr="003C3D37" w:rsidRDefault="00595501" w:rsidP="0001481D">
      <w:pPr>
        <w:pStyle w:val="Zkladntext1"/>
        <w:shd w:val="clear" w:color="auto" w:fill="auto"/>
        <w:spacing w:after="40"/>
        <w:rPr>
          <w:i w:val="0"/>
          <w:iCs w:val="0"/>
          <w:sz w:val="20"/>
          <w:szCs w:val="20"/>
        </w:rPr>
      </w:pPr>
      <w:r w:rsidRPr="003C3D37">
        <w:rPr>
          <w:i w:val="0"/>
          <w:iCs w:val="0"/>
          <w:sz w:val="20"/>
          <w:szCs w:val="20"/>
        </w:rPr>
        <w:t xml:space="preserve">adresa elektronické pošty: </w:t>
      </w:r>
      <w:r w:rsidR="0001481D" w:rsidRPr="003C3D37">
        <w:rPr>
          <w:i w:val="0"/>
          <w:iCs w:val="0"/>
          <w:sz w:val="20"/>
          <w:szCs w:val="20"/>
          <w:lang w:val="en-US" w:eastAsia="en-US" w:bidi="en-US"/>
        </w:rPr>
        <w:t>XXXX</w:t>
      </w:r>
      <w:r w:rsidR="0001481D" w:rsidRPr="003C3D37">
        <w:rPr>
          <w:i w:val="0"/>
          <w:iCs w:val="0"/>
          <w:sz w:val="20"/>
          <w:szCs w:val="20"/>
        </w:rPr>
        <w:t xml:space="preserve"> </w:t>
      </w:r>
    </w:p>
    <w:p w:rsidR="0001481D" w:rsidRPr="003C3D37" w:rsidRDefault="00595501" w:rsidP="0001481D">
      <w:pPr>
        <w:pStyle w:val="Zkladntext1"/>
        <w:shd w:val="clear" w:color="auto" w:fill="auto"/>
        <w:spacing w:after="40"/>
        <w:rPr>
          <w:i w:val="0"/>
          <w:iCs w:val="0"/>
          <w:sz w:val="20"/>
          <w:szCs w:val="20"/>
        </w:rPr>
      </w:pPr>
      <w:r w:rsidRPr="003C3D37">
        <w:rPr>
          <w:i w:val="0"/>
          <w:iCs w:val="0"/>
          <w:sz w:val="20"/>
          <w:szCs w:val="20"/>
        </w:rPr>
        <w:t xml:space="preserve">(dále jen </w:t>
      </w:r>
      <w:r w:rsidRPr="003C3D37">
        <w:rPr>
          <w:b/>
          <w:bCs/>
          <w:i w:val="0"/>
          <w:iCs w:val="0"/>
          <w:sz w:val="20"/>
          <w:szCs w:val="20"/>
        </w:rPr>
        <w:t>Objednatel</w:t>
      </w:r>
      <w:r w:rsidRPr="003C3D37">
        <w:rPr>
          <w:i w:val="0"/>
          <w:iCs w:val="0"/>
          <w:sz w:val="20"/>
          <w:szCs w:val="20"/>
        </w:rPr>
        <w:t xml:space="preserve">), </w:t>
      </w:r>
    </w:p>
    <w:p w:rsidR="004604BC" w:rsidRPr="003C3D37" w:rsidRDefault="00595501" w:rsidP="0001481D">
      <w:pPr>
        <w:pStyle w:val="Zkladntext1"/>
        <w:shd w:val="clear" w:color="auto" w:fill="auto"/>
        <w:spacing w:after="40"/>
        <w:rPr>
          <w:sz w:val="20"/>
          <w:szCs w:val="20"/>
        </w:rPr>
      </w:pPr>
      <w:r w:rsidRPr="003C3D37">
        <w:rPr>
          <w:b/>
          <w:bCs/>
          <w:i w:val="0"/>
          <w:iCs w:val="0"/>
          <w:sz w:val="20"/>
          <w:szCs w:val="20"/>
        </w:rPr>
        <w:t>na straně jedné,</w:t>
      </w:r>
    </w:p>
    <w:p w:rsidR="004604BC" w:rsidRPr="003C3D37" w:rsidRDefault="00595501">
      <w:pPr>
        <w:pStyle w:val="Zkladntext1"/>
        <w:shd w:val="clear" w:color="auto" w:fill="auto"/>
        <w:spacing w:after="120"/>
        <w:rPr>
          <w:sz w:val="20"/>
          <w:szCs w:val="20"/>
        </w:rPr>
      </w:pPr>
      <w:r w:rsidRPr="003C3D37">
        <w:rPr>
          <w:i w:val="0"/>
          <w:iCs w:val="0"/>
          <w:sz w:val="20"/>
          <w:szCs w:val="20"/>
        </w:rPr>
        <w:t>a</w:t>
      </w:r>
    </w:p>
    <w:p w:rsidR="004604BC" w:rsidRPr="003C3D37" w:rsidRDefault="00595501">
      <w:pPr>
        <w:pStyle w:val="Zkladntext1"/>
        <w:shd w:val="clear" w:color="auto" w:fill="auto"/>
        <w:spacing w:after="120"/>
        <w:rPr>
          <w:sz w:val="20"/>
          <w:szCs w:val="20"/>
        </w:rPr>
      </w:pPr>
      <w:r w:rsidRPr="003C3D37">
        <w:rPr>
          <w:b/>
          <w:bCs/>
          <w:i w:val="0"/>
          <w:iCs w:val="0"/>
          <w:sz w:val="20"/>
          <w:szCs w:val="20"/>
        </w:rPr>
        <w:t>STAPRO s. r. o.</w:t>
      </w:r>
    </w:p>
    <w:p w:rsidR="004604BC" w:rsidRPr="003C3D37" w:rsidRDefault="00595501">
      <w:pPr>
        <w:pStyle w:val="Titulektabulky0"/>
        <w:shd w:val="clear" w:color="auto" w:fill="auto"/>
        <w:spacing w:after="0"/>
      </w:pPr>
      <w:r w:rsidRPr="003C3D37">
        <w:t>společnost zapsaná v obchodním rejstříku vedeném Krajským soudem v Hradci Králové, oddíl C vložka 148,</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13"/>
        <w:gridCol w:w="7517"/>
      </w:tblGrid>
      <w:tr w:rsidR="004604BC" w:rsidRPr="003C3D37">
        <w:trPr>
          <w:trHeight w:hRule="exact" w:val="1733"/>
          <w:jc w:val="center"/>
        </w:trPr>
        <w:tc>
          <w:tcPr>
            <w:tcW w:w="2213" w:type="dxa"/>
            <w:shd w:val="clear" w:color="auto" w:fill="FFFFFF"/>
            <w:vAlign w:val="bottom"/>
          </w:tcPr>
          <w:p w:rsidR="004604BC" w:rsidRPr="003C3D37" w:rsidRDefault="00595501">
            <w:pPr>
              <w:pStyle w:val="Jin0"/>
              <w:shd w:val="clear" w:color="auto" w:fill="auto"/>
              <w:spacing w:after="0" w:line="307" w:lineRule="auto"/>
              <w:rPr>
                <w:sz w:val="20"/>
                <w:szCs w:val="20"/>
              </w:rPr>
            </w:pPr>
            <w:r w:rsidRPr="003C3D37">
              <w:rPr>
                <w:i w:val="0"/>
                <w:iCs w:val="0"/>
                <w:sz w:val="20"/>
                <w:szCs w:val="20"/>
                <w:lang w:val="en-US" w:eastAsia="en-US" w:bidi="en-US"/>
              </w:rPr>
              <w:t xml:space="preserve">se </w:t>
            </w:r>
            <w:r w:rsidRPr="003C3D37">
              <w:rPr>
                <w:i w:val="0"/>
                <w:iCs w:val="0"/>
                <w:sz w:val="20"/>
                <w:szCs w:val="20"/>
              </w:rPr>
              <w:t>sídlem</w:t>
            </w:r>
          </w:p>
          <w:p w:rsidR="004604BC" w:rsidRPr="003C3D37" w:rsidRDefault="00595501">
            <w:pPr>
              <w:pStyle w:val="Jin0"/>
              <w:shd w:val="clear" w:color="auto" w:fill="auto"/>
              <w:spacing w:after="0" w:line="307" w:lineRule="auto"/>
              <w:rPr>
                <w:sz w:val="20"/>
                <w:szCs w:val="20"/>
              </w:rPr>
            </w:pPr>
            <w:r w:rsidRPr="003C3D37">
              <w:rPr>
                <w:i w:val="0"/>
                <w:iCs w:val="0"/>
                <w:sz w:val="20"/>
                <w:szCs w:val="20"/>
              </w:rPr>
              <w:t>zastoupená</w:t>
            </w:r>
          </w:p>
          <w:p w:rsidR="004604BC" w:rsidRPr="003C3D37" w:rsidRDefault="00595501">
            <w:pPr>
              <w:pStyle w:val="Jin0"/>
              <w:shd w:val="clear" w:color="auto" w:fill="auto"/>
              <w:spacing w:after="0" w:line="307" w:lineRule="auto"/>
              <w:rPr>
                <w:sz w:val="20"/>
                <w:szCs w:val="20"/>
              </w:rPr>
            </w:pPr>
            <w:r w:rsidRPr="003C3D37">
              <w:rPr>
                <w:i w:val="0"/>
                <w:iCs w:val="0"/>
                <w:sz w:val="20"/>
                <w:szCs w:val="20"/>
              </w:rPr>
              <w:t>IČ</w:t>
            </w:r>
          </w:p>
          <w:p w:rsidR="004604BC" w:rsidRPr="003C3D37" w:rsidRDefault="00595501">
            <w:pPr>
              <w:pStyle w:val="Jin0"/>
              <w:shd w:val="clear" w:color="auto" w:fill="auto"/>
              <w:spacing w:after="0" w:line="307" w:lineRule="auto"/>
              <w:rPr>
                <w:sz w:val="20"/>
                <w:szCs w:val="20"/>
              </w:rPr>
            </w:pPr>
            <w:r w:rsidRPr="003C3D37">
              <w:rPr>
                <w:i w:val="0"/>
                <w:iCs w:val="0"/>
                <w:sz w:val="20"/>
                <w:szCs w:val="20"/>
              </w:rPr>
              <w:t>DIČ</w:t>
            </w:r>
          </w:p>
          <w:p w:rsidR="0001481D" w:rsidRPr="003C3D37" w:rsidRDefault="00595501">
            <w:pPr>
              <w:pStyle w:val="Jin0"/>
              <w:shd w:val="clear" w:color="auto" w:fill="auto"/>
              <w:spacing w:after="0" w:line="307" w:lineRule="auto"/>
              <w:rPr>
                <w:i w:val="0"/>
                <w:iCs w:val="0"/>
                <w:sz w:val="20"/>
                <w:szCs w:val="20"/>
                <w:lang w:val="en-US" w:eastAsia="en-US" w:bidi="en-US"/>
              </w:rPr>
            </w:pPr>
            <w:r w:rsidRPr="003C3D37">
              <w:rPr>
                <w:i w:val="0"/>
                <w:iCs w:val="0"/>
                <w:sz w:val="20"/>
                <w:szCs w:val="20"/>
              </w:rPr>
              <w:t xml:space="preserve">DIČ </w:t>
            </w:r>
            <w:r w:rsidRPr="003C3D37">
              <w:rPr>
                <w:i w:val="0"/>
                <w:iCs w:val="0"/>
                <w:sz w:val="20"/>
                <w:szCs w:val="20"/>
                <w:lang w:val="en-US" w:eastAsia="en-US" w:bidi="en-US"/>
              </w:rPr>
              <w:t xml:space="preserve">DPH </w:t>
            </w:r>
          </w:p>
          <w:p w:rsidR="004604BC" w:rsidRPr="003C3D37" w:rsidRDefault="00595501">
            <w:pPr>
              <w:pStyle w:val="Jin0"/>
              <w:shd w:val="clear" w:color="auto" w:fill="auto"/>
              <w:spacing w:after="0" w:line="307" w:lineRule="auto"/>
              <w:rPr>
                <w:sz w:val="20"/>
                <w:szCs w:val="20"/>
              </w:rPr>
            </w:pPr>
            <w:r w:rsidRPr="003C3D37">
              <w:rPr>
                <w:i w:val="0"/>
                <w:iCs w:val="0"/>
                <w:sz w:val="20"/>
                <w:szCs w:val="20"/>
              </w:rPr>
              <w:t>bankovní spojení</w:t>
            </w:r>
          </w:p>
        </w:tc>
        <w:tc>
          <w:tcPr>
            <w:tcW w:w="7517" w:type="dxa"/>
            <w:shd w:val="clear" w:color="auto" w:fill="FFFFFF"/>
            <w:vAlign w:val="bottom"/>
          </w:tcPr>
          <w:p w:rsidR="0001481D" w:rsidRPr="003C3D37" w:rsidRDefault="00595501">
            <w:pPr>
              <w:pStyle w:val="Jin0"/>
              <w:shd w:val="clear" w:color="auto" w:fill="auto"/>
              <w:spacing w:after="0" w:line="300" w:lineRule="auto"/>
              <w:ind w:firstLine="220"/>
              <w:rPr>
                <w:i w:val="0"/>
                <w:iCs w:val="0"/>
                <w:sz w:val="20"/>
                <w:szCs w:val="20"/>
                <w:lang w:val="en-US" w:eastAsia="en-US" w:bidi="en-US"/>
              </w:rPr>
            </w:pPr>
            <w:r w:rsidRPr="003C3D37">
              <w:rPr>
                <w:i w:val="0"/>
                <w:iCs w:val="0"/>
                <w:sz w:val="20"/>
                <w:szCs w:val="20"/>
              </w:rPr>
              <w:t xml:space="preserve">Pernštýnské náměstí </w:t>
            </w:r>
            <w:r w:rsidRPr="003C3D37">
              <w:rPr>
                <w:i w:val="0"/>
                <w:iCs w:val="0"/>
                <w:sz w:val="20"/>
                <w:szCs w:val="20"/>
                <w:lang w:val="en-US" w:eastAsia="en-US" w:bidi="en-US"/>
              </w:rPr>
              <w:t xml:space="preserve">51, </w:t>
            </w:r>
            <w:r w:rsidRPr="003C3D37">
              <w:rPr>
                <w:i w:val="0"/>
                <w:iCs w:val="0"/>
                <w:sz w:val="20"/>
                <w:szCs w:val="20"/>
              </w:rPr>
              <w:t xml:space="preserve">Staré Město, </w:t>
            </w:r>
            <w:r w:rsidRPr="003C3D37">
              <w:rPr>
                <w:i w:val="0"/>
                <w:iCs w:val="0"/>
                <w:sz w:val="20"/>
                <w:szCs w:val="20"/>
                <w:lang w:val="en-US" w:eastAsia="en-US" w:bidi="en-US"/>
              </w:rPr>
              <w:t xml:space="preserve">Pardubice, </w:t>
            </w:r>
            <w:r w:rsidRPr="003C3D37">
              <w:rPr>
                <w:i w:val="0"/>
                <w:iCs w:val="0"/>
                <w:sz w:val="20"/>
                <w:szCs w:val="20"/>
              </w:rPr>
              <w:t xml:space="preserve">PSČ </w:t>
            </w:r>
            <w:r w:rsidRPr="003C3D37">
              <w:rPr>
                <w:i w:val="0"/>
                <w:iCs w:val="0"/>
                <w:sz w:val="20"/>
                <w:szCs w:val="20"/>
                <w:lang w:val="en-US" w:eastAsia="en-US" w:bidi="en-US"/>
              </w:rPr>
              <w:t xml:space="preserve">530 02, </w:t>
            </w:r>
          </w:p>
          <w:p w:rsidR="0001481D" w:rsidRPr="003C3D37" w:rsidRDefault="0001481D">
            <w:pPr>
              <w:pStyle w:val="Jin0"/>
              <w:shd w:val="clear" w:color="auto" w:fill="auto"/>
              <w:spacing w:after="0" w:line="300" w:lineRule="auto"/>
              <w:ind w:firstLine="220"/>
              <w:rPr>
                <w:i w:val="0"/>
                <w:iCs w:val="0"/>
                <w:sz w:val="20"/>
                <w:szCs w:val="20"/>
                <w:lang w:val="en-US" w:eastAsia="en-US" w:bidi="en-US"/>
              </w:rPr>
            </w:pPr>
            <w:r w:rsidRPr="003C3D37">
              <w:rPr>
                <w:i w:val="0"/>
                <w:iCs w:val="0"/>
                <w:sz w:val="20"/>
                <w:szCs w:val="20"/>
                <w:lang w:val="en-US" w:eastAsia="en-US" w:bidi="en-US"/>
              </w:rPr>
              <w:t xml:space="preserve">XXXX </w:t>
            </w:r>
          </w:p>
          <w:p w:rsidR="004604BC" w:rsidRPr="003C3D37" w:rsidRDefault="00595501" w:rsidP="0001481D">
            <w:pPr>
              <w:pStyle w:val="Jin0"/>
              <w:shd w:val="clear" w:color="auto" w:fill="auto"/>
              <w:spacing w:after="0" w:line="300" w:lineRule="auto"/>
              <w:ind w:firstLine="220"/>
              <w:rPr>
                <w:i w:val="0"/>
                <w:iCs w:val="0"/>
                <w:sz w:val="20"/>
                <w:szCs w:val="20"/>
                <w:lang w:val="en-US" w:eastAsia="en-US" w:bidi="en-US"/>
              </w:rPr>
            </w:pPr>
            <w:r w:rsidRPr="003C3D37">
              <w:rPr>
                <w:i w:val="0"/>
                <w:iCs w:val="0"/>
                <w:sz w:val="20"/>
                <w:szCs w:val="20"/>
                <w:lang w:val="en-US" w:eastAsia="en-US" w:bidi="en-US"/>
              </w:rPr>
              <w:t>13583531,</w:t>
            </w:r>
          </w:p>
          <w:p w:rsidR="004604BC" w:rsidRPr="003C3D37" w:rsidRDefault="00595501">
            <w:pPr>
              <w:pStyle w:val="Jin0"/>
              <w:shd w:val="clear" w:color="auto" w:fill="auto"/>
              <w:spacing w:after="0" w:line="300" w:lineRule="auto"/>
              <w:ind w:firstLine="220"/>
              <w:rPr>
                <w:sz w:val="20"/>
                <w:szCs w:val="20"/>
              </w:rPr>
            </w:pPr>
            <w:r w:rsidRPr="003C3D37">
              <w:rPr>
                <w:i w:val="0"/>
                <w:iCs w:val="0"/>
                <w:sz w:val="20"/>
                <w:szCs w:val="20"/>
                <w:lang w:val="en-US" w:eastAsia="en-US" w:bidi="en-US"/>
              </w:rPr>
              <w:t>CZ13583531,</w:t>
            </w:r>
          </w:p>
          <w:p w:rsidR="004604BC" w:rsidRPr="003C3D37" w:rsidRDefault="00595501">
            <w:pPr>
              <w:pStyle w:val="Jin0"/>
              <w:shd w:val="clear" w:color="auto" w:fill="auto"/>
              <w:spacing w:after="0" w:line="300" w:lineRule="auto"/>
              <w:ind w:firstLine="220"/>
              <w:rPr>
                <w:sz w:val="20"/>
                <w:szCs w:val="20"/>
              </w:rPr>
            </w:pPr>
            <w:r w:rsidRPr="003C3D37">
              <w:rPr>
                <w:i w:val="0"/>
                <w:iCs w:val="0"/>
                <w:sz w:val="20"/>
                <w:szCs w:val="20"/>
                <w:lang w:val="en-US" w:eastAsia="en-US" w:bidi="en-US"/>
              </w:rPr>
              <w:t>CZ699004728,</w:t>
            </w:r>
          </w:p>
          <w:p w:rsidR="004604BC" w:rsidRPr="003C3D37" w:rsidRDefault="0001481D">
            <w:pPr>
              <w:pStyle w:val="Jin0"/>
              <w:shd w:val="clear" w:color="auto" w:fill="auto"/>
              <w:spacing w:after="0" w:line="300" w:lineRule="auto"/>
              <w:ind w:firstLine="220"/>
              <w:rPr>
                <w:sz w:val="20"/>
                <w:szCs w:val="20"/>
              </w:rPr>
            </w:pPr>
            <w:r w:rsidRPr="003C3D37">
              <w:rPr>
                <w:i w:val="0"/>
                <w:iCs w:val="0"/>
                <w:sz w:val="20"/>
                <w:szCs w:val="20"/>
                <w:lang w:val="en-US" w:eastAsia="en-US" w:bidi="en-US"/>
              </w:rPr>
              <w:t>XXXX</w:t>
            </w:r>
            <w:r w:rsidRPr="003C3D37">
              <w:rPr>
                <w:i w:val="0"/>
                <w:iCs w:val="0"/>
                <w:sz w:val="20"/>
                <w:szCs w:val="20"/>
              </w:rPr>
              <w:t xml:space="preserve"> </w:t>
            </w:r>
            <w:r w:rsidR="00595501" w:rsidRPr="003C3D37">
              <w:rPr>
                <w:i w:val="0"/>
                <w:iCs w:val="0"/>
                <w:sz w:val="20"/>
                <w:szCs w:val="20"/>
              </w:rPr>
              <w:t xml:space="preserve">č. </w:t>
            </w:r>
            <w:proofErr w:type="spellStart"/>
            <w:r w:rsidR="00595501" w:rsidRPr="003C3D37">
              <w:rPr>
                <w:i w:val="0"/>
                <w:iCs w:val="0"/>
                <w:sz w:val="20"/>
                <w:szCs w:val="20"/>
              </w:rPr>
              <w:t>ú.</w:t>
            </w:r>
            <w:proofErr w:type="spellEnd"/>
            <w:r w:rsidR="00595501" w:rsidRPr="003C3D37">
              <w:rPr>
                <w:i w:val="0"/>
                <w:iCs w:val="0"/>
                <w:sz w:val="20"/>
                <w:szCs w:val="20"/>
              </w:rPr>
              <w:t xml:space="preserve"> </w:t>
            </w:r>
            <w:r w:rsidRPr="003C3D37">
              <w:rPr>
                <w:i w:val="0"/>
                <w:iCs w:val="0"/>
                <w:sz w:val="20"/>
                <w:szCs w:val="20"/>
                <w:lang w:val="en-US" w:eastAsia="en-US" w:bidi="en-US"/>
              </w:rPr>
              <w:t>XXXX</w:t>
            </w:r>
            <w:r w:rsidR="00595501" w:rsidRPr="003C3D37">
              <w:rPr>
                <w:i w:val="0"/>
                <w:iCs w:val="0"/>
                <w:sz w:val="20"/>
                <w:szCs w:val="20"/>
                <w:lang w:val="en-US" w:eastAsia="en-US" w:bidi="en-US"/>
              </w:rPr>
              <w:t>,</w:t>
            </w:r>
          </w:p>
        </w:tc>
      </w:tr>
    </w:tbl>
    <w:p w:rsidR="004604BC" w:rsidRDefault="00595501">
      <w:pPr>
        <w:pStyle w:val="Titulektabulky0"/>
        <w:shd w:val="clear" w:color="auto" w:fill="auto"/>
        <w:spacing w:after="60"/>
      </w:pPr>
      <w:r w:rsidRPr="003C3D37">
        <w:t xml:space="preserve">adresa elektronické pošty: </w:t>
      </w:r>
      <w:r w:rsidR="0001481D" w:rsidRPr="003C3D37">
        <w:rPr>
          <w:i/>
          <w:iCs/>
          <w:lang w:val="en-US" w:eastAsia="en-US" w:bidi="en-US"/>
        </w:rPr>
        <w:t>XXXX</w:t>
      </w:r>
      <w:r w:rsidRPr="003C3D37">
        <w:t>,</w:t>
      </w:r>
    </w:p>
    <w:p w:rsidR="004604BC" w:rsidRDefault="00595501">
      <w:pPr>
        <w:pStyle w:val="Titulektabulky0"/>
        <w:shd w:val="clear" w:color="auto" w:fill="auto"/>
        <w:spacing w:after="0"/>
      </w:pPr>
      <w:r>
        <w:t xml:space="preserve">(dále jen </w:t>
      </w:r>
      <w:r>
        <w:rPr>
          <w:b/>
          <w:bCs/>
        </w:rPr>
        <w:t>Dodavatel</w:t>
      </w:r>
      <w:r>
        <w:t>),</w:t>
      </w:r>
    </w:p>
    <w:p w:rsidR="004604BC" w:rsidRDefault="00595501">
      <w:pPr>
        <w:pStyle w:val="Titulektabulky0"/>
        <w:shd w:val="clear" w:color="auto" w:fill="auto"/>
        <w:spacing w:after="100"/>
      </w:pPr>
      <w:r>
        <w:rPr>
          <w:b/>
          <w:bCs/>
        </w:rPr>
        <w:t>na straně druhé</w:t>
      </w:r>
      <w:r>
        <w:t>,</w:t>
      </w:r>
    </w:p>
    <w:p w:rsidR="004604BC" w:rsidRDefault="00595501">
      <w:pPr>
        <w:pStyle w:val="Titulektabulky0"/>
        <w:shd w:val="clear" w:color="auto" w:fill="auto"/>
        <w:spacing w:after="80"/>
      </w:pPr>
      <w:r>
        <w:t xml:space="preserve">dále též </w:t>
      </w:r>
      <w:r>
        <w:rPr>
          <w:b/>
          <w:bCs/>
        </w:rPr>
        <w:t xml:space="preserve">Smluvní strana </w:t>
      </w:r>
      <w:r>
        <w:t xml:space="preserve">nebo společně </w:t>
      </w:r>
      <w:r>
        <w:rPr>
          <w:b/>
          <w:bCs/>
        </w:rPr>
        <w:t>Smluvní strany,</w:t>
      </w:r>
    </w:p>
    <w:p w:rsidR="004604BC" w:rsidRDefault="004604BC">
      <w:pPr>
        <w:spacing w:after="299" w:line="1" w:lineRule="exact"/>
      </w:pPr>
    </w:p>
    <w:p w:rsidR="004604BC" w:rsidRDefault="00595501">
      <w:pPr>
        <w:pStyle w:val="Zkladntext1"/>
        <w:shd w:val="clear" w:color="auto" w:fill="auto"/>
        <w:spacing w:after="220"/>
        <w:jc w:val="both"/>
        <w:rPr>
          <w:sz w:val="20"/>
          <w:szCs w:val="20"/>
        </w:rPr>
      </w:pPr>
      <w:r>
        <w:rPr>
          <w:i w:val="0"/>
          <w:iCs w:val="0"/>
          <w:sz w:val="20"/>
          <w:szCs w:val="20"/>
        </w:rPr>
        <w:t xml:space="preserve">uzavírají mezi sebou Dodatek č. 3 Servisní smlouvy č. SO-2270, uzavřené mezi Smluvními stranami dne </w:t>
      </w:r>
      <w:proofErr w:type="gramStart"/>
      <w:r>
        <w:rPr>
          <w:i w:val="0"/>
          <w:iCs w:val="0"/>
          <w:sz w:val="20"/>
          <w:szCs w:val="20"/>
        </w:rPr>
        <w:t>1.1.2011</w:t>
      </w:r>
      <w:proofErr w:type="gramEnd"/>
      <w:r>
        <w:rPr>
          <w:i w:val="0"/>
          <w:iCs w:val="0"/>
          <w:sz w:val="20"/>
          <w:szCs w:val="20"/>
        </w:rPr>
        <w:t xml:space="preserve"> (dále jen </w:t>
      </w:r>
      <w:r>
        <w:rPr>
          <w:b/>
          <w:bCs/>
          <w:i w:val="0"/>
          <w:iCs w:val="0"/>
          <w:sz w:val="20"/>
          <w:szCs w:val="20"/>
        </w:rPr>
        <w:t>Servisní smlouva nebo Smlouva</w:t>
      </w:r>
      <w:r>
        <w:rPr>
          <w:i w:val="0"/>
          <w:iCs w:val="0"/>
          <w:sz w:val="20"/>
          <w:szCs w:val="20"/>
        </w:rPr>
        <w:t>) v následujícím znění:</w:t>
      </w:r>
    </w:p>
    <w:p w:rsidR="004604BC" w:rsidRDefault="00595501">
      <w:pPr>
        <w:pStyle w:val="Nadpis30"/>
        <w:keepNext/>
        <w:keepLines/>
        <w:shd w:val="clear" w:color="auto" w:fill="auto"/>
        <w:ind w:left="0"/>
      </w:pPr>
      <w:bookmarkStart w:id="4" w:name="bookmark4"/>
      <w:bookmarkStart w:id="5" w:name="bookmark5"/>
      <w:r>
        <w:t>Článek I - Předmět dodatku</w:t>
      </w:r>
      <w:bookmarkEnd w:id="4"/>
      <w:bookmarkEnd w:id="5"/>
    </w:p>
    <w:p w:rsidR="004604BC" w:rsidRDefault="00595501">
      <w:pPr>
        <w:pStyle w:val="Zkladntext1"/>
        <w:numPr>
          <w:ilvl w:val="0"/>
          <w:numId w:val="2"/>
        </w:numPr>
        <w:shd w:val="clear" w:color="auto" w:fill="auto"/>
        <w:tabs>
          <w:tab w:val="left" w:pos="366"/>
        </w:tabs>
        <w:spacing w:after="40"/>
        <w:ind w:left="380" w:hanging="380"/>
        <w:jc w:val="both"/>
        <w:rPr>
          <w:sz w:val="20"/>
          <w:szCs w:val="20"/>
        </w:rPr>
      </w:pPr>
      <w:r>
        <w:rPr>
          <w:i w:val="0"/>
          <w:iCs w:val="0"/>
          <w:sz w:val="20"/>
          <w:szCs w:val="20"/>
        </w:rPr>
        <w:t xml:space="preserve">Smluvní strany sjednávají změnu rozsahu plnění služeb servisní podpory Servisní smlouvy č. SO-2270 ze dne </w:t>
      </w:r>
      <w:proofErr w:type="gramStart"/>
      <w:r>
        <w:rPr>
          <w:i w:val="0"/>
          <w:iCs w:val="0"/>
          <w:sz w:val="20"/>
          <w:szCs w:val="20"/>
        </w:rPr>
        <w:t>1.1.2011</w:t>
      </w:r>
      <w:proofErr w:type="gramEnd"/>
      <w:r>
        <w:rPr>
          <w:i w:val="0"/>
          <w:iCs w:val="0"/>
          <w:sz w:val="20"/>
          <w:szCs w:val="20"/>
        </w:rPr>
        <w:t xml:space="preserve"> ve znění Dodatku č. 1 ze dne 15.12.2011 a Dodatku č. 2 ze dne 1.12.2012 (dále Smlouva) z důvodu přechodu provozu KIS STAPRO MEDEA na nový KIS FONS </w:t>
      </w:r>
      <w:proofErr w:type="spellStart"/>
      <w:r>
        <w:rPr>
          <w:i w:val="0"/>
          <w:iCs w:val="0"/>
          <w:sz w:val="20"/>
          <w:szCs w:val="20"/>
        </w:rPr>
        <w:t>Enterprise</w:t>
      </w:r>
      <w:proofErr w:type="spellEnd"/>
      <w:r>
        <w:rPr>
          <w:i w:val="0"/>
          <w:iCs w:val="0"/>
          <w:sz w:val="20"/>
          <w:szCs w:val="20"/>
        </w:rPr>
        <w:t xml:space="preserve"> a s tím související </w:t>
      </w:r>
      <w:r>
        <w:rPr>
          <w:b/>
          <w:bCs/>
          <w:i w:val="0"/>
          <w:iCs w:val="0"/>
          <w:sz w:val="20"/>
          <w:szCs w:val="20"/>
        </w:rPr>
        <w:t xml:space="preserve">ukončení servisní podpory pro KIS STAPRO </w:t>
      </w:r>
      <w:r>
        <w:rPr>
          <w:b/>
          <w:bCs/>
          <w:i w:val="0"/>
          <w:iCs w:val="0"/>
          <w:sz w:val="20"/>
          <w:szCs w:val="20"/>
          <w:lang w:val="en-US" w:eastAsia="en-US" w:bidi="en-US"/>
        </w:rPr>
        <w:t xml:space="preserve">MEDEA </w:t>
      </w:r>
      <w:r>
        <w:rPr>
          <w:b/>
          <w:bCs/>
          <w:i w:val="0"/>
          <w:iCs w:val="0"/>
          <w:sz w:val="20"/>
          <w:szCs w:val="20"/>
        </w:rPr>
        <w:t xml:space="preserve">a to včetně technických prostředků </w:t>
      </w:r>
      <w:r>
        <w:rPr>
          <w:i w:val="0"/>
          <w:iCs w:val="0"/>
          <w:sz w:val="20"/>
          <w:szCs w:val="20"/>
        </w:rPr>
        <w:t xml:space="preserve">- serverů </w:t>
      </w:r>
      <w:proofErr w:type="spellStart"/>
      <w:r>
        <w:rPr>
          <w:i w:val="0"/>
          <w:iCs w:val="0"/>
          <w:sz w:val="20"/>
          <w:szCs w:val="20"/>
        </w:rPr>
        <w:t>KlS</w:t>
      </w:r>
      <w:proofErr w:type="spellEnd"/>
      <w:r>
        <w:rPr>
          <w:i w:val="0"/>
          <w:iCs w:val="0"/>
          <w:sz w:val="20"/>
          <w:szCs w:val="20"/>
        </w:rPr>
        <w:t xml:space="preserve"> STAPRO </w:t>
      </w:r>
      <w:r>
        <w:rPr>
          <w:i w:val="0"/>
          <w:iCs w:val="0"/>
          <w:sz w:val="20"/>
          <w:szCs w:val="20"/>
          <w:lang w:val="en-US" w:eastAsia="en-US" w:bidi="en-US"/>
        </w:rPr>
        <w:t xml:space="preserve">MEDEA, </w:t>
      </w:r>
      <w:proofErr w:type="spellStart"/>
      <w:r>
        <w:rPr>
          <w:i w:val="0"/>
          <w:iCs w:val="0"/>
          <w:sz w:val="20"/>
          <w:szCs w:val="20"/>
          <w:lang w:val="en-US" w:eastAsia="en-US" w:bidi="en-US"/>
        </w:rPr>
        <w:t>dle</w:t>
      </w:r>
      <w:proofErr w:type="spellEnd"/>
      <w:r>
        <w:rPr>
          <w:i w:val="0"/>
          <w:iCs w:val="0"/>
          <w:sz w:val="20"/>
          <w:szCs w:val="20"/>
          <w:lang w:val="en-US" w:eastAsia="en-US" w:bidi="en-US"/>
        </w:rPr>
        <w:t xml:space="preserve"> </w:t>
      </w:r>
      <w:r>
        <w:rPr>
          <w:i w:val="0"/>
          <w:iCs w:val="0"/>
          <w:sz w:val="20"/>
          <w:szCs w:val="20"/>
        </w:rPr>
        <w:t xml:space="preserve">této </w:t>
      </w:r>
      <w:proofErr w:type="spellStart"/>
      <w:r>
        <w:rPr>
          <w:i w:val="0"/>
          <w:iCs w:val="0"/>
          <w:sz w:val="20"/>
          <w:szCs w:val="20"/>
          <w:lang w:val="en-US" w:eastAsia="en-US" w:bidi="en-US"/>
        </w:rPr>
        <w:t>Smlouvy</w:t>
      </w:r>
      <w:proofErr w:type="spellEnd"/>
      <w:r>
        <w:rPr>
          <w:i w:val="0"/>
          <w:iCs w:val="0"/>
          <w:sz w:val="20"/>
          <w:szCs w:val="20"/>
          <w:lang w:val="en-US" w:eastAsia="en-US" w:bidi="en-US"/>
        </w:rPr>
        <w:t xml:space="preserve"> a </w:t>
      </w:r>
      <w:r>
        <w:rPr>
          <w:i w:val="0"/>
          <w:iCs w:val="0"/>
          <w:sz w:val="20"/>
          <w:szCs w:val="20"/>
        </w:rPr>
        <w:t xml:space="preserve">dále přechod </w:t>
      </w:r>
      <w:proofErr w:type="spellStart"/>
      <w:r>
        <w:rPr>
          <w:i w:val="0"/>
          <w:iCs w:val="0"/>
          <w:sz w:val="20"/>
          <w:szCs w:val="20"/>
          <w:lang w:val="en-US" w:eastAsia="en-US" w:bidi="en-US"/>
        </w:rPr>
        <w:t>provozu</w:t>
      </w:r>
      <w:proofErr w:type="spellEnd"/>
      <w:r>
        <w:rPr>
          <w:i w:val="0"/>
          <w:iCs w:val="0"/>
          <w:sz w:val="20"/>
          <w:szCs w:val="20"/>
          <w:lang w:val="en-US" w:eastAsia="en-US" w:bidi="en-US"/>
        </w:rPr>
        <w:t xml:space="preserve"> KIS STAPRO MEDEA do </w:t>
      </w:r>
      <w:r>
        <w:rPr>
          <w:i w:val="0"/>
          <w:iCs w:val="0"/>
          <w:sz w:val="20"/>
          <w:szCs w:val="20"/>
        </w:rPr>
        <w:t xml:space="preserve">archivního </w:t>
      </w:r>
      <w:proofErr w:type="spellStart"/>
      <w:r>
        <w:rPr>
          <w:i w:val="0"/>
          <w:iCs w:val="0"/>
          <w:sz w:val="20"/>
          <w:szCs w:val="20"/>
          <w:lang w:val="en-US" w:eastAsia="en-US" w:bidi="en-US"/>
        </w:rPr>
        <w:t>provozu</w:t>
      </w:r>
      <w:proofErr w:type="spellEnd"/>
      <w:r>
        <w:rPr>
          <w:i w:val="0"/>
          <w:iCs w:val="0"/>
          <w:sz w:val="20"/>
          <w:szCs w:val="20"/>
          <w:lang w:val="en-US" w:eastAsia="en-US" w:bidi="en-US"/>
        </w:rPr>
        <w:t xml:space="preserve"> pro </w:t>
      </w:r>
      <w:r>
        <w:rPr>
          <w:i w:val="0"/>
          <w:iCs w:val="0"/>
          <w:sz w:val="20"/>
          <w:szCs w:val="20"/>
        </w:rPr>
        <w:t>omezený počet uživatelů.</w:t>
      </w:r>
    </w:p>
    <w:p w:rsidR="004604BC" w:rsidRDefault="00595501">
      <w:pPr>
        <w:pStyle w:val="Zkladntext1"/>
        <w:numPr>
          <w:ilvl w:val="0"/>
          <w:numId w:val="2"/>
        </w:numPr>
        <w:shd w:val="clear" w:color="auto" w:fill="auto"/>
        <w:tabs>
          <w:tab w:val="left" w:pos="366"/>
        </w:tabs>
        <w:spacing w:after="120"/>
        <w:ind w:left="380" w:hanging="380"/>
        <w:jc w:val="both"/>
        <w:rPr>
          <w:sz w:val="20"/>
          <w:szCs w:val="20"/>
        </w:rPr>
      </w:pPr>
      <w:r>
        <w:rPr>
          <w:i w:val="0"/>
          <w:iCs w:val="0"/>
          <w:sz w:val="20"/>
          <w:szCs w:val="20"/>
          <w:lang w:val="en-US" w:eastAsia="en-US" w:bidi="en-US"/>
        </w:rPr>
        <w:t xml:space="preserve">K </w:t>
      </w:r>
      <w:proofErr w:type="spellStart"/>
      <w:r>
        <w:rPr>
          <w:i w:val="0"/>
          <w:iCs w:val="0"/>
          <w:sz w:val="20"/>
          <w:szCs w:val="20"/>
          <w:lang w:val="en-US" w:eastAsia="en-US" w:bidi="en-US"/>
        </w:rPr>
        <w:t>datu</w:t>
      </w:r>
      <w:proofErr w:type="spellEnd"/>
      <w:r>
        <w:rPr>
          <w:i w:val="0"/>
          <w:iCs w:val="0"/>
          <w:sz w:val="20"/>
          <w:szCs w:val="20"/>
          <w:lang w:val="en-US" w:eastAsia="en-US" w:bidi="en-US"/>
        </w:rPr>
        <w:t xml:space="preserve"> </w:t>
      </w:r>
      <w:r>
        <w:rPr>
          <w:i w:val="0"/>
          <w:iCs w:val="0"/>
          <w:sz w:val="20"/>
          <w:szCs w:val="20"/>
        </w:rPr>
        <w:t xml:space="preserve">účinnosti </w:t>
      </w:r>
      <w:proofErr w:type="spellStart"/>
      <w:r>
        <w:rPr>
          <w:i w:val="0"/>
          <w:iCs w:val="0"/>
          <w:sz w:val="20"/>
          <w:szCs w:val="20"/>
          <w:lang w:val="en-US" w:eastAsia="en-US" w:bidi="en-US"/>
        </w:rPr>
        <w:t>tohoto</w:t>
      </w:r>
      <w:proofErr w:type="spellEnd"/>
      <w:r>
        <w:rPr>
          <w:i w:val="0"/>
          <w:iCs w:val="0"/>
          <w:sz w:val="20"/>
          <w:szCs w:val="20"/>
          <w:lang w:val="en-US" w:eastAsia="en-US" w:bidi="en-US"/>
        </w:rPr>
        <w:t xml:space="preserve"> </w:t>
      </w:r>
      <w:proofErr w:type="spellStart"/>
      <w:r>
        <w:rPr>
          <w:i w:val="0"/>
          <w:iCs w:val="0"/>
          <w:sz w:val="20"/>
          <w:szCs w:val="20"/>
          <w:lang w:val="en-US" w:eastAsia="en-US" w:bidi="en-US"/>
        </w:rPr>
        <w:t>Dodatku</w:t>
      </w:r>
      <w:proofErr w:type="spellEnd"/>
      <w:r>
        <w:rPr>
          <w:i w:val="0"/>
          <w:iCs w:val="0"/>
          <w:sz w:val="20"/>
          <w:szCs w:val="20"/>
          <w:lang w:val="en-US" w:eastAsia="en-US" w:bidi="en-US"/>
        </w:rPr>
        <w:t xml:space="preserve"> </w:t>
      </w:r>
      <w:r>
        <w:rPr>
          <w:i w:val="0"/>
          <w:iCs w:val="0"/>
          <w:sz w:val="20"/>
          <w:szCs w:val="20"/>
        </w:rPr>
        <w:t xml:space="preserve">sjednávají Smluvní </w:t>
      </w:r>
      <w:proofErr w:type="spellStart"/>
      <w:r>
        <w:rPr>
          <w:i w:val="0"/>
          <w:iCs w:val="0"/>
          <w:sz w:val="20"/>
          <w:szCs w:val="20"/>
          <w:lang w:val="en-US" w:eastAsia="en-US" w:bidi="en-US"/>
        </w:rPr>
        <w:t>strany</w:t>
      </w:r>
      <w:proofErr w:type="spellEnd"/>
      <w:r>
        <w:rPr>
          <w:i w:val="0"/>
          <w:iCs w:val="0"/>
          <w:sz w:val="20"/>
          <w:szCs w:val="20"/>
          <w:lang w:val="en-US" w:eastAsia="en-US" w:bidi="en-US"/>
        </w:rPr>
        <w:t xml:space="preserve"> </w:t>
      </w:r>
      <w:r>
        <w:rPr>
          <w:b/>
          <w:bCs/>
          <w:i w:val="0"/>
          <w:iCs w:val="0"/>
          <w:sz w:val="20"/>
          <w:szCs w:val="20"/>
        </w:rPr>
        <w:t xml:space="preserve">ukončení poskytování všech služeb </w:t>
      </w:r>
      <w:r>
        <w:rPr>
          <w:i w:val="0"/>
          <w:iCs w:val="0"/>
          <w:sz w:val="20"/>
          <w:szCs w:val="20"/>
        </w:rPr>
        <w:t xml:space="preserve">sjednaných </w:t>
      </w:r>
      <w:proofErr w:type="spellStart"/>
      <w:r>
        <w:rPr>
          <w:i w:val="0"/>
          <w:iCs w:val="0"/>
          <w:sz w:val="20"/>
          <w:szCs w:val="20"/>
          <w:lang w:val="en-US" w:eastAsia="en-US" w:bidi="en-US"/>
        </w:rPr>
        <w:t>Smlouvou</w:t>
      </w:r>
      <w:proofErr w:type="spellEnd"/>
      <w:r>
        <w:rPr>
          <w:i w:val="0"/>
          <w:iCs w:val="0"/>
          <w:sz w:val="20"/>
          <w:szCs w:val="20"/>
          <w:lang w:val="en-US" w:eastAsia="en-US" w:bidi="en-US"/>
        </w:rPr>
        <w:t>.</w:t>
      </w:r>
    </w:p>
    <w:p w:rsidR="004604BC" w:rsidRDefault="00595501">
      <w:pPr>
        <w:pStyle w:val="Zkladntext1"/>
        <w:numPr>
          <w:ilvl w:val="0"/>
          <w:numId w:val="2"/>
        </w:numPr>
        <w:shd w:val="clear" w:color="auto" w:fill="auto"/>
        <w:tabs>
          <w:tab w:val="left" w:pos="366"/>
        </w:tabs>
        <w:spacing w:after="120"/>
        <w:ind w:left="380" w:hanging="380"/>
        <w:jc w:val="both"/>
        <w:rPr>
          <w:sz w:val="20"/>
          <w:szCs w:val="20"/>
        </w:rPr>
      </w:pPr>
      <w:r>
        <w:rPr>
          <w:i w:val="0"/>
          <w:iCs w:val="0"/>
          <w:sz w:val="20"/>
          <w:szCs w:val="20"/>
          <w:lang w:val="en-US" w:eastAsia="en-US" w:bidi="en-US"/>
        </w:rPr>
        <w:t xml:space="preserve">Od data </w:t>
      </w:r>
      <w:r>
        <w:rPr>
          <w:i w:val="0"/>
          <w:iCs w:val="0"/>
          <w:sz w:val="20"/>
          <w:szCs w:val="20"/>
        </w:rPr>
        <w:t xml:space="preserve">účinnosti </w:t>
      </w:r>
      <w:proofErr w:type="spellStart"/>
      <w:r>
        <w:rPr>
          <w:i w:val="0"/>
          <w:iCs w:val="0"/>
          <w:sz w:val="20"/>
          <w:szCs w:val="20"/>
          <w:lang w:val="en-US" w:eastAsia="en-US" w:bidi="en-US"/>
        </w:rPr>
        <w:t>tohoto</w:t>
      </w:r>
      <w:proofErr w:type="spellEnd"/>
      <w:r>
        <w:rPr>
          <w:i w:val="0"/>
          <w:iCs w:val="0"/>
          <w:sz w:val="20"/>
          <w:szCs w:val="20"/>
          <w:lang w:val="en-US" w:eastAsia="en-US" w:bidi="en-US"/>
        </w:rPr>
        <w:t xml:space="preserve"> </w:t>
      </w:r>
      <w:proofErr w:type="spellStart"/>
      <w:r>
        <w:rPr>
          <w:i w:val="0"/>
          <w:iCs w:val="0"/>
          <w:sz w:val="20"/>
          <w:szCs w:val="20"/>
          <w:lang w:val="en-US" w:eastAsia="en-US" w:bidi="en-US"/>
        </w:rPr>
        <w:t>Dodatku</w:t>
      </w:r>
      <w:proofErr w:type="spellEnd"/>
      <w:r>
        <w:rPr>
          <w:i w:val="0"/>
          <w:iCs w:val="0"/>
          <w:sz w:val="20"/>
          <w:szCs w:val="20"/>
          <w:lang w:val="en-US" w:eastAsia="en-US" w:bidi="en-US"/>
        </w:rPr>
        <w:t xml:space="preserve"> </w:t>
      </w:r>
      <w:r>
        <w:rPr>
          <w:i w:val="0"/>
          <w:iCs w:val="0"/>
          <w:sz w:val="20"/>
          <w:szCs w:val="20"/>
        </w:rPr>
        <w:t xml:space="preserve">sjednávají Smluvní </w:t>
      </w:r>
      <w:proofErr w:type="spellStart"/>
      <w:r>
        <w:rPr>
          <w:i w:val="0"/>
          <w:iCs w:val="0"/>
          <w:sz w:val="20"/>
          <w:szCs w:val="20"/>
          <w:lang w:val="en-US" w:eastAsia="en-US" w:bidi="en-US"/>
        </w:rPr>
        <w:t>strany</w:t>
      </w:r>
      <w:proofErr w:type="spellEnd"/>
      <w:r>
        <w:rPr>
          <w:i w:val="0"/>
          <w:iCs w:val="0"/>
          <w:sz w:val="20"/>
          <w:szCs w:val="20"/>
          <w:lang w:val="en-US" w:eastAsia="en-US" w:bidi="en-US"/>
        </w:rPr>
        <w:t xml:space="preserve"> </w:t>
      </w:r>
      <w:r>
        <w:rPr>
          <w:i w:val="0"/>
          <w:iCs w:val="0"/>
          <w:sz w:val="20"/>
          <w:szCs w:val="20"/>
        </w:rPr>
        <w:t xml:space="preserve">nově poskytování následujících služeb servisní </w:t>
      </w:r>
      <w:proofErr w:type="spellStart"/>
      <w:r>
        <w:rPr>
          <w:i w:val="0"/>
          <w:iCs w:val="0"/>
          <w:sz w:val="20"/>
          <w:szCs w:val="20"/>
          <w:lang w:val="en-US" w:eastAsia="en-US" w:bidi="en-US"/>
        </w:rPr>
        <w:t>podpory</w:t>
      </w:r>
      <w:proofErr w:type="spellEnd"/>
      <w:r>
        <w:rPr>
          <w:i w:val="0"/>
          <w:iCs w:val="0"/>
          <w:sz w:val="20"/>
          <w:szCs w:val="20"/>
          <w:lang w:val="en-US" w:eastAsia="en-US" w:bidi="en-US"/>
        </w:rPr>
        <w:t xml:space="preserve"> </w:t>
      </w:r>
      <w:proofErr w:type="spellStart"/>
      <w:r>
        <w:rPr>
          <w:i w:val="0"/>
          <w:iCs w:val="0"/>
          <w:sz w:val="20"/>
          <w:szCs w:val="20"/>
          <w:lang w:val="en-US" w:eastAsia="en-US" w:bidi="en-US"/>
        </w:rPr>
        <w:t>Dodavatelem</w:t>
      </w:r>
      <w:proofErr w:type="spellEnd"/>
      <w:r>
        <w:rPr>
          <w:i w:val="0"/>
          <w:iCs w:val="0"/>
          <w:sz w:val="20"/>
          <w:szCs w:val="20"/>
          <w:lang w:val="en-US" w:eastAsia="en-US" w:bidi="en-US"/>
        </w:rPr>
        <w:t xml:space="preserve"> pro </w:t>
      </w:r>
      <w:r>
        <w:rPr>
          <w:b/>
          <w:bCs/>
          <w:i w:val="0"/>
          <w:iCs w:val="0"/>
          <w:sz w:val="20"/>
          <w:szCs w:val="20"/>
        </w:rPr>
        <w:t xml:space="preserve">archivní </w:t>
      </w:r>
      <w:proofErr w:type="spellStart"/>
      <w:r>
        <w:rPr>
          <w:b/>
          <w:bCs/>
          <w:i w:val="0"/>
          <w:iCs w:val="0"/>
          <w:sz w:val="20"/>
          <w:szCs w:val="20"/>
          <w:lang w:val="en-US" w:eastAsia="en-US" w:bidi="en-US"/>
        </w:rPr>
        <w:t>provoz</w:t>
      </w:r>
      <w:proofErr w:type="spellEnd"/>
      <w:r>
        <w:rPr>
          <w:b/>
          <w:bCs/>
          <w:i w:val="0"/>
          <w:iCs w:val="0"/>
          <w:sz w:val="20"/>
          <w:szCs w:val="20"/>
          <w:lang w:val="en-US" w:eastAsia="en-US" w:bidi="en-US"/>
        </w:rPr>
        <w:t xml:space="preserve"> KIS STAPRO MEDEA </w:t>
      </w:r>
      <w:r>
        <w:rPr>
          <w:i w:val="0"/>
          <w:iCs w:val="0"/>
          <w:sz w:val="20"/>
          <w:szCs w:val="20"/>
        </w:rPr>
        <w:t>následovně:</w:t>
      </w:r>
    </w:p>
    <w:p w:rsidR="004604BC" w:rsidRDefault="00595501">
      <w:pPr>
        <w:pStyle w:val="Zkladntext1"/>
        <w:numPr>
          <w:ilvl w:val="0"/>
          <w:numId w:val="3"/>
        </w:numPr>
        <w:shd w:val="clear" w:color="auto" w:fill="auto"/>
        <w:tabs>
          <w:tab w:val="left" w:pos="1105"/>
        </w:tabs>
        <w:spacing w:after="40"/>
        <w:ind w:left="1100" w:hanging="360"/>
        <w:jc w:val="both"/>
        <w:rPr>
          <w:sz w:val="20"/>
          <w:szCs w:val="20"/>
        </w:rPr>
      </w:pPr>
      <w:proofErr w:type="spellStart"/>
      <w:r>
        <w:rPr>
          <w:i w:val="0"/>
          <w:iCs w:val="0"/>
          <w:sz w:val="20"/>
          <w:szCs w:val="20"/>
          <w:lang w:val="en-US" w:eastAsia="en-US" w:bidi="en-US"/>
        </w:rPr>
        <w:t>podpora</w:t>
      </w:r>
      <w:proofErr w:type="spellEnd"/>
      <w:r>
        <w:rPr>
          <w:i w:val="0"/>
          <w:iCs w:val="0"/>
          <w:sz w:val="20"/>
          <w:szCs w:val="20"/>
          <w:lang w:val="en-US" w:eastAsia="en-US" w:bidi="en-US"/>
        </w:rPr>
        <w:t xml:space="preserve"> </w:t>
      </w:r>
      <w:proofErr w:type="spellStart"/>
      <w:r>
        <w:rPr>
          <w:i w:val="0"/>
          <w:iCs w:val="0"/>
          <w:sz w:val="20"/>
          <w:szCs w:val="20"/>
          <w:lang w:val="en-US" w:eastAsia="en-US" w:bidi="en-US"/>
        </w:rPr>
        <w:t>provozu</w:t>
      </w:r>
      <w:proofErr w:type="spellEnd"/>
      <w:r>
        <w:rPr>
          <w:i w:val="0"/>
          <w:iCs w:val="0"/>
          <w:sz w:val="20"/>
          <w:szCs w:val="20"/>
          <w:lang w:val="en-US" w:eastAsia="en-US" w:bidi="en-US"/>
        </w:rPr>
        <w:t xml:space="preserve"> </w:t>
      </w:r>
      <w:r>
        <w:rPr>
          <w:i w:val="0"/>
          <w:iCs w:val="0"/>
          <w:sz w:val="20"/>
          <w:szCs w:val="20"/>
        </w:rPr>
        <w:t xml:space="preserve">operačního systému </w:t>
      </w:r>
      <w:r>
        <w:rPr>
          <w:i w:val="0"/>
          <w:iCs w:val="0"/>
          <w:sz w:val="20"/>
          <w:szCs w:val="20"/>
          <w:lang w:val="en-US" w:eastAsia="en-US" w:bidi="en-US"/>
        </w:rPr>
        <w:t xml:space="preserve">LINUX, </w:t>
      </w:r>
      <w:r>
        <w:rPr>
          <w:i w:val="0"/>
          <w:iCs w:val="0"/>
          <w:sz w:val="20"/>
          <w:szCs w:val="20"/>
        </w:rPr>
        <w:t xml:space="preserve">databázových </w:t>
      </w:r>
      <w:r>
        <w:rPr>
          <w:i w:val="0"/>
          <w:iCs w:val="0"/>
          <w:sz w:val="20"/>
          <w:szCs w:val="20"/>
          <w:lang w:val="en-US" w:eastAsia="en-US" w:bidi="en-US"/>
        </w:rPr>
        <w:t xml:space="preserve">a </w:t>
      </w:r>
      <w:r>
        <w:rPr>
          <w:i w:val="0"/>
          <w:iCs w:val="0"/>
          <w:sz w:val="20"/>
          <w:szCs w:val="20"/>
        </w:rPr>
        <w:t xml:space="preserve">aplikačních serverů </w:t>
      </w:r>
      <w:r>
        <w:rPr>
          <w:i w:val="0"/>
          <w:iCs w:val="0"/>
          <w:sz w:val="20"/>
          <w:szCs w:val="20"/>
          <w:lang w:val="en-US" w:eastAsia="en-US" w:bidi="en-US"/>
        </w:rPr>
        <w:t xml:space="preserve">pro </w:t>
      </w:r>
      <w:proofErr w:type="spellStart"/>
      <w:r>
        <w:rPr>
          <w:i w:val="0"/>
          <w:iCs w:val="0"/>
          <w:sz w:val="20"/>
          <w:szCs w:val="20"/>
          <w:lang w:val="en-US" w:eastAsia="en-US" w:bidi="en-US"/>
        </w:rPr>
        <w:t>provoz</w:t>
      </w:r>
      <w:proofErr w:type="spellEnd"/>
      <w:r>
        <w:rPr>
          <w:i w:val="0"/>
          <w:iCs w:val="0"/>
          <w:sz w:val="20"/>
          <w:szCs w:val="20"/>
          <w:lang w:val="en-US" w:eastAsia="en-US" w:bidi="en-US"/>
        </w:rPr>
        <w:t xml:space="preserve"> KIS STAPRO MEDEA,</w:t>
      </w:r>
    </w:p>
    <w:p w:rsidR="004604BC" w:rsidRDefault="00595501">
      <w:pPr>
        <w:pStyle w:val="Zkladntext1"/>
        <w:numPr>
          <w:ilvl w:val="0"/>
          <w:numId w:val="3"/>
        </w:numPr>
        <w:shd w:val="clear" w:color="auto" w:fill="auto"/>
        <w:tabs>
          <w:tab w:val="left" w:pos="1105"/>
        </w:tabs>
        <w:spacing w:after="120"/>
        <w:ind w:left="1100" w:hanging="360"/>
        <w:jc w:val="both"/>
        <w:rPr>
          <w:sz w:val="20"/>
          <w:szCs w:val="20"/>
        </w:rPr>
      </w:pPr>
      <w:r>
        <w:rPr>
          <w:i w:val="0"/>
          <w:iCs w:val="0"/>
          <w:sz w:val="20"/>
          <w:szCs w:val="20"/>
        </w:rPr>
        <w:t xml:space="preserve">řešení případných provozních </w:t>
      </w:r>
      <w:proofErr w:type="spellStart"/>
      <w:r>
        <w:rPr>
          <w:i w:val="0"/>
          <w:iCs w:val="0"/>
          <w:sz w:val="20"/>
          <w:szCs w:val="20"/>
          <w:lang w:val="en-US" w:eastAsia="en-US" w:bidi="en-US"/>
        </w:rPr>
        <w:t>sw</w:t>
      </w:r>
      <w:proofErr w:type="spellEnd"/>
      <w:r>
        <w:rPr>
          <w:i w:val="0"/>
          <w:iCs w:val="0"/>
          <w:sz w:val="20"/>
          <w:szCs w:val="20"/>
          <w:lang w:val="en-US" w:eastAsia="en-US" w:bidi="en-US"/>
        </w:rPr>
        <w:t xml:space="preserve"> </w:t>
      </w:r>
      <w:proofErr w:type="spellStart"/>
      <w:r>
        <w:rPr>
          <w:i w:val="0"/>
          <w:iCs w:val="0"/>
          <w:sz w:val="20"/>
          <w:szCs w:val="20"/>
          <w:lang w:val="en-US" w:eastAsia="en-US" w:bidi="en-US"/>
        </w:rPr>
        <w:t>chyb</w:t>
      </w:r>
      <w:proofErr w:type="spellEnd"/>
      <w:r>
        <w:rPr>
          <w:i w:val="0"/>
          <w:iCs w:val="0"/>
          <w:sz w:val="20"/>
          <w:szCs w:val="20"/>
          <w:lang w:val="en-US" w:eastAsia="en-US" w:bidi="en-US"/>
        </w:rPr>
        <w:t xml:space="preserve"> a </w:t>
      </w:r>
      <w:r>
        <w:rPr>
          <w:i w:val="0"/>
          <w:iCs w:val="0"/>
          <w:sz w:val="20"/>
          <w:szCs w:val="20"/>
        </w:rPr>
        <w:t xml:space="preserve">problémů </w:t>
      </w:r>
      <w:proofErr w:type="spellStart"/>
      <w:r>
        <w:rPr>
          <w:i w:val="0"/>
          <w:iCs w:val="0"/>
          <w:sz w:val="20"/>
          <w:szCs w:val="20"/>
          <w:lang w:val="en-US" w:eastAsia="en-US" w:bidi="en-US"/>
        </w:rPr>
        <w:t>na</w:t>
      </w:r>
      <w:proofErr w:type="spellEnd"/>
      <w:r>
        <w:rPr>
          <w:i w:val="0"/>
          <w:iCs w:val="0"/>
          <w:sz w:val="20"/>
          <w:szCs w:val="20"/>
          <w:lang w:val="en-US" w:eastAsia="en-US" w:bidi="en-US"/>
        </w:rPr>
        <w:t xml:space="preserve"> </w:t>
      </w:r>
      <w:proofErr w:type="spellStart"/>
      <w:r>
        <w:rPr>
          <w:i w:val="0"/>
          <w:iCs w:val="0"/>
          <w:sz w:val="20"/>
          <w:szCs w:val="20"/>
          <w:lang w:val="en-US" w:eastAsia="en-US" w:bidi="en-US"/>
        </w:rPr>
        <w:t>serverech</w:t>
      </w:r>
      <w:proofErr w:type="spellEnd"/>
      <w:r>
        <w:rPr>
          <w:i w:val="0"/>
          <w:iCs w:val="0"/>
          <w:sz w:val="20"/>
          <w:szCs w:val="20"/>
          <w:lang w:val="en-US" w:eastAsia="en-US" w:bidi="en-US"/>
        </w:rPr>
        <w:t xml:space="preserve"> KIS </w:t>
      </w:r>
      <w:r>
        <w:rPr>
          <w:i w:val="0"/>
          <w:iCs w:val="0"/>
          <w:sz w:val="20"/>
          <w:szCs w:val="20"/>
        </w:rPr>
        <w:t xml:space="preserve">při rutinním </w:t>
      </w:r>
      <w:proofErr w:type="spellStart"/>
      <w:r>
        <w:rPr>
          <w:i w:val="0"/>
          <w:iCs w:val="0"/>
          <w:sz w:val="20"/>
          <w:szCs w:val="20"/>
          <w:lang w:val="en-US" w:eastAsia="en-US" w:bidi="en-US"/>
        </w:rPr>
        <w:t>provozu</w:t>
      </w:r>
      <w:proofErr w:type="spellEnd"/>
      <w:r>
        <w:rPr>
          <w:i w:val="0"/>
          <w:iCs w:val="0"/>
          <w:sz w:val="20"/>
          <w:szCs w:val="20"/>
          <w:lang w:val="en-US" w:eastAsia="en-US" w:bidi="en-US"/>
        </w:rPr>
        <w:t xml:space="preserve"> KIS STAPRO MEDEA v </w:t>
      </w:r>
      <w:proofErr w:type="spellStart"/>
      <w:r>
        <w:rPr>
          <w:i w:val="0"/>
          <w:iCs w:val="0"/>
          <w:sz w:val="20"/>
          <w:szCs w:val="20"/>
          <w:lang w:val="en-US" w:eastAsia="en-US" w:bidi="en-US"/>
        </w:rPr>
        <w:t>oblasti</w:t>
      </w:r>
      <w:proofErr w:type="spellEnd"/>
      <w:r>
        <w:rPr>
          <w:i w:val="0"/>
          <w:iCs w:val="0"/>
          <w:sz w:val="20"/>
          <w:szCs w:val="20"/>
          <w:lang w:val="en-US" w:eastAsia="en-US" w:bidi="en-US"/>
        </w:rPr>
        <w:t xml:space="preserve"> </w:t>
      </w:r>
      <w:r>
        <w:rPr>
          <w:i w:val="0"/>
          <w:iCs w:val="0"/>
          <w:sz w:val="20"/>
          <w:szCs w:val="20"/>
        </w:rPr>
        <w:t xml:space="preserve">operačního systému, databázového prostředí </w:t>
      </w:r>
      <w:r>
        <w:rPr>
          <w:i w:val="0"/>
          <w:iCs w:val="0"/>
          <w:sz w:val="20"/>
          <w:szCs w:val="20"/>
          <w:lang w:val="en-US" w:eastAsia="en-US" w:bidi="en-US"/>
        </w:rPr>
        <w:t xml:space="preserve">a </w:t>
      </w:r>
      <w:proofErr w:type="spellStart"/>
      <w:r>
        <w:rPr>
          <w:i w:val="0"/>
          <w:iCs w:val="0"/>
          <w:sz w:val="20"/>
          <w:szCs w:val="20"/>
          <w:lang w:val="en-US" w:eastAsia="en-US" w:bidi="en-US"/>
        </w:rPr>
        <w:t>aplikace</w:t>
      </w:r>
      <w:proofErr w:type="spellEnd"/>
      <w:r>
        <w:rPr>
          <w:i w:val="0"/>
          <w:iCs w:val="0"/>
          <w:sz w:val="20"/>
          <w:szCs w:val="20"/>
          <w:lang w:val="en-US" w:eastAsia="en-US" w:bidi="en-US"/>
        </w:rPr>
        <w:t xml:space="preserve"> KIS STAPRO MEDEA,</w:t>
      </w:r>
    </w:p>
    <w:p w:rsidR="004604BC" w:rsidRDefault="00595501">
      <w:pPr>
        <w:pStyle w:val="Zkladntext1"/>
        <w:numPr>
          <w:ilvl w:val="0"/>
          <w:numId w:val="3"/>
        </w:numPr>
        <w:shd w:val="clear" w:color="auto" w:fill="auto"/>
        <w:tabs>
          <w:tab w:val="left" w:pos="1105"/>
        </w:tabs>
        <w:spacing w:after="180"/>
        <w:ind w:left="1100" w:hanging="360"/>
        <w:jc w:val="both"/>
        <w:rPr>
          <w:sz w:val="20"/>
          <w:szCs w:val="20"/>
        </w:rPr>
      </w:pPr>
      <w:r>
        <w:rPr>
          <w:i w:val="0"/>
          <w:iCs w:val="0"/>
          <w:sz w:val="20"/>
          <w:szCs w:val="20"/>
        </w:rPr>
        <w:t xml:space="preserve">reakční </w:t>
      </w:r>
      <w:proofErr w:type="spellStart"/>
      <w:r>
        <w:rPr>
          <w:i w:val="0"/>
          <w:iCs w:val="0"/>
          <w:sz w:val="20"/>
          <w:szCs w:val="20"/>
          <w:lang w:val="en-US" w:eastAsia="en-US" w:bidi="en-US"/>
        </w:rPr>
        <w:t>doba</w:t>
      </w:r>
      <w:proofErr w:type="spellEnd"/>
      <w:r>
        <w:rPr>
          <w:i w:val="0"/>
          <w:iCs w:val="0"/>
          <w:sz w:val="20"/>
          <w:szCs w:val="20"/>
          <w:lang w:val="en-US" w:eastAsia="en-US" w:bidi="en-US"/>
        </w:rPr>
        <w:t xml:space="preserve"> </w:t>
      </w:r>
      <w:r>
        <w:rPr>
          <w:i w:val="0"/>
          <w:iCs w:val="0"/>
          <w:sz w:val="20"/>
          <w:szCs w:val="20"/>
        </w:rPr>
        <w:t xml:space="preserve">servisní </w:t>
      </w:r>
      <w:proofErr w:type="spellStart"/>
      <w:r>
        <w:rPr>
          <w:i w:val="0"/>
          <w:iCs w:val="0"/>
          <w:sz w:val="20"/>
          <w:szCs w:val="20"/>
          <w:lang w:val="en-US" w:eastAsia="en-US" w:bidi="en-US"/>
        </w:rPr>
        <w:t>reakce</w:t>
      </w:r>
      <w:proofErr w:type="spellEnd"/>
      <w:r>
        <w:rPr>
          <w:i w:val="0"/>
          <w:iCs w:val="0"/>
          <w:sz w:val="20"/>
          <w:szCs w:val="20"/>
          <w:lang w:val="en-US" w:eastAsia="en-US" w:bidi="en-US"/>
        </w:rPr>
        <w:t xml:space="preserve"> </w:t>
      </w:r>
      <w:proofErr w:type="spellStart"/>
      <w:r>
        <w:rPr>
          <w:i w:val="0"/>
          <w:iCs w:val="0"/>
          <w:sz w:val="20"/>
          <w:szCs w:val="20"/>
          <w:lang w:val="en-US" w:eastAsia="en-US" w:bidi="en-US"/>
        </w:rPr>
        <w:t>Dodavatele</w:t>
      </w:r>
      <w:proofErr w:type="spellEnd"/>
      <w:r>
        <w:rPr>
          <w:i w:val="0"/>
          <w:iCs w:val="0"/>
          <w:sz w:val="20"/>
          <w:szCs w:val="20"/>
          <w:lang w:val="en-US" w:eastAsia="en-US" w:bidi="en-US"/>
        </w:rPr>
        <w:t xml:space="preserve"> </w:t>
      </w:r>
      <w:proofErr w:type="spellStart"/>
      <w:r>
        <w:rPr>
          <w:i w:val="0"/>
          <w:iCs w:val="0"/>
          <w:sz w:val="20"/>
          <w:szCs w:val="20"/>
          <w:lang w:val="en-US" w:eastAsia="en-US" w:bidi="en-US"/>
        </w:rPr>
        <w:t>na</w:t>
      </w:r>
      <w:proofErr w:type="spellEnd"/>
      <w:r>
        <w:rPr>
          <w:i w:val="0"/>
          <w:iCs w:val="0"/>
          <w:sz w:val="20"/>
          <w:szCs w:val="20"/>
          <w:lang w:val="en-US" w:eastAsia="en-US" w:bidi="en-US"/>
        </w:rPr>
        <w:t xml:space="preserve"> </w:t>
      </w:r>
      <w:r>
        <w:rPr>
          <w:i w:val="0"/>
          <w:iCs w:val="0"/>
          <w:sz w:val="20"/>
          <w:szCs w:val="20"/>
        </w:rPr>
        <w:t xml:space="preserve">požadavky zákazníka </w:t>
      </w:r>
      <w:r>
        <w:rPr>
          <w:i w:val="0"/>
          <w:iCs w:val="0"/>
          <w:sz w:val="20"/>
          <w:szCs w:val="20"/>
          <w:lang w:val="en-US" w:eastAsia="en-US" w:bidi="en-US"/>
        </w:rPr>
        <w:t xml:space="preserve">se </w:t>
      </w:r>
      <w:r>
        <w:rPr>
          <w:i w:val="0"/>
          <w:iCs w:val="0"/>
          <w:sz w:val="20"/>
          <w:szCs w:val="20"/>
        </w:rPr>
        <w:t xml:space="preserve">sjednává </w:t>
      </w:r>
      <w:proofErr w:type="spellStart"/>
      <w:r>
        <w:rPr>
          <w:i w:val="0"/>
          <w:iCs w:val="0"/>
          <w:sz w:val="20"/>
          <w:szCs w:val="20"/>
          <w:lang w:val="en-US" w:eastAsia="en-US" w:bidi="en-US"/>
        </w:rPr>
        <w:t>pouze</w:t>
      </w:r>
      <w:proofErr w:type="spellEnd"/>
      <w:r>
        <w:rPr>
          <w:i w:val="0"/>
          <w:iCs w:val="0"/>
          <w:sz w:val="20"/>
          <w:szCs w:val="20"/>
          <w:lang w:val="en-US" w:eastAsia="en-US" w:bidi="en-US"/>
        </w:rPr>
        <w:t xml:space="preserve"> v </w:t>
      </w:r>
      <w:r>
        <w:rPr>
          <w:i w:val="0"/>
          <w:iCs w:val="0"/>
          <w:sz w:val="20"/>
          <w:szCs w:val="20"/>
        </w:rPr>
        <w:t xml:space="preserve">pracovní </w:t>
      </w:r>
      <w:proofErr w:type="spellStart"/>
      <w:r>
        <w:rPr>
          <w:i w:val="0"/>
          <w:iCs w:val="0"/>
          <w:sz w:val="20"/>
          <w:szCs w:val="20"/>
          <w:lang w:val="en-US" w:eastAsia="en-US" w:bidi="en-US"/>
        </w:rPr>
        <w:t>dny</w:t>
      </w:r>
      <w:proofErr w:type="spellEnd"/>
      <w:r>
        <w:rPr>
          <w:i w:val="0"/>
          <w:iCs w:val="0"/>
          <w:sz w:val="20"/>
          <w:szCs w:val="20"/>
          <w:lang w:val="en-US" w:eastAsia="en-US" w:bidi="en-US"/>
        </w:rPr>
        <w:t xml:space="preserve">, a to </w:t>
      </w:r>
      <w:r>
        <w:rPr>
          <w:i w:val="0"/>
          <w:iCs w:val="0"/>
          <w:sz w:val="20"/>
          <w:szCs w:val="20"/>
        </w:rPr>
        <w:t xml:space="preserve">nejdéle následující pracovní </w:t>
      </w:r>
      <w:r>
        <w:rPr>
          <w:i w:val="0"/>
          <w:iCs w:val="0"/>
          <w:sz w:val="20"/>
          <w:szCs w:val="20"/>
          <w:lang w:val="en-US" w:eastAsia="en-US" w:bidi="en-US"/>
        </w:rPr>
        <w:t xml:space="preserve">den od </w:t>
      </w:r>
      <w:r>
        <w:rPr>
          <w:i w:val="0"/>
          <w:iCs w:val="0"/>
          <w:sz w:val="20"/>
          <w:szCs w:val="20"/>
        </w:rPr>
        <w:t xml:space="preserve">nahlášení požadavku </w:t>
      </w:r>
      <w:proofErr w:type="spellStart"/>
      <w:r>
        <w:rPr>
          <w:i w:val="0"/>
          <w:iCs w:val="0"/>
          <w:sz w:val="20"/>
          <w:szCs w:val="20"/>
          <w:lang w:val="en-US" w:eastAsia="en-US" w:bidi="en-US"/>
        </w:rPr>
        <w:t>Objednatelem</w:t>
      </w:r>
      <w:proofErr w:type="spellEnd"/>
      <w:r>
        <w:rPr>
          <w:i w:val="0"/>
          <w:iCs w:val="0"/>
          <w:sz w:val="20"/>
          <w:szCs w:val="20"/>
          <w:lang w:val="en-US" w:eastAsia="en-US" w:bidi="en-US"/>
        </w:rPr>
        <w:t>,</w:t>
      </w:r>
    </w:p>
    <w:p w:rsidR="004604BC" w:rsidRDefault="00595501">
      <w:pPr>
        <w:pStyle w:val="Zkladntext20"/>
        <w:shd w:val="clear" w:color="auto" w:fill="auto"/>
        <w:tabs>
          <w:tab w:val="left" w:pos="4190"/>
          <w:tab w:val="left" w:pos="7018"/>
        </w:tabs>
        <w:spacing w:after="120"/>
      </w:pPr>
      <w:proofErr w:type="spellStart"/>
      <w:r>
        <w:rPr>
          <w:lang w:val="en-US" w:eastAsia="en-US" w:bidi="en-US"/>
        </w:rPr>
        <w:t>Dodatek</w:t>
      </w:r>
      <w:proofErr w:type="spellEnd"/>
      <w:r>
        <w:rPr>
          <w:lang w:val="en-US" w:eastAsia="en-US" w:bidi="en-US"/>
        </w:rPr>
        <w:t xml:space="preserve"> </w:t>
      </w:r>
      <w:r>
        <w:t xml:space="preserve">servisní </w:t>
      </w:r>
      <w:proofErr w:type="spellStart"/>
      <w:r>
        <w:rPr>
          <w:lang w:val="en-US" w:eastAsia="en-US" w:bidi="en-US"/>
        </w:rPr>
        <w:t>smlouvy</w:t>
      </w:r>
      <w:proofErr w:type="spellEnd"/>
      <w:r>
        <w:rPr>
          <w:lang w:val="en-US" w:eastAsia="en-US" w:bidi="en-US"/>
        </w:rPr>
        <w:tab/>
      </w:r>
      <w:proofErr w:type="spellStart"/>
      <w:r>
        <w:rPr>
          <w:lang w:val="en-US" w:eastAsia="en-US" w:bidi="en-US"/>
        </w:rPr>
        <w:t>strana</w:t>
      </w:r>
      <w:proofErr w:type="spellEnd"/>
      <w:r>
        <w:rPr>
          <w:lang w:val="en-US" w:eastAsia="en-US" w:bidi="en-US"/>
        </w:rPr>
        <w:t xml:space="preserve"> 1</w:t>
      </w:r>
      <w:r>
        <w:rPr>
          <w:lang w:val="en-US" w:eastAsia="en-US" w:bidi="en-US"/>
        </w:rPr>
        <w:tab/>
      </w:r>
      <w:proofErr w:type="spellStart"/>
      <w:r>
        <w:rPr>
          <w:lang w:val="en-US" w:eastAsia="en-US" w:bidi="en-US"/>
        </w:rPr>
        <w:t>Nemocnice</w:t>
      </w:r>
      <w:proofErr w:type="spellEnd"/>
      <w:r>
        <w:rPr>
          <w:lang w:val="en-US" w:eastAsia="en-US" w:bidi="en-US"/>
        </w:rPr>
        <w:t xml:space="preserve"> </w:t>
      </w:r>
      <w:r>
        <w:t xml:space="preserve">Nové Město </w:t>
      </w:r>
      <w:proofErr w:type="spellStart"/>
      <w:proofErr w:type="gramStart"/>
      <w:r>
        <w:rPr>
          <w:lang w:val="en-US" w:eastAsia="en-US" w:bidi="en-US"/>
        </w:rPr>
        <w:t>na</w:t>
      </w:r>
      <w:proofErr w:type="spellEnd"/>
      <w:proofErr w:type="gramEnd"/>
      <w:r>
        <w:rPr>
          <w:lang w:val="en-US" w:eastAsia="en-US" w:bidi="en-US"/>
        </w:rPr>
        <w:t xml:space="preserve"> </w:t>
      </w:r>
      <w:r>
        <w:t xml:space="preserve">Moravě, </w:t>
      </w:r>
      <w:proofErr w:type="spellStart"/>
      <w:r>
        <w:rPr>
          <w:lang w:val="en-US" w:eastAsia="en-US" w:bidi="en-US"/>
        </w:rPr>
        <w:t>p.o.</w:t>
      </w:r>
      <w:proofErr w:type="spellEnd"/>
      <w:r>
        <w:br w:type="page"/>
      </w:r>
    </w:p>
    <w:p w:rsidR="004604BC" w:rsidRDefault="00595501">
      <w:pPr>
        <w:spacing w:line="1" w:lineRule="exact"/>
      </w:pPr>
      <w:r>
        <w:rPr>
          <w:noProof/>
          <w:lang w:bidi="ar-SA"/>
        </w:rPr>
        <w:lastRenderedPageBreak/>
        <w:drawing>
          <wp:anchor distT="0" distB="114300" distL="0" distR="0" simplePos="0" relativeHeight="125829378" behindDoc="0" locked="0" layoutInCell="1" allowOverlap="1">
            <wp:simplePos x="0" y="0"/>
            <wp:positionH relativeFrom="page">
              <wp:posOffset>6126480</wp:posOffset>
            </wp:positionH>
            <wp:positionV relativeFrom="paragraph">
              <wp:posOffset>0</wp:posOffset>
            </wp:positionV>
            <wp:extent cx="822960" cy="267970"/>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822960" cy="267970"/>
                    </a:xfrm>
                    <a:prstGeom prst="rect">
                      <a:avLst/>
                    </a:prstGeom>
                  </pic:spPr>
                </pic:pic>
              </a:graphicData>
            </a:graphic>
          </wp:anchor>
        </w:drawing>
      </w:r>
    </w:p>
    <w:p w:rsidR="004604BC" w:rsidRPr="003C3D37" w:rsidRDefault="00595501">
      <w:pPr>
        <w:pStyle w:val="Zkladntext1"/>
        <w:numPr>
          <w:ilvl w:val="0"/>
          <w:numId w:val="3"/>
        </w:numPr>
        <w:shd w:val="clear" w:color="auto" w:fill="auto"/>
        <w:tabs>
          <w:tab w:val="left" w:pos="1107"/>
        </w:tabs>
        <w:spacing w:after="100"/>
        <w:ind w:left="1080" w:hanging="320"/>
        <w:jc w:val="both"/>
        <w:rPr>
          <w:sz w:val="20"/>
          <w:szCs w:val="20"/>
        </w:rPr>
      </w:pPr>
      <w:proofErr w:type="spellStart"/>
      <w:r>
        <w:rPr>
          <w:i w:val="0"/>
          <w:iCs w:val="0"/>
          <w:sz w:val="20"/>
          <w:szCs w:val="20"/>
          <w:lang w:val="en-US" w:eastAsia="en-US" w:bidi="en-US"/>
        </w:rPr>
        <w:t>Objednatel</w:t>
      </w:r>
      <w:proofErr w:type="spellEnd"/>
      <w:r>
        <w:rPr>
          <w:i w:val="0"/>
          <w:iCs w:val="0"/>
          <w:sz w:val="20"/>
          <w:szCs w:val="20"/>
          <w:lang w:val="en-US" w:eastAsia="en-US" w:bidi="en-US"/>
        </w:rPr>
        <w:t xml:space="preserve"> </w:t>
      </w:r>
      <w:proofErr w:type="spellStart"/>
      <w:r>
        <w:rPr>
          <w:i w:val="0"/>
          <w:iCs w:val="0"/>
          <w:sz w:val="20"/>
          <w:szCs w:val="20"/>
          <w:lang w:val="en-US" w:eastAsia="en-US" w:bidi="en-US"/>
        </w:rPr>
        <w:t>bude</w:t>
      </w:r>
      <w:proofErr w:type="spellEnd"/>
      <w:r>
        <w:rPr>
          <w:i w:val="0"/>
          <w:iCs w:val="0"/>
          <w:sz w:val="20"/>
          <w:szCs w:val="20"/>
          <w:lang w:val="en-US" w:eastAsia="en-US" w:bidi="en-US"/>
        </w:rPr>
        <w:t xml:space="preserve"> pro </w:t>
      </w:r>
      <w:r>
        <w:rPr>
          <w:i w:val="0"/>
          <w:iCs w:val="0"/>
          <w:sz w:val="20"/>
          <w:szCs w:val="20"/>
        </w:rPr>
        <w:t xml:space="preserve">nahlášení požadavků </w:t>
      </w:r>
      <w:proofErr w:type="spellStart"/>
      <w:r>
        <w:rPr>
          <w:i w:val="0"/>
          <w:iCs w:val="0"/>
          <w:sz w:val="20"/>
          <w:szCs w:val="20"/>
          <w:lang w:val="en-US" w:eastAsia="en-US" w:bidi="en-US"/>
        </w:rPr>
        <w:t>Dodavateli</w:t>
      </w:r>
      <w:proofErr w:type="spellEnd"/>
      <w:r>
        <w:rPr>
          <w:i w:val="0"/>
          <w:iCs w:val="0"/>
          <w:sz w:val="20"/>
          <w:szCs w:val="20"/>
          <w:lang w:val="en-US" w:eastAsia="en-US" w:bidi="en-US"/>
        </w:rPr>
        <w:t xml:space="preserve"> </w:t>
      </w:r>
      <w:r>
        <w:rPr>
          <w:i w:val="0"/>
          <w:iCs w:val="0"/>
          <w:sz w:val="20"/>
          <w:szCs w:val="20"/>
        </w:rPr>
        <w:t xml:space="preserve">využívat </w:t>
      </w:r>
      <w:proofErr w:type="spellStart"/>
      <w:r>
        <w:rPr>
          <w:i w:val="0"/>
          <w:iCs w:val="0"/>
          <w:sz w:val="20"/>
          <w:szCs w:val="20"/>
          <w:lang w:val="en-US" w:eastAsia="en-US" w:bidi="en-US"/>
        </w:rPr>
        <w:t>internetovou</w:t>
      </w:r>
      <w:proofErr w:type="spellEnd"/>
      <w:r>
        <w:rPr>
          <w:i w:val="0"/>
          <w:iCs w:val="0"/>
          <w:sz w:val="20"/>
          <w:szCs w:val="20"/>
          <w:lang w:val="en-US" w:eastAsia="en-US" w:bidi="en-US"/>
        </w:rPr>
        <w:t xml:space="preserve"> </w:t>
      </w:r>
      <w:proofErr w:type="spellStart"/>
      <w:r>
        <w:rPr>
          <w:i w:val="0"/>
          <w:iCs w:val="0"/>
          <w:sz w:val="20"/>
          <w:szCs w:val="20"/>
          <w:lang w:val="en-US" w:eastAsia="en-US" w:bidi="en-US"/>
        </w:rPr>
        <w:t>aplikaci</w:t>
      </w:r>
      <w:proofErr w:type="spellEnd"/>
      <w:r>
        <w:rPr>
          <w:i w:val="0"/>
          <w:iCs w:val="0"/>
          <w:sz w:val="20"/>
          <w:szCs w:val="20"/>
          <w:lang w:val="en-US" w:eastAsia="en-US" w:bidi="en-US"/>
        </w:rPr>
        <w:t xml:space="preserve"> </w:t>
      </w:r>
      <w:proofErr w:type="spellStart"/>
      <w:r>
        <w:rPr>
          <w:i w:val="0"/>
          <w:iCs w:val="0"/>
          <w:sz w:val="20"/>
          <w:szCs w:val="20"/>
          <w:lang w:val="en-US" w:eastAsia="en-US" w:bidi="en-US"/>
        </w:rPr>
        <w:t>HelpDesk</w:t>
      </w:r>
      <w:proofErr w:type="spellEnd"/>
      <w:r>
        <w:rPr>
          <w:i w:val="0"/>
          <w:iCs w:val="0"/>
          <w:sz w:val="20"/>
          <w:szCs w:val="20"/>
          <w:lang w:val="en-US" w:eastAsia="en-US" w:bidi="en-US"/>
        </w:rPr>
        <w:t xml:space="preserve"> </w:t>
      </w:r>
      <w:r>
        <w:rPr>
          <w:i w:val="0"/>
          <w:iCs w:val="0"/>
          <w:sz w:val="20"/>
          <w:szCs w:val="20"/>
        </w:rPr>
        <w:t xml:space="preserve">Dodavatele </w:t>
      </w:r>
      <w:proofErr w:type="gramStart"/>
      <w:r>
        <w:rPr>
          <w:i w:val="0"/>
          <w:iCs w:val="0"/>
          <w:sz w:val="20"/>
          <w:szCs w:val="20"/>
        </w:rPr>
        <w:t>na</w:t>
      </w:r>
      <w:proofErr w:type="gramEnd"/>
      <w:r>
        <w:rPr>
          <w:i w:val="0"/>
          <w:iCs w:val="0"/>
          <w:sz w:val="20"/>
          <w:szCs w:val="20"/>
        </w:rPr>
        <w:t xml:space="preserve"> adrese</w:t>
      </w:r>
      <w:hyperlink r:id="rId9" w:history="1">
        <w:r w:rsidRPr="003C3D37">
          <w:rPr>
            <w:i w:val="0"/>
            <w:iCs w:val="0"/>
            <w:sz w:val="20"/>
            <w:szCs w:val="20"/>
          </w:rPr>
          <w:t xml:space="preserve"> </w:t>
        </w:r>
        <w:r w:rsidR="0001481D" w:rsidRPr="003C3D37">
          <w:rPr>
            <w:i w:val="0"/>
            <w:iCs w:val="0"/>
            <w:sz w:val="20"/>
            <w:szCs w:val="20"/>
            <w:lang w:val="en-US" w:eastAsia="en-US" w:bidi="en-US"/>
          </w:rPr>
          <w:t>XXXX</w:t>
        </w:r>
        <w:r w:rsidRPr="003C3D37">
          <w:rPr>
            <w:i w:val="0"/>
            <w:iCs w:val="0"/>
            <w:sz w:val="20"/>
            <w:szCs w:val="20"/>
            <w:lang w:val="en-US" w:eastAsia="en-US" w:bidi="en-US"/>
          </w:rPr>
          <w:t>.</w:t>
        </w:r>
      </w:hyperlink>
    </w:p>
    <w:p w:rsidR="004604BC" w:rsidRPr="003C3D37" w:rsidRDefault="00595501">
      <w:pPr>
        <w:pStyle w:val="Zkladntext1"/>
        <w:numPr>
          <w:ilvl w:val="0"/>
          <w:numId w:val="3"/>
        </w:numPr>
        <w:shd w:val="clear" w:color="auto" w:fill="auto"/>
        <w:tabs>
          <w:tab w:val="left" w:pos="1107"/>
        </w:tabs>
        <w:spacing w:after="100"/>
        <w:ind w:left="1080" w:hanging="320"/>
        <w:jc w:val="both"/>
        <w:rPr>
          <w:sz w:val="20"/>
          <w:szCs w:val="20"/>
        </w:rPr>
      </w:pPr>
      <w:r w:rsidRPr="003C3D37">
        <w:rPr>
          <w:i w:val="0"/>
          <w:iCs w:val="0"/>
          <w:sz w:val="20"/>
          <w:szCs w:val="20"/>
        </w:rPr>
        <w:t>Služby servisní podpory archivního provozu jsou poskytovány primárně vzdáleným přístupem Dodavatele do technologického prostředí Objednatele.</w:t>
      </w:r>
    </w:p>
    <w:p w:rsidR="004604BC" w:rsidRPr="003C3D37" w:rsidRDefault="00595501">
      <w:pPr>
        <w:pStyle w:val="Zkladntext1"/>
        <w:numPr>
          <w:ilvl w:val="0"/>
          <w:numId w:val="3"/>
        </w:numPr>
        <w:shd w:val="clear" w:color="auto" w:fill="auto"/>
        <w:tabs>
          <w:tab w:val="left" w:pos="1107"/>
        </w:tabs>
        <w:spacing w:after="100"/>
        <w:ind w:left="1080" w:hanging="320"/>
        <w:jc w:val="both"/>
        <w:rPr>
          <w:sz w:val="20"/>
          <w:szCs w:val="20"/>
        </w:rPr>
      </w:pPr>
      <w:r w:rsidRPr="003C3D37">
        <w:rPr>
          <w:i w:val="0"/>
          <w:iCs w:val="0"/>
          <w:sz w:val="20"/>
          <w:szCs w:val="20"/>
        </w:rPr>
        <w:t xml:space="preserve">V rámci služeb servisní podpory archivního provozu </w:t>
      </w:r>
      <w:r w:rsidRPr="003C3D37">
        <w:rPr>
          <w:b/>
          <w:bCs/>
          <w:i w:val="0"/>
          <w:iCs w:val="0"/>
          <w:sz w:val="20"/>
          <w:szCs w:val="20"/>
        </w:rPr>
        <w:t xml:space="preserve">není poskytována </w:t>
      </w:r>
      <w:r w:rsidRPr="003C3D37">
        <w:rPr>
          <w:i w:val="0"/>
          <w:iCs w:val="0"/>
          <w:sz w:val="20"/>
          <w:szCs w:val="20"/>
        </w:rPr>
        <w:t>služba legislativního změn, služba úprav a upgrade sw včetně oprav sw chyb aplikace pro KIS STAPRO MEDEA.</w:t>
      </w:r>
    </w:p>
    <w:p w:rsidR="004604BC" w:rsidRPr="003C3D37" w:rsidRDefault="00595501">
      <w:pPr>
        <w:pStyle w:val="Zkladntext1"/>
        <w:numPr>
          <w:ilvl w:val="0"/>
          <w:numId w:val="3"/>
        </w:numPr>
        <w:shd w:val="clear" w:color="auto" w:fill="auto"/>
        <w:tabs>
          <w:tab w:val="left" w:pos="1107"/>
        </w:tabs>
        <w:spacing w:after="100"/>
        <w:ind w:left="1080" w:hanging="320"/>
        <w:jc w:val="both"/>
        <w:rPr>
          <w:sz w:val="20"/>
          <w:szCs w:val="20"/>
        </w:rPr>
      </w:pPr>
      <w:r w:rsidRPr="003C3D37">
        <w:rPr>
          <w:i w:val="0"/>
          <w:iCs w:val="0"/>
          <w:sz w:val="20"/>
          <w:szCs w:val="20"/>
        </w:rPr>
        <w:t xml:space="preserve">V rámci služeb servisní podpory archivního provozu </w:t>
      </w:r>
      <w:r w:rsidRPr="003C3D37">
        <w:rPr>
          <w:b/>
          <w:bCs/>
          <w:i w:val="0"/>
          <w:iCs w:val="0"/>
          <w:sz w:val="20"/>
          <w:szCs w:val="20"/>
        </w:rPr>
        <w:t xml:space="preserve">není poskytována </w:t>
      </w:r>
      <w:r w:rsidRPr="003C3D37">
        <w:rPr>
          <w:i w:val="0"/>
          <w:iCs w:val="0"/>
          <w:sz w:val="20"/>
          <w:szCs w:val="20"/>
        </w:rPr>
        <w:t xml:space="preserve">služba nepřetržití servisní pohotovosti </w:t>
      </w:r>
      <w:proofErr w:type="spellStart"/>
      <w:r w:rsidRPr="003C3D37">
        <w:rPr>
          <w:i w:val="0"/>
          <w:iCs w:val="0"/>
          <w:sz w:val="20"/>
          <w:szCs w:val="20"/>
        </w:rPr>
        <w:t>HotLine</w:t>
      </w:r>
      <w:proofErr w:type="spellEnd"/>
      <w:r w:rsidRPr="003C3D37">
        <w:rPr>
          <w:i w:val="0"/>
          <w:iCs w:val="0"/>
          <w:sz w:val="20"/>
          <w:szCs w:val="20"/>
        </w:rPr>
        <w:t xml:space="preserve"> 24x7.</w:t>
      </w:r>
    </w:p>
    <w:p w:rsidR="004604BC" w:rsidRPr="003C3D37" w:rsidRDefault="00595501">
      <w:pPr>
        <w:pStyle w:val="Zkladntext1"/>
        <w:numPr>
          <w:ilvl w:val="0"/>
          <w:numId w:val="3"/>
        </w:numPr>
        <w:shd w:val="clear" w:color="auto" w:fill="auto"/>
        <w:tabs>
          <w:tab w:val="left" w:pos="1107"/>
        </w:tabs>
        <w:spacing w:after="100"/>
        <w:ind w:firstLine="720"/>
        <w:jc w:val="both"/>
        <w:rPr>
          <w:sz w:val="20"/>
          <w:szCs w:val="20"/>
        </w:rPr>
      </w:pPr>
      <w:r w:rsidRPr="003C3D37">
        <w:rPr>
          <w:i w:val="0"/>
          <w:iCs w:val="0"/>
          <w:sz w:val="20"/>
          <w:szCs w:val="20"/>
        </w:rPr>
        <w:t xml:space="preserve">Kontakt na pracoviště </w:t>
      </w:r>
      <w:proofErr w:type="spellStart"/>
      <w:r w:rsidRPr="003C3D37">
        <w:rPr>
          <w:i w:val="0"/>
          <w:iCs w:val="0"/>
          <w:sz w:val="20"/>
          <w:szCs w:val="20"/>
        </w:rPr>
        <w:t>HelpDesk</w:t>
      </w:r>
      <w:proofErr w:type="spellEnd"/>
      <w:r w:rsidRPr="003C3D37">
        <w:rPr>
          <w:i w:val="0"/>
          <w:iCs w:val="0"/>
          <w:sz w:val="20"/>
          <w:szCs w:val="20"/>
        </w:rPr>
        <w:t xml:space="preserve"> Dodavatele:</w:t>
      </w:r>
    </w:p>
    <w:p w:rsidR="004604BC" w:rsidRPr="003C3D37" w:rsidRDefault="00595501">
      <w:pPr>
        <w:pStyle w:val="Zkladntext1"/>
        <w:shd w:val="clear" w:color="auto" w:fill="auto"/>
        <w:tabs>
          <w:tab w:val="left" w:pos="5630"/>
        </w:tabs>
        <w:spacing w:after="0"/>
        <w:jc w:val="center"/>
        <w:rPr>
          <w:sz w:val="20"/>
          <w:szCs w:val="20"/>
        </w:rPr>
      </w:pPr>
      <w:r w:rsidRPr="003C3D37">
        <w:rPr>
          <w:rFonts w:ascii="Times New Roman" w:eastAsia="Times New Roman" w:hAnsi="Times New Roman" w:cs="Times New Roman"/>
          <w:i w:val="0"/>
          <w:iCs w:val="0"/>
          <w:sz w:val="20"/>
          <w:szCs w:val="20"/>
        </w:rPr>
        <w:t xml:space="preserve">- </w:t>
      </w:r>
      <w:r w:rsidRPr="003C3D37">
        <w:rPr>
          <w:i w:val="0"/>
          <w:iCs w:val="0"/>
          <w:sz w:val="20"/>
          <w:szCs w:val="20"/>
        </w:rPr>
        <w:t xml:space="preserve">telefonicky v pracovní dny </w:t>
      </w:r>
      <w:r w:rsidRPr="003C3D37">
        <w:rPr>
          <w:b/>
          <w:bCs/>
          <w:i w:val="0"/>
          <w:iCs w:val="0"/>
          <w:sz w:val="20"/>
          <w:szCs w:val="20"/>
        </w:rPr>
        <w:t>od 7:00-16:00</w:t>
      </w:r>
      <w:r w:rsidRPr="003C3D37">
        <w:rPr>
          <w:i w:val="0"/>
          <w:iCs w:val="0"/>
          <w:sz w:val="20"/>
          <w:szCs w:val="20"/>
        </w:rPr>
        <w:t>:</w:t>
      </w:r>
      <w:r w:rsidRPr="003C3D37">
        <w:rPr>
          <w:i w:val="0"/>
          <w:iCs w:val="0"/>
          <w:sz w:val="20"/>
          <w:szCs w:val="20"/>
        </w:rPr>
        <w:tab/>
        <w:t>+</w:t>
      </w:r>
      <w:r w:rsidR="0001481D" w:rsidRPr="003C3D37">
        <w:rPr>
          <w:i w:val="0"/>
          <w:iCs w:val="0"/>
          <w:sz w:val="20"/>
          <w:szCs w:val="20"/>
          <w:lang w:val="en-US" w:eastAsia="en-US" w:bidi="en-US"/>
        </w:rPr>
        <w:t xml:space="preserve"> XXXX</w:t>
      </w:r>
    </w:p>
    <w:p w:rsidR="004604BC" w:rsidRPr="003C3D37" w:rsidRDefault="00595501">
      <w:pPr>
        <w:pStyle w:val="Zkladntext1"/>
        <w:shd w:val="clear" w:color="auto" w:fill="auto"/>
        <w:spacing w:after="100"/>
        <w:ind w:left="7080"/>
        <w:jc w:val="both"/>
        <w:rPr>
          <w:sz w:val="20"/>
          <w:szCs w:val="20"/>
        </w:rPr>
      </w:pPr>
      <w:r w:rsidRPr="003C3D37">
        <w:rPr>
          <w:noProof/>
          <w:lang w:bidi="ar-SA"/>
        </w:rPr>
        <mc:AlternateContent>
          <mc:Choice Requires="wps">
            <w:drawing>
              <wp:anchor distT="0" distB="0" distL="114300" distR="114300" simplePos="0" relativeHeight="125829379" behindDoc="0" locked="0" layoutInCell="1" allowOverlap="1" wp14:anchorId="22CEEACC" wp14:editId="77124662">
                <wp:simplePos x="0" y="0"/>
                <wp:positionH relativeFrom="page">
                  <wp:posOffset>1487170</wp:posOffset>
                </wp:positionH>
                <wp:positionV relativeFrom="paragraph">
                  <wp:posOffset>215900</wp:posOffset>
                </wp:positionV>
                <wp:extent cx="2800985" cy="39624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2800985" cy="396240"/>
                        </a:xfrm>
                        <a:prstGeom prst="rect">
                          <a:avLst/>
                        </a:prstGeom>
                        <a:noFill/>
                      </wps:spPr>
                      <wps:txbx>
                        <w:txbxContent>
                          <w:p w:rsidR="004604BC" w:rsidRDefault="00595501">
                            <w:pPr>
                              <w:pStyle w:val="Zkladntext1"/>
                              <w:numPr>
                                <w:ilvl w:val="0"/>
                                <w:numId w:val="1"/>
                              </w:numPr>
                              <w:shd w:val="clear" w:color="auto" w:fill="auto"/>
                              <w:tabs>
                                <w:tab w:val="left" w:pos="365"/>
                              </w:tabs>
                              <w:spacing w:after="120"/>
                              <w:rPr>
                                <w:sz w:val="20"/>
                                <w:szCs w:val="20"/>
                              </w:rPr>
                            </w:pPr>
                            <w:r>
                              <w:rPr>
                                <w:i w:val="0"/>
                                <w:iCs w:val="0"/>
                                <w:sz w:val="20"/>
                                <w:szCs w:val="20"/>
                              </w:rPr>
                              <w:t>e-mail:</w:t>
                            </w:r>
                          </w:p>
                          <w:p w:rsidR="004604BC" w:rsidRDefault="00595501">
                            <w:pPr>
                              <w:pStyle w:val="Zkladntext1"/>
                              <w:numPr>
                                <w:ilvl w:val="0"/>
                                <w:numId w:val="1"/>
                              </w:numPr>
                              <w:shd w:val="clear" w:color="auto" w:fill="auto"/>
                              <w:tabs>
                                <w:tab w:val="left" w:pos="355"/>
                              </w:tabs>
                              <w:spacing w:after="0"/>
                              <w:rPr>
                                <w:sz w:val="20"/>
                                <w:szCs w:val="20"/>
                              </w:rPr>
                            </w:pPr>
                            <w:r>
                              <w:rPr>
                                <w:i w:val="0"/>
                                <w:iCs w:val="0"/>
                                <w:sz w:val="20"/>
                                <w:szCs w:val="20"/>
                              </w:rPr>
                              <w:t>písemně dopisem nebo předáním na adresu:</w:t>
                            </w:r>
                          </w:p>
                        </w:txbxContent>
                      </wps:txbx>
                      <wps:bodyPr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9" type="#_x0000_t202" style="position:absolute;margin-left:117.09999999999999pt;margin-top:17.pt;width:220.55000000000001pt;height:31.199999999999999pt;z-index:-125829374;mso-wrap-distance-left:9.pt;mso-wrap-distance-right:9.pt;mso-position-horizontal-relative:page" filled="f" stroked="f">
                <v:textbox inset="0,0,0,0">
                  <w:txbxContent>
                    <w:p>
                      <w:pPr>
                        <w:pStyle w:val="Style2"/>
                        <w:keepNext w:val="0"/>
                        <w:keepLines w:val="0"/>
                        <w:widowControl w:val="0"/>
                        <w:numPr>
                          <w:ilvl w:val="0"/>
                          <w:numId w:val="1"/>
                        </w:numPr>
                        <w:shd w:val="clear" w:color="auto" w:fill="auto"/>
                        <w:tabs>
                          <w:tab w:pos="365" w:val="left"/>
                        </w:tabs>
                        <w:bidi w:val="0"/>
                        <w:spacing w:before="0" w:after="12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e-mail:</w:t>
                      </w:r>
                    </w:p>
                    <w:p>
                      <w:pPr>
                        <w:pStyle w:val="Style2"/>
                        <w:keepNext w:val="0"/>
                        <w:keepLines w:val="0"/>
                        <w:widowControl w:val="0"/>
                        <w:numPr>
                          <w:ilvl w:val="0"/>
                          <w:numId w:val="1"/>
                        </w:numPr>
                        <w:shd w:val="clear" w:color="auto" w:fill="auto"/>
                        <w:tabs>
                          <w:tab w:pos="355" w:val="left"/>
                        </w:tabs>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písemně dopisem nebo předáním na adresu:</w:t>
                      </w:r>
                    </w:p>
                  </w:txbxContent>
                </v:textbox>
                <w10:wrap type="square" side="right" anchorx="page"/>
              </v:shape>
            </w:pict>
          </mc:Fallback>
        </mc:AlternateContent>
      </w:r>
      <w:r w:rsidRPr="003C3D37">
        <w:rPr>
          <w:i w:val="0"/>
          <w:iCs w:val="0"/>
          <w:sz w:val="20"/>
          <w:szCs w:val="20"/>
        </w:rPr>
        <w:t>+</w:t>
      </w:r>
      <w:r w:rsidR="0001481D" w:rsidRPr="003C3D37">
        <w:rPr>
          <w:i w:val="0"/>
          <w:iCs w:val="0"/>
          <w:sz w:val="20"/>
          <w:szCs w:val="20"/>
          <w:lang w:val="en-US" w:eastAsia="en-US" w:bidi="en-US"/>
        </w:rPr>
        <w:t xml:space="preserve"> XXXX</w:t>
      </w:r>
    </w:p>
    <w:p w:rsidR="0001481D" w:rsidRPr="003C3D37" w:rsidRDefault="0001481D">
      <w:pPr>
        <w:pStyle w:val="Zkladntext1"/>
        <w:shd w:val="clear" w:color="auto" w:fill="auto"/>
        <w:spacing w:after="0" w:line="360" w:lineRule="auto"/>
        <w:ind w:left="1080" w:firstLine="20"/>
        <w:rPr>
          <w:i w:val="0"/>
          <w:iCs w:val="0"/>
          <w:sz w:val="20"/>
          <w:szCs w:val="20"/>
        </w:rPr>
      </w:pPr>
      <w:r w:rsidRPr="003C3D37">
        <w:rPr>
          <w:i w:val="0"/>
          <w:iCs w:val="0"/>
          <w:sz w:val="20"/>
          <w:szCs w:val="20"/>
          <w:lang w:val="en-US" w:eastAsia="en-US" w:bidi="en-US"/>
        </w:rPr>
        <w:t>XXXX</w:t>
      </w:r>
      <w:r w:rsidR="00595501" w:rsidRPr="003C3D37">
        <w:rPr>
          <w:i w:val="0"/>
          <w:iCs w:val="0"/>
          <w:sz w:val="20"/>
          <w:szCs w:val="20"/>
        </w:rPr>
        <w:t xml:space="preserve"> </w:t>
      </w:r>
    </w:p>
    <w:p w:rsidR="004604BC" w:rsidRPr="003C3D37" w:rsidRDefault="0001481D" w:rsidP="0001481D">
      <w:pPr>
        <w:pStyle w:val="Zkladntext1"/>
        <w:shd w:val="clear" w:color="auto" w:fill="auto"/>
        <w:spacing w:after="0" w:line="360" w:lineRule="auto"/>
        <w:ind w:left="3912" w:firstLine="336"/>
        <w:rPr>
          <w:sz w:val="20"/>
          <w:szCs w:val="20"/>
        </w:rPr>
      </w:pPr>
      <w:r w:rsidRPr="003C3D37">
        <w:rPr>
          <w:i w:val="0"/>
          <w:iCs w:val="0"/>
          <w:sz w:val="20"/>
          <w:szCs w:val="20"/>
        </w:rPr>
        <w:t xml:space="preserve">             </w:t>
      </w:r>
      <w:r w:rsidR="00595501" w:rsidRPr="003C3D37">
        <w:rPr>
          <w:i w:val="0"/>
          <w:iCs w:val="0"/>
          <w:sz w:val="20"/>
          <w:szCs w:val="20"/>
        </w:rPr>
        <w:t>STAPRO s. r. o.</w:t>
      </w:r>
    </w:p>
    <w:p w:rsidR="004604BC" w:rsidRPr="003C3D37" w:rsidRDefault="00595501">
      <w:pPr>
        <w:pStyle w:val="Zkladntext1"/>
        <w:shd w:val="clear" w:color="auto" w:fill="auto"/>
        <w:spacing w:after="40"/>
        <w:ind w:left="7080"/>
        <w:jc w:val="both"/>
        <w:rPr>
          <w:sz w:val="20"/>
          <w:szCs w:val="20"/>
        </w:rPr>
      </w:pPr>
      <w:r w:rsidRPr="003C3D37">
        <w:rPr>
          <w:i w:val="0"/>
          <w:iCs w:val="0"/>
          <w:sz w:val="20"/>
          <w:szCs w:val="20"/>
        </w:rPr>
        <w:t>Úsek péče o zákazníky</w:t>
      </w:r>
    </w:p>
    <w:p w:rsidR="004604BC" w:rsidRPr="003C3D37" w:rsidRDefault="00595501">
      <w:pPr>
        <w:pStyle w:val="Zkladntext1"/>
        <w:shd w:val="clear" w:color="auto" w:fill="auto"/>
        <w:spacing w:after="40"/>
        <w:ind w:left="7080"/>
        <w:jc w:val="both"/>
        <w:rPr>
          <w:sz w:val="20"/>
          <w:szCs w:val="20"/>
        </w:rPr>
      </w:pPr>
      <w:r w:rsidRPr="003C3D37">
        <w:rPr>
          <w:i w:val="0"/>
          <w:iCs w:val="0"/>
          <w:sz w:val="20"/>
          <w:szCs w:val="20"/>
        </w:rPr>
        <w:t>Pernštýnské nám. 51</w:t>
      </w:r>
    </w:p>
    <w:p w:rsidR="004604BC" w:rsidRPr="003C3D37" w:rsidRDefault="00595501">
      <w:pPr>
        <w:pStyle w:val="Zkladntext1"/>
        <w:shd w:val="clear" w:color="auto" w:fill="auto"/>
        <w:spacing w:after="100"/>
        <w:ind w:left="7080"/>
        <w:jc w:val="both"/>
        <w:rPr>
          <w:sz w:val="20"/>
          <w:szCs w:val="20"/>
        </w:rPr>
      </w:pPr>
      <w:r w:rsidRPr="003C3D37">
        <w:rPr>
          <w:i w:val="0"/>
          <w:iCs w:val="0"/>
          <w:sz w:val="20"/>
          <w:szCs w:val="20"/>
        </w:rPr>
        <w:t>530 02 Pardubice</w:t>
      </w:r>
    </w:p>
    <w:p w:rsidR="004604BC" w:rsidRPr="003C3D37" w:rsidRDefault="00595501">
      <w:pPr>
        <w:pStyle w:val="Zkladntext1"/>
        <w:numPr>
          <w:ilvl w:val="0"/>
          <w:numId w:val="2"/>
        </w:numPr>
        <w:shd w:val="clear" w:color="auto" w:fill="auto"/>
        <w:tabs>
          <w:tab w:val="left" w:pos="360"/>
        </w:tabs>
        <w:spacing w:after="100"/>
        <w:ind w:left="360" w:hanging="360"/>
        <w:jc w:val="both"/>
        <w:rPr>
          <w:sz w:val="20"/>
          <w:szCs w:val="20"/>
        </w:rPr>
      </w:pPr>
      <w:r w:rsidRPr="003C3D37">
        <w:rPr>
          <w:i w:val="0"/>
          <w:iCs w:val="0"/>
          <w:sz w:val="20"/>
          <w:szCs w:val="20"/>
        </w:rPr>
        <w:t>Podmínkou pro plnění výše sjednaných servisních služeb pro zajištění archivního provozu KIS STAPRO MEDEA je dostupnost bezchybných záloh samotných dat KIS STAPRO MEDEA, včetně záloh kompletní konfigurace KIS STAPRO MEDEA a záloh databáze KIS STAPRO MEDEA.</w:t>
      </w:r>
    </w:p>
    <w:p w:rsidR="004604BC" w:rsidRDefault="00595501">
      <w:pPr>
        <w:pStyle w:val="Zkladntext1"/>
        <w:numPr>
          <w:ilvl w:val="0"/>
          <w:numId w:val="2"/>
        </w:numPr>
        <w:shd w:val="clear" w:color="auto" w:fill="auto"/>
        <w:tabs>
          <w:tab w:val="left" w:pos="360"/>
        </w:tabs>
        <w:spacing w:after="100"/>
        <w:ind w:left="360" w:hanging="360"/>
        <w:jc w:val="both"/>
        <w:rPr>
          <w:sz w:val="20"/>
          <w:szCs w:val="20"/>
        </w:rPr>
      </w:pPr>
      <w:r w:rsidRPr="003C3D37">
        <w:rPr>
          <w:i w:val="0"/>
          <w:iCs w:val="0"/>
          <w:sz w:val="20"/>
          <w:szCs w:val="20"/>
        </w:rPr>
        <w:t xml:space="preserve">Cena za poskytování servisních služeb pro rozsah dvou serverů KIS STAPRO MEDEA dle odst. 3 výše se sjednává ve výši </w:t>
      </w:r>
      <w:r w:rsidRPr="003C3D37">
        <w:rPr>
          <w:i w:val="0"/>
          <w:iCs w:val="0"/>
          <w:sz w:val="20"/>
          <w:szCs w:val="20"/>
          <w:lang w:val="en-US" w:eastAsia="en-US" w:bidi="en-US"/>
        </w:rPr>
        <w:t>XXXX</w:t>
      </w:r>
      <w:r w:rsidRPr="003C3D37">
        <w:rPr>
          <w:b/>
          <w:bCs/>
          <w:i w:val="0"/>
          <w:iCs w:val="0"/>
          <w:sz w:val="20"/>
          <w:szCs w:val="20"/>
        </w:rPr>
        <w:t xml:space="preserve"> bez DPH </w:t>
      </w:r>
      <w:r w:rsidRPr="003C3D37">
        <w:rPr>
          <w:i w:val="0"/>
          <w:iCs w:val="0"/>
          <w:sz w:val="20"/>
          <w:szCs w:val="20"/>
          <w:lang w:val="en-US" w:eastAsia="en-US" w:bidi="en-US"/>
        </w:rPr>
        <w:t>XXXX</w:t>
      </w:r>
      <w:r w:rsidRPr="003C3D37">
        <w:rPr>
          <w:i w:val="0"/>
          <w:iCs w:val="0"/>
          <w:sz w:val="20"/>
          <w:szCs w:val="20"/>
        </w:rPr>
        <w:t>, t</w:t>
      </w:r>
      <w:r>
        <w:rPr>
          <w:i w:val="0"/>
          <w:iCs w:val="0"/>
          <w:sz w:val="20"/>
          <w:szCs w:val="20"/>
        </w:rPr>
        <w:t>j. 120 000 Kč bez DPH ročně.</w:t>
      </w:r>
    </w:p>
    <w:p w:rsidR="004604BC" w:rsidRDefault="00595501">
      <w:pPr>
        <w:pStyle w:val="Zkladntext1"/>
        <w:numPr>
          <w:ilvl w:val="0"/>
          <w:numId w:val="2"/>
        </w:numPr>
        <w:shd w:val="clear" w:color="auto" w:fill="auto"/>
        <w:tabs>
          <w:tab w:val="left" w:pos="360"/>
        </w:tabs>
        <w:spacing w:after="100"/>
        <w:ind w:left="360" w:hanging="360"/>
        <w:jc w:val="both"/>
        <w:rPr>
          <w:sz w:val="20"/>
          <w:szCs w:val="20"/>
        </w:rPr>
      </w:pPr>
      <w:r>
        <w:rPr>
          <w:i w:val="0"/>
          <w:iCs w:val="0"/>
          <w:sz w:val="20"/>
          <w:szCs w:val="20"/>
        </w:rPr>
        <w:t>Případné servisní zásahy Dodavatele dle požadavku Objednatele budou hrazeny dle aktuálního ceníku Dodavatele.</w:t>
      </w:r>
    </w:p>
    <w:p w:rsidR="004604BC" w:rsidRDefault="00595501">
      <w:pPr>
        <w:pStyle w:val="Zkladntext1"/>
        <w:numPr>
          <w:ilvl w:val="0"/>
          <w:numId w:val="2"/>
        </w:numPr>
        <w:shd w:val="clear" w:color="auto" w:fill="auto"/>
        <w:tabs>
          <w:tab w:val="left" w:pos="360"/>
        </w:tabs>
        <w:spacing w:after="100"/>
        <w:ind w:left="360" w:hanging="360"/>
        <w:jc w:val="both"/>
        <w:rPr>
          <w:sz w:val="20"/>
          <w:szCs w:val="20"/>
        </w:rPr>
      </w:pPr>
      <w:r>
        <w:rPr>
          <w:i w:val="0"/>
          <w:iCs w:val="0"/>
          <w:sz w:val="20"/>
          <w:szCs w:val="20"/>
        </w:rPr>
        <w:t>Smluvní strany sjednávají, že k datu účinnosti dodatku nevyčerpané konzultační návštěvy umožní Dodavatel využít Objednateli formou čerpání konzultačních služeb, resp. konzultačních hodin, pro oblast KIS dle požadavku Objednatele. Přehled o čerpání těchto konzultačních hodin je pro Objednatele k dispozici on-line na</w:t>
      </w:r>
      <w:hyperlink r:id="rId10" w:history="1">
        <w:r>
          <w:rPr>
            <w:i w:val="0"/>
            <w:iCs w:val="0"/>
            <w:sz w:val="20"/>
            <w:szCs w:val="20"/>
          </w:rPr>
          <w:t xml:space="preserve"> </w:t>
        </w:r>
        <w:r w:rsidRPr="003C3D37">
          <w:rPr>
            <w:i w:val="0"/>
            <w:iCs w:val="0"/>
            <w:sz w:val="20"/>
            <w:szCs w:val="20"/>
            <w:lang w:val="en-US" w:eastAsia="en-US" w:bidi="en-US"/>
          </w:rPr>
          <w:t>XXXX</w:t>
        </w:r>
        <w:r>
          <w:rPr>
            <w:i w:val="0"/>
            <w:iCs w:val="0"/>
            <w:sz w:val="20"/>
            <w:szCs w:val="20"/>
            <w:lang w:val="en-US" w:eastAsia="en-US" w:bidi="en-US"/>
          </w:rPr>
          <w:t>.</w:t>
        </w:r>
      </w:hyperlink>
    </w:p>
    <w:p w:rsidR="004604BC" w:rsidRDefault="00595501">
      <w:pPr>
        <w:pStyle w:val="Zkladntext1"/>
        <w:numPr>
          <w:ilvl w:val="0"/>
          <w:numId w:val="2"/>
        </w:numPr>
        <w:shd w:val="clear" w:color="auto" w:fill="auto"/>
        <w:tabs>
          <w:tab w:val="left" w:pos="360"/>
        </w:tabs>
        <w:spacing w:after="200"/>
        <w:ind w:left="360" w:hanging="360"/>
        <w:jc w:val="both"/>
      </w:pPr>
      <w:r>
        <w:rPr>
          <w:i w:val="0"/>
          <w:iCs w:val="0"/>
        </w:rPr>
        <w:t xml:space="preserve">Smluvní strany dále sjednávají změnu ujednání čl. VIII Smlouvy o ochraně osobních údajů a důvěrných informací za účelem zajištění a upřesnění povinností k ochraně osobních údajů spravovaných Objednatelem ve smyslu zákona č. 110/2019 Sb., o ochraně osobních údajů v platném znění a nařízení Evropského parlamentu a Rady (EU) 2016/679 o ochraně fyzických osob v souvislosti se zpracováním osobních údajů a o volném pohybu těchto údajů a o zrušení směrnice 95/46/ES, obecným nařízením o ochraně osobních údajů. Smluvní strany </w:t>
      </w:r>
      <w:proofErr w:type="gramStart"/>
      <w:r>
        <w:rPr>
          <w:i w:val="0"/>
          <w:iCs w:val="0"/>
        </w:rPr>
        <w:t>ruší</w:t>
      </w:r>
      <w:proofErr w:type="gramEnd"/>
      <w:r>
        <w:rPr>
          <w:i w:val="0"/>
          <w:iCs w:val="0"/>
        </w:rPr>
        <w:t xml:space="preserve"> povodní ujednání článku </w:t>
      </w:r>
      <w:proofErr w:type="spellStart"/>
      <w:proofErr w:type="gramStart"/>
      <w:r>
        <w:rPr>
          <w:i w:val="0"/>
          <w:iCs w:val="0"/>
        </w:rPr>
        <w:t>VlIl</w:t>
      </w:r>
      <w:proofErr w:type="spellEnd"/>
      <w:proofErr w:type="gramEnd"/>
      <w:r>
        <w:rPr>
          <w:i w:val="0"/>
          <w:iCs w:val="0"/>
        </w:rPr>
        <w:t xml:space="preserve">. Smlouvy: </w:t>
      </w:r>
      <w:r>
        <w:rPr>
          <w:b/>
          <w:bCs/>
          <w:i w:val="0"/>
          <w:iCs w:val="0"/>
        </w:rPr>
        <w:t xml:space="preserve">Ochrana osobních údajů a důvěrných informací </w:t>
      </w:r>
      <w:r>
        <w:rPr>
          <w:i w:val="0"/>
          <w:iCs w:val="0"/>
        </w:rPr>
        <w:t>a nahrazují celý článek ujednáním v následujícím znění:</w:t>
      </w:r>
    </w:p>
    <w:p w:rsidR="004604BC" w:rsidRDefault="00595501">
      <w:pPr>
        <w:pStyle w:val="Zkladntext1"/>
        <w:shd w:val="clear" w:color="auto" w:fill="auto"/>
        <w:spacing w:after="100"/>
        <w:jc w:val="center"/>
        <w:rPr>
          <w:sz w:val="22"/>
          <w:szCs w:val="22"/>
        </w:rPr>
      </w:pPr>
      <w:r>
        <w:rPr>
          <w:b/>
          <w:bCs/>
          <w:sz w:val="22"/>
          <w:szCs w:val="22"/>
        </w:rPr>
        <w:t>Článek VIII - Ochrana osobních a citlivých údajů</w:t>
      </w:r>
    </w:p>
    <w:p w:rsidR="004604BC" w:rsidRDefault="00595501">
      <w:pPr>
        <w:pStyle w:val="Zkladntext1"/>
        <w:numPr>
          <w:ilvl w:val="0"/>
          <w:numId w:val="4"/>
        </w:numPr>
        <w:shd w:val="clear" w:color="auto" w:fill="auto"/>
        <w:tabs>
          <w:tab w:val="left" w:pos="803"/>
        </w:tabs>
        <w:spacing w:after="40" w:line="252" w:lineRule="auto"/>
        <w:ind w:left="720" w:hanging="280"/>
        <w:jc w:val="both"/>
      </w:pPr>
      <w:r>
        <w:t xml:space="preserve">Vzhledem ke skutečnosti, že v rámci smluvního vztahu založeného Smlouvou umožňuje Objednatel Dodavateli přístup k osobním a citlivým údajům subjektů údajů, svých klientů a pacientů (dále jen </w:t>
      </w:r>
      <w:r>
        <w:rPr>
          <w:b/>
          <w:bCs/>
        </w:rPr>
        <w:t xml:space="preserve">Klienti), </w:t>
      </w:r>
      <w:r>
        <w:t xml:space="preserve">ve smyslu zákona č. 110/2019 Sb., o zpracování osobních údajů (dále jen </w:t>
      </w:r>
      <w:r>
        <w:rPr>
          <w:b/>
          <w:bCs/>
        </w:rPr>
        <w:t xml:space="preserve">Zákon o zpracování osobních údajů) </w:t>
      </w:r>
      <w:r>
        <w:t xml:space="preserve">a nařízení Evropského parlamentu a Rady (EU) 2016/679 o ochraně fyzických osob v souvislosti se zpracováním osobních údajů a o volném pohybu těchto údajů a o zrušení směrnice 95/46/ES, obecné nařízení o ochraně osobních údajů (dále jen </w:t>
      </w:r>
      <w:r>
        <w:rPr>
          <w:b/>
          <w:bCs/>
        </w:rPr>
        <w:t xml:space="preserve">Nařízení), </w:t>
      </w:r>
      <w:r>
        <w:t>zpřesňují Smluvní strany svá práva a povinnosti při zpracování osobních a citlivých údajů Klientů Objednatele v souladu s uvedenými právními předpisy následovně.</w:t>
      </w:r>
    </w:p>
    <w:p w:rsidR="004604BC" w:rsidRDefault="00595501">
      <w:pPr>
        <w:pStyle w:val="Zkladntext1"/>
        <w:numPr>
          <w:ilvl w:val="0"/>
          <w:numId w:val="4"/>
        </w:numPr>
        <w:shd w:val="clear" w:color="auto" w:fill="auto"/>
        <w:tabs>
          <w:tab w:val="left" w:pos="803"/>
        </w:tabs>
        <w:spacing w:after="40" w:line="252" w:lineRule="auto"/>
        <w:ind w:left="720" w:hanging="280"/>
        <w:jc w:val="both"/>
      </w:pPr>
      <w:r>
        <w:t xml:space="preserve">Dodavatel se zavazuje zachovávat mlčenlivost o všech skutečnostech, o nichž se dozví u Objednatele při plnění závazků dle Smlouvy nebo v souvislosti s nimi. To platí zejména o skutečnostech, na něž se vztahuje povinnost mlčenlivosti zdravotnických pracovníků, zejména podle ustanovení § 51 zákona č. 372/2011 Sb., o zdravotních službách a podmínkách jejich poskytování </w:t>
      </w:r>
      <w:r>
        <w:rPr>
          <w:b/>
          <w:bCs/>
        </w:rPr>
        <w:t xml:space="preserve">(Zákon o zdravotních službách), </w:t>
      </w:r>
      <w:r>
        <w:t xml:space="preserve">jakož i o osobních údajích, citlivých údajích (dále jen </w:t>
      </w:r>
      <w:r>
        <w:rPr>
          <w:b/>
          <w:bCs/>
        </w:rPr>
        <w:t xml:space="preserve">Osobní údaje) </w:t>
      </w:r>
      <w:r>
        <w:t>a o bezpečnostních opatřeních, jejichž zveřejnění by ohrozilo zabezpečení Osobních údajů ve smyslu zejména ustanovení § 32 a § 47 Zákona o zpracování osobních údajů. Dodavatel se zavazuje nakládat s Osobními údaji v souladu s Nařízením, Zákonem o zpracování osobních údajů a prováděcími právními předpisy přijatými k ochraně a zpracování osobních údajů.</w:t>
      </w:r>
    </w:p>
    <w:p w:rsidR="004604BC" w:rsidRDefault="00595501">
      <w:pPr>
        <w:pStyle w:val="Zkladntext1"/>
        <w:numPr>
          <w:ilvl w:val="0"/>
          <w:numId w:val="4"/>
        </w:numPr>
        <w:shd w:val="clear" w:color="auto" w:fill="auto"/>
        <w:tabs>
          <w:tab w:val="left" w:pos="803"/>
        </w:tabs>
        <w:spacing w:after="100" w:line="252" w:lineRule="auto"/>
        <w:ind w:left="720" w:hanging="280"/>
        <w:jc w:val="both"/>
      </w:pPr>
      <w:r>
        <w:t xml:space="preserve">Pokud Dodavatel přijde při plnění Smlouvy do styku s Osobním údajem a bude v postavení zpracovatele (dále jen </w:t>
      </w:r>
      <w:r>
        <w:rPr>
          <w:b/>
          <w:bCs/>
        </w:rPr>
        <w:t xml:space="preserve">Zpracovatel) </w:t>
      </w:r>
      <w:r>
        <w:t xml:space="preserve">ve smyslu Nařízení a Zákona o </w:t>
      </w:r>
      <w:proofErr w:type="gramStart"/>
      <w:r>
        <w:t>zpracováni</w:t>
      </w:r>
      <w:proofErr w:type="gramEnd"/>
      <w:r>
        <w:t xml:space="preserve"> osobních údajů, zavazuje se nakládat s Osobními údaji pouze za účelem splnění závazků z této Smlouvy a žádným jiným způsobem, a to v souladu s Nařízením</w:t>
      </w:r>
    </w:p>
    <w:p w:rsidR="00595501" w:rsidRDefault="00595501">
      <w:pPr>
        <w:pStyle w:val="Nadpis10"/>
        <w:keepNext/>
        <w:keepLines/>
        <w:shd w:val="clear" w:color="auto" w:fill="auto"/>
        <w:tabs>
          <w:tab w:val="left" w:pos="8683"/>
        </w:tabs>
        <w:spacing w:after="300"/>
      </w:pPr>
      <w:bookmarkStart w:id="6" w:name="bookmark6"/>
      <w:bookmarkStart w:id="7" w:name="bookmark7"/>
    </w:p>
    <w:p w:rsidR="004604BC" w:rsidRDefault="00595501">
      <w:pPr>
        <w:pStyle w:val="Nadpis10"/>
        <w:keepNext/>
        <w:keepLines/>
        <w:shd w:val="clear" w:color="auto" w:fill="auto"/>
        <w:tabs>
          <w:tab w:val="left" w:pos="8683"/>
        </w:tabs>
        <w:spacing w:after="300"/>
        <w:rPr>
          <w:sz w:val="32"/>
          <w:szCs w:val="32"/>
        </w:rPr>
      </w:pPr>
      <w:r>
        <w:t>%/STAPRO</w:t>
      </w:r>
      <w:r>
        <w:tab/>
      </w:r>
      <w:r>
        <w:rPr>
          <w:smallCaps/>
          <w:color w:val="D7D7D7"/>
          <w:sz w:val="32"/>
          <w:szCs w:val="32"/>
        </w:rPr>
        <w:t>*</w:t>
      </w:r>
      <w:proofErr w:type="spellStart"/>
      <w:r>
        <w:rPr>
          <w:smallCaps/>
          <w:color w:val="D7D7D7"/>
          <w:sz w:val="32"/>
          <w:szCs w:val="32"/>
        </w:rPr>
        <w:t>fons</w:t>
      </w:r>
      <w:bookmarkEnd w:id="6"/>
      <w:bookmarkEnd w:id="7"/>
      <w:proofErr w:type="spellEnd"/>
    </w:p>
    <w:p w:rsidR="004604BC" w:rsidRDefault="00595501">
      <w:pPr>
        <w:pStyle w:val="Zkladntext1"/>
        <w:shd w:val="clear" w:color="auto" w:fill="auto"/>
        <w:spacing w:after="40" w:line="252" w:lineRule="auto"/>
        <w:ind w:firstLine="840"/>
        <w:jc w:val="both"/>
      </w:pPr>
      <w:r>
        <w:t>a Zákonem o zpracování osobních údajů a Zákonem o zdravotních službách a prováděcími předpisy.</w:t>
      </w:r>
    </w:p>
    <w:p w:rsidR="004604BC" w:rsidRDefault="00595501">
      <w:pPr>
        <w:pStyle w:val="Zkladntext1"/>
        <w:numPr>
          <w:ilvl w:val="0"/>
          <w:numId w:val="4"/>
        </w:numPr>
        <w:shd w:val="clear" w:color="auto" w:fill="auto"/>
        <w:tabs>
          <w:tab w:val="left" w:pos="900"/>
        </w:tabs>
        <w:spacing w:after="40" w:line="252" w:lineRule="auto"/>
        <w:ind w:left="840" w:hanging="300"/>
        <w:jc w:val="both"/>
      </w:pPr>
      <w:r>
        <w:t xml:space="preserve">Zpracovávání Osobních údajů, v rozsahu údajů poskytnutých anebo zpřístupněných Objednatelem a týkajících se zdravotnické dokumentace Klientů, jimž jsou Objednatelem poskytovány zdravotní služby, a dále v rozsahu Osobních údajů zaměstnanců Objednatele, kteří jsou zdravotnickými pracovníky, Dodavatelem, může zahrnovat zejména provedení analýzy požadavku Objednatele, jeho vyřešení, zajištění záznamu o řešení požadavku Objednatele a důkazu pro případ pozdějších reklamací nebo jiných nároků vznesených Objednatelem v souvislosti s Dodavatelem poskytovaným plněním Smlouvy, tj. zejména implementace dat, odstranění Objednatelem ohlášených potíží při užíváni informačního systému (dále jen </w:t>
      </w:r>
      <w:r>
        <w:rPr>
          <w:b/>
          <w:bCs/>
          <w:lang w:val="en-US" w:eastAsia="en-US" w:bidi="en-US"/>
        </w:rPr>
        <w:t xml:space="preserve">IS), </w:t>
      </w:r>
      <w:r>
        <w:t xml:space="preserve">zabránění, vyhledávání a opravy problémů zjištěných při plnění Smlouvy, testování funkcí </w:t>
      </w:r>
      <w:r>
        <w:rPr>
          <w:lang w:val="en-US" w:eastAsia="en-US" w:bidi="en-US"/>
        </w:rPr>
        <w:t xml:space="preserve">IS </w:t>
      </w:r>
      <w:r>
        <w:t xml:space="preserve">za účelem ověření nebo zvýšení kvality </w:t>
      </w:r>
      <w:r>
        <w:rPr>
          <w:lang w:val="en-US" w:eastAsia="en-US" w:bidi="en-US"/>
        </w:rPr>
        <w:t xml:space="preserve">IS, </w:t>
      </w:r>
      <w:r>
        <w:t xml:space="preserve">zlepšování funkcí </w:t>
      </w:r>
      <w:r>
        <w:rPr>
          <w:lang w:val="en-US" w:eastAsia="en-US" w:bidi="en-US"/>
        </w:rPr>
        <w:t xml:space="preserve">IS, </w:t>
      </w:r>
      <w:r>
        <w:t xml:space="preserve">vyhledávání hrozeb uživatelům a ochrany uživatelů </w:t>
      </w:r>
      <w:r>
        <w:rPr>
          <w:lang w:val="en-US" w:eastAsia="en-US" w:bidi="en-US"/>
        </w:rPr>
        <w:t xml:space="preserve">IS, </w:t>
      </w:r>
      <w:r>
        <w:t xml:space="preserve">ukládání kopií databáze (datových záloh) Objednatele na určený server, provádění automatického výmazu databáze po uplynutí doby jejího uložení (dále jen </w:t>
      </w:r>
      <w:r>
        <w:rPr>
          <w:b/>
          <w:bCs/>
        </w:rPr>
        <w:t>Sjednané činnosti).</w:t>
      </w:r>
    </w:p>
    <w:p w:rsidR="004604BC" w:rsidRDefault="00595501">
      <w:pPr>
        <w:pStyle w:val="Zkladntext1"/>
        <w:numPr>
          <w:ilvl w:val="0"/>
          <w:numId w:val="4"/>
        </w:numPr>
        <w:shd w:val="clear" w:color="auto" w:fill="auto"/>
        <w:tabs>
          <w:tab w:val="left" w:pos="900"/>
        </w:tabs>
        <w:spacing w:after="40" w:line="252" w:lineRule="auto"/>
        <w:ind w:left="840" w:hanging="300"/>
        <w:jc w:val="both"/>
      </w:pPr>
      <w:r>
        <w:t>Osobní údaje nebudou použity k jinému účelu než Sjednaným činnostem, ani z nich nebudou odvozovány informace pro žádné reklamní či jiné komerční účely.</w:t>
      </w:r>
    </w:p>
    <w:p w:rsidR="004604BC" w:rsidRDefault="00595501">
      <w:pPr>
        <w:pStyle w:val="Zkladntext1"/>
        <w:numPr>
          <w:ilvl w:val="0"/>
          <w:numId w:val="4"/>
        </w:numPr>
        <w:shd w:val="clear" w:color="auto" w:fill="auto"/>
        <w:tabs>
          <w:tab w:val="left" w:pos="900"/>
        </w:tabs>
        <w:spacing w:after="40" w:line="252" w:lineRule="auto"/>
        <w:ind w:left="840" w:hanging="300"/>
        <w:jc w:val="both"/>
      </w:pPr>
      <w:r>
        <w:t>Zpracování Osobních údajů je vedlejším závazkem Dodavatele při plnění této Smlouvy, úplata za zpracování je proto zahrnuta do ceny za poskytování servisních služeb dle tohoto Dodatku.</w:t>
      </w:r>
    </w:p>
    <w:p w:rsidR="004604BC" w:rsidRDefault="00595501">
      <w:pPr>
        <w:pStyle w:val="Zkladntext1"/>
        <w:numPr>
          <w:ilvl w:val="0"/>
          <w:numId w:val="4"/>
        </w:numPr>
        <w:shd w:val="clear" w:color="auto" w:fill="auto"/>
        <w:tabs>
          <w:tab w:val="left" w:pos="900"/>
        </w:tabs>
        <w:spacing w:after="40" w:line="252" w:lineRule="auto"/>
        <w:ind w:firstLine="520"/>
        <w:jc w:val="both"/>
      </w:pPr>
      <w:r>
        <w:t>Dodavatel bere na vědomí, že při Sjednaných činnostech může přijít do styku s následujícími Osobními údaji:</w:t>
      </w:r>
    </w:p>
    <w:p w:rsidR="004604BC" w:rsidRDefault="00595501">
      <w:pPr>
        <w:pStyle w:val="Zkladntext1"/>
        <w:numPr>
          <w:ilvl w:val="0"/>
          <w:numId w:val="5"/>
        </w:numPr>
        <w:shd w:val="clear" w:color="auto" w:fill="auto"/>
        <w:tabs>
          <w:tab w:val="left" w:pos="900"/>
        </w:tabs>
        <w:spacing w:after="0" w:line="252" w:lineRule="auto"/>
        <w:ind w:left="840" w:hanging="300"/>
        <w:jc w:val="both"/>
      </w:pPr>
      <w:r>
        <w:t>Osobní údaje zaměstnanců Objednatele - jméno, příjmení, titul, datum a místo narození, rodné číslo, bydliště, zdravotní pojišťovna, doklad o dosaženém vzdělání, potvrzení lékaře o schopnosti vykonávat povolání, telefon, e-mail, bankovní účet zaměstnance, příp. další osobní údaje, které je Objednatel, jakožto zaměstnavatel, povinen na základě zákona zpracovávat za účelem vedení personální a mzdové agendy svých zaměstnanců,</w:t>
      </w:r>
    </w:p>
    <w:p w:rsidR="004604BC" w:rsidRDefault="00595501">
      <w:pPr>
        <w:pStyle w:val="Zkladntext1"/>
        <w:numPr>
          <w:ilvl w:val="0"/>
          <w:numId w:val="5"/>
        </w:numPr>
        <w:shd w:val="clear" w:color="auto" w:fill="auto"/>
        <w:tabs>
          <w:tab w:val="left" w:pos="900"/>
        </w:tabs>
        <w:spacing w:after="40" w:line="252" w:lineRule="auto"/>
        <w:ind w:left="840" w:hanging="300"/>
        <w:jc w:val="both"/>
      </w:pPr>
      <w:r>
        <w:t>Osobní údaje Klientů - jméno, příjmení, titul, rodné číslo, resp. číslo pojištěnce nebo datum narození, číslo pojišťovny, anamnestická data související se zdravotním stavem a péčí o Klienta, diagnosy, adresa bydliště anebo pobytu, telefonní číslo, e-mailová adresa, identifikační údaje zaměstnavatele, profese, informace o rodinných příslušnících, pohlaví, rodinný stav, občanství, identifikační údaje praktických lékařů Klienta, druh a výše sociální dávky.</w:t>
      </w:r>
    </w:p>
    <w:p w:rsidR="004604BC" w:rsidRDefault="00595501">
      <w:pPr>
        <w:pStyle w:val="Zkladntext1"/>
        <w:numPr>
          <w:ilvl w:val="0"/>
          <w:numId w:val="4"/>
        </w:numPr>
        <w:shd w:val="clear" w:color="auto" w:fill="auto"/>
        <w:tabs>
          <w:tab w:val="left" w:pos="900"/>
        </w:tabs>
        <w:spacing w:after="40" w:line="252" w:lineRule="auto"/>
        <w:ind w:firstLine="520"/>
        <w:jc w:val="both"/>
      </w:pPr>
      <w:r>
        <w:t>Jakékoliv nakládání s Osobními údaji je považováno za zpracování Osobních údajů.</w:t>
      </w:r>
    </w:p>
    <w:p w:rsidR="004604BC" w:rsidRDefault="00595501">
      <w:pPr>
        <w:pStyle w:val="Zkladntext1"/>
        <w:numPr>
          <w:ilvl w:val="0"/>
          <w:numId w:val="4"/>
        </w:numPr>
        <w:shd w:val="clear" w:color="auto" w:fill="auto"/>
        <w:tabs>
          <w:tab w:val="left" w:pos="900"/>
        </w:tabs>
        <w:spacing w:after="40" w:line="252" w:lineRule="auto"/>
        <w:ind w:firstLine="520"/>
        <w:jc w:val="both"/>
      </w:pPr>
      <w:r>
        <w:t>Za porušení ochrany Osobních údajů v průběhu sjednaných činností dle Smlouvy je odpovědný Dodavatel.</w:t>
      </w:r>
    </w:p>
    <w:p w:rsidR="004604BC" w:rsidRDefault="00595501">
      <w:pPr>
        <w:pStyle w:val="Zkladntext1"/>
        <w:numPr>
          <w:ilvl w:val="0"/>
          <w:numId w:val="4"/>
        </w:numPr>
        <w:shd w:val="clear" w:color="auto" w:fill="auto"/>
        <w:tabs>
          <w:tab w:val="left" w:pos="900"/>
        </w:tabs>
        <w:spacing w:after="40" w:line="252" w:lineRule="auto"/>
        <w:ind w:left="840" w:hanging="300"/>
        <w:jc w:val="both"/>
      </w:pPr>
      <w:r>
        <w:t>Dodavatel je oprávněn zpracovávat Osobní údaje pouze po dobu účinnosti Smlouvy anebo po dobu nezbytnou k plnění archivačních povinností podle platných právních předpisů, nejdéle však 10 let od jejího ukončení.</w:t>
      </w:r>
    </w:p>
    <w:p w:rsidR="004604BC" w:rsidRDefault="00595501">
      <w:pPr>
        <w:pStyle w:val="Zkladntext1"/>
        <w:numPr>
          <w:ilvl w:val="0"/>
          <w:numId w:val="4"/>
        </w:numPr>
        <w:shd w:val="clear" w:color="auto" w:fill="auto"/>
        <w:tabs>
          <w:tab w:val="left" w:pos="900"/>
        </w:tabs>
        <w:spacing w:after="40" w:line="252" w:lineRule="auto"/>
        <w:ind w:left="840" w:hanging="300"/>
        <w:jc w:val="both"/>
      </w:pPr>
      <w:r>
        <w:t>Po ukončení Smlouvy se Dodavatel zavazuje veškeré Osobní údaje, které má případně k dispozici např. za účelem provádění testování anebo jiných operací za účelem zvýšení anebo ověření kvality systému prokazatelně smazat nebo vrátit Objednateli a vymazat existující kopie, neukládá-li zákon Dodavateli povinnost Osobní údaje zpracovávat i po ukončení Smlouvy.</w:t>
      </w:r>
    </w:p>
    <w:p w:rsidR="004604BC" w:rsidRDefault="00595501">
      <w:pPr>
        <w:pStyle w:val="Zkladntext1"/>
        <w:numPr>
          <w:ilvl w:val="0"/>
          <w:numId w:val="4"/>
        </w:numPr>
        <w:shd w:val="clear" w:color="auto" w:fill="auto"/>
        <w:tabs>
          <w:tab w:val="left" w:pos="900"/>
        </w:tabs>
        <w:spacing w:after="40"/>
        <w:ind w:left="840" w:hanging="300"/>
        <w:jc w:val="both"/>
      </w:pPr>
      <w:r>
        <w:t xml:space="preserve">Dodavatel za účelem ochrany Osobních údajů Objednatele a jeho Klientů před neoprávněným přístupem, použitím, zveřejněním nebo zničením, resp. před jejich náhodnou ztrátou či změnou uplatňuje technická a organizační bezpečnostní opatření, interní kontroly a rutiny zabezpečení Osobních údajů zajišťující splnění všech povinností dle Nařízení a Zákona o zpracování osobních údajů, zejména zajišťuje, aby veškeré přístupy byly možné pouze přes přístupová hesla pouze výslovně oprávněných pracovníků Dodavatele, se záznamem historie o přístupu </w:t>
      </w:r>
      <w:r>
        <w:rPr>
          <w:lang w:val="en-US" w:eastAsia="en-US" w:bidi="en-US"/>
        </w:rPr>
        <w:t xml:space="preserve">do IS </w:t>
      </w:r>
      <w:r>
        <w:t>Objednatele, a dále aby data obsažená ve zdravotnické dokumentaci Objednatele byla šifrována způsobem, který znemožní nahlížení do zdravotnické dokumentace neoprávněným osobám. Dodavatel se zavazuje zajistit informovanost svých pracovníků o povinnostech vyplývajících z této Smlouvy. Dodavatel se zavazuje zajistit, aby jeho pracovníci, kteří budou přicházet do styku s Osobními údaji, byli smluvně vázáni povinností mlčenlivosti ve smyslu Nařízení a Zákona o zpracování osobních údajů a poučeni o možných následcích porušení těchto povinností s tím, že povinnost důvěrnosti bude jimi dodržována i po skončení jejich smluvního vztahu k Dodavateli. Dodavatel prohlašuje, že jeho zaměstnanci a/nebo subdodavatelé přicházející při výkonu své práce do styku s Osobními údaji pacientů a Klientů Objednatele, byli náležitě poučeni o povoleném způsobu nakládání s Osobními údaji a byli seznámeni s následky jednání, které by bylo v rozporu se zákonnou úpravou a bezpečnostními směrnicemi Objednatele, s nimiž byli prokazatelně seznámeni.</w:t>
      </w:r>
    </w:p>
    <w:p w:rsidR="004604BC" w:rsidRDefault="00595501">
      <w:pPr>
        <w:pStyle w:val="Zkladntext1"/>
        <w:numPr>
          <w:ilvl w:val="0"/>
          <w:numId w:val="4"/>
        </w:numPr>
        <w:shd w:val="clear" w:color="auto" w:fill="auto"/>
        <w:tabs>
          <w:tab w:val="left" w:pos="900"/>
        </w:tabs>
        <w:spacing w:after="40" w:line="252" w:lineRule="auto"/>
        <w:ind w:left="840" w:hanging="300"/>
        <w:jc w:val="both"/>
      </w:pPr>
      <w:r>
        <w:t>Dodavatel zajišťuje bezpečné zpracování Osobních údajů Klientů Objednatele zejména následujícími organizačními a technickými opatřeními Dodavatele:</w:t>
      </w:r>
    </w:p>
    <w:p w:rsidR="004604BC" w:rsidRDefault="00595501">
      <w:pPr>
        <w:pStyle w:val="Zkladntext1"/>
        <w:numPr>
          <w:ilvl w:val="0"/>
          <w:numId w:val="6"/>
        </w:numPr>
        <w:shd w:val="clear" w:color="auto" w:fill="auto"/>
        <w:tabs>
          <w:tab w:val="left" w:pos="949"/>
        </w:tabs>
        <w:spacing w:after="0" w:line="252" w:lineRule="auto"/>
        <w:ind w:firstLine="660"/>
        <w:jc w:val="both"/>
      </w:pPr>
      <w:r>
        <w:t>Aplikací Integrovaného systému řízení politiky bezpečnosti informací dle standardu normy ČSN ISO/IEC</w:t>
      </w:r>
    </w:p>
    <w:p w:rsidR="004604BC" w:rsidRDefault="00595501">
      <w:pPr>
        <w:pStyle w:val="Zkladntext1"/>
        <w:shd w:val="clear" w:color="auto" w:fill="auto"/>
        <w:spacing w:after="40" w:line="252" w:lineRule="auto"/>
        <w:ind w:left="1020"/>
      </w:pPr>
      <w:r>
        <w:t>27001:2006,</w:t>
      </w:r>
    </w:p>
    <w:p w:rsidR="004604BC" w:rsidRDefault="00595501">
      <w:pPr>
        <w:pStyle w:val="Zkladntext1"/>
        <w:numPr>
          <w:ilvl w:val="0"/>
          <w:numId w:val="6"/>
        </w:numPr>
        <w:shd w:val="clear" w:color="auto" w:fill="auto"/>
        <w:tabs>
          <w:tab w:val="left" w:pos="954"/>
        </w:tabs>
        <w:spacing w:after="0" w:line="252" w:lineRule="auto"/>
        <w:ind w:firstLine="660"/>
      </w:pPr>
      <w:r>
        <w:t>Řízením jednoznačně identifikovatelného a zabezpečeného přístupu uživatelů NIS Dodavatele,</w:t>
      </w:r>
    </w:p>
    <w:p w:rsidR="004604BC" w:rsidRDefault="00595501">
      <w:pPr>
        <w:pStyle w:val="Zkladntext1"/>
        <w:numPr>
          <w:ilvl w:val="0"/>
          <w:numId w:val="6"/>
        </w:numPr>
        <w:shd w:val="clear" w:color="auto" w:fill="auto"/>
        <w:tabs>
          <w:tab w:val="left" w:pos="954"/>
        </w:tabs>
        <w:spacing w:after="0" w:line="252" w:lineRule="auto"/>
        <w:ind w:firstLine="660"/>
        <w:jc w:val="both"/>
      </w:pPr>
      <w:r>
        <w:t>Aplikací kryptografických opatřeni na ochranu Osobních údajů Objednatele, v rámci ukládání dat Objednatele</w:t>
      </w:r>
    </w:p>
    <w:p w:rsidR="004604BC" w:rsidRDefault="00595501">
      <w:pPr>
        <w:pStyle w:val="Zkladntext1"/>
        <w:shd w:val="clear" w:color="auto" w:fill="auto"/>
        <w:spacing w:after="40" w:line="252" w:lineRule="auto"/>
        <w:ind w:left="1020"/>
      </w:pPr>
      <w:r>
        <w:t>včetně elektronické komunikace a výměny dat s datovým centrem v rámci veřejné sítě internet,</w:t>
      </w:r>
    </w:p>
    <w:p w:rsidR="004604BC" w:rsidRDefault="00595501">
      <w:pPr>
        <w:pStyle w:val="Zkladntext1"/>
        <w:numPr>
          <w:ilvl w:val="0"/>
          <w:numId w:val="6"/>
        </w:numPr>
        <w:shd w:val="clear" w:color="auto" w:fill="auto"/>
        <w:tabs>
          <w:tab w:val="left" w:pos="954"/>
        </w:tabs>
        <w:spacing w:after="200" w:line="252" w:lineRule="auto"/>
        <w:ind w:firstLine="660"/>
        <w:jc w:val="both"/>
      </w:pPr>
      <w:r>
        <w:t>Aplikací systému zaznamenávání a vytváření záznamů událostí a změn formou logů.</w:t>
      </w:r>
    </w:p>
    <w:p w:rsidR="004604BC" w:rsidRDefault="00595501">
      <w:pPr>
        <w:pStyle w:val="Zkladntext20"/>
        <w:shd w:val="clear" w:color="auto" w:fill="auto"/>
        <w:tabs>
          <w:tab w:val="left" w:pos="7018"/>
        </w:tabs>
        <w:spacing w:after="40"/>
        <w:sectPr w:rsidR="004604BC">
          <w:headerReference w:type="even" r:id="rId11"/>
          <w:headerReference w:type="default" r:id="rId12"/>
          <w:footerReference w:type="even" r:id="rId13"/>
          <w:footerReference w:type="default" r:id="rId14"/>
          <w:pgSz w:w="11900" w:h="16840"/>
          <w:pgMar w:top="375" w:right="908" w:bottom="908" w:left="927" w:header="0" w:footer="3" w:gutter="0"/>
          <w:cols w:space="720"/>
          <w:noEndnote/>
          <w:docGrid w:linePitch="360"/>
        </w:sectPr>
      </w:pPr>
      <w:r>
        <w:t>Dodatek servisní smlouvy strana 3</w:t>
      </w:r>
      <w:r>
        <w:tab/>
        <w:t xml:space="preserve">Nemocnice Nové Město na Moravě, </w:t>
      </w:r>
      <w:proofErr w:type="spellStart"/>
      <w:proofErr w:type="gramStart"/>
      <w:r>
        <w:t>p.o</w:t>
      </w:r>
      <w:proofErr w:type="spellEnd"/>
      <w:r>
        <w:t>.</w:t>
      </w:r>
      <w:proofErr w:type="gramEnd"/>
    </w:p>
    <w:p w:rsidR="004604BC" w:rsidRDefault="00595501">
      <w:pPr>
        <w:pStyle w:val="Zkladntext1"/>
        <w:numPr>
          <w:ilvl w:val="0"/>
          <w:numId w:val="4"/>
        </w:numPr>
        <w:shd w:val="clear" w:color="auto" w:fill="auto"/>
        <w:tabs>
          <w:tab w:val="left" w:pos="774"/>
        </w:tabs>
        <w:ind w:firstLine="420"/>
        <w:jc w:val="both"/>
      </w:pPr>
      <w:r>
        <w:lastRenderedPageBreak/>
        <w:t>Osobní údaje nebudou poskytnuty ani jakkoliv zpřístupněny třetím osobám ze zemí mimo EU a EHP.</w:t>
      </w:r>
    </w:p>
    <w:p w:rsidR="004604BC" w:rsidRDefault="00595501">
      <w:pPr>
        <w:pStyle w:val="Zkladntext1"/>
        <w:numPr>
          <w:ilvl w:val="0"/>
          <w:numId w:val="4"/>
        </w:numPr>
        <w:shd w:val="clear" w:color="auto" w:fill="auto"/>
        <w:tabs>
          <w:tab w:val="left" w:pos="774"/>
        </w:tabs>
        <w:spacing w:line="252" w:lineRule="auto"/>
        <w:ind w:left="740" w:hanging="320"/>
        <w:jc w:val="both"/>
      </w:pPr>
      <w:r>
        <w:t xml:space="preserve">Objednatel bere na vědomí, že v případě využití nástroje </w:t>
      </w:r>
      <w:proofErr w:type="spellStart"/>
      <w:r>
        <w:t>TeamViewer</w:t>
      </w:r>
      <w:proofErr w:type="spellEnd"/>
      <w:r>
        <w:t xml:space="preserve"> jsou využívány servery společnosti </w:t>
      </w:r>
      <w:proofErr w:type="spellStart"/>
      <w:r>
        <w:t>TeamViewer</w:t>
      </w:r>
      <w:proofErr w:type="spellEnd"/>
      <w:r>
        <w:t xml:space="preserve"> </w:t>
      </w:r>
      <w:proofErr w:type="spellStart"/>
      <w:r>
        <w:t>GmbH</w:t>
      </w:r>
      <w:proofErr w:type="spellEnd"/>
      <w:r>
        <w:t xml:space="preserve">, sídlem </w:t>
      </w:r>
      <w:proofErr w:type="spellStart"/>
      <w:r>
        <w:t>Jahnstr</w:t>
      </w:r>
      <w:proofErr w:type="spellEnd"/>
      <w:r>
        <w:t xml:space="preserve">. 30 D-73037 </w:t>
      </w:r>
      <w:r>
        <w:rPr>
          <w:lang w:val="en-US" w:eastAsia="en-US" w:bidi="en-US"/>
        </w:rPr>
        <w:t xml:space="preserve">Goppingen </w:t>
      </w:r>
      <w:r>
        <w:t>Německo, která je tímto zapojena do zpracování Osobních údajů jako další zpracovatel (dále jen Další zpracovatel).</w:t>
      </w:r>
    </w:p>
    <w:p w:rsidR="004604BC" w:rsidRDefault="00595501">
      <w:pPr>
        <w:pStyle w:val="Zkladntext1"/>
        <w:numPr>
          <w:ilvl w:val="0"/>
          <w:numId w:val="4"/>
        </w:numPr>
        <w:shd w:val="clear" w:color="auto" w:fill="auto"/>
        <w:tabs>
          <w:tab w:val="left" w:pos="774"/>
        </w:tabs>
        <w:ind w:left="740" w:hanging="320"/>
        <w:jc w:val="both"/>
      </w:pPr>
      <w:r>
        <w:t>Dodavatel je povinen informovat Objednatele bez zbytečného odkladu o zapojení Dalšího zpracovatele, sdělit jeho identifikační údaje, a to s dostatečným předstihem tak, aby měl Objednatel možnost vyslovit vůči této změně své oprávněné námitky.</w:t>
      </w:r>
    </w:p>
    <w:p w:rsidR="004604BC" w:rsidRDefault="00595501">
      <w:pPr>
        <w:pStyle w:val="Zkladntext1"/>
        <w:numPr>
          <w:ilvl w:val="0"/>
          <w:numId w:val="4"/>
        </w:numPr>
        <w:shd w:val="clear" w:color="auto" w:fill="auto"/>
        <w:tabs>
          <w:tab w:val="left" w:pos="774"/>
        </w:tabs>
        <w:spacing w:line="252" w:lineRule="auto"/>
        <w:ind w:left="740" w:hanging="320"/>
        <w:jc w:val="both"/>
      </w:pPr>
      <w:r>
        <w:t>Dodavatel tímto prohlašuje, že v rámci své činnosti implementoval požadavky Nařízení a zpracování Osobních údajů bude probíhat v souladu s pravidly Nařízení. Dodavatel se zejména zavazuje:</w:t>
      </w:r>
    </w:p>
    <w:p w:rsidR="004604BC" w:rsidRDefault="00595501">
      <w:pPr>
        <w:pStyle w:val="Zkladntext1"/>
        <w:numPr>
          <w:ilvl w:val="0"/>
          <w:numId w:val="7"/>
        </w:numPr>
        <w:shd w:val="clear" w:color="auto" w:fill="auto"/>
        <w:tabs>
          <w:tab w:val="left" w:pos="757"/>
        </w:tabs>
        <w:ind w:left="740" w:hanging="320"/>
        <w:jc w:val="both"/>
      </w:pPr>
      <w:r>
        <w:t>zpracovávat Osobní údaje pouze na základě doložených pokynů Objednatele činěného prostřednictvím oprávněných osob podle ujednání a způsobem dle této Smlouvy, tedy výhradně pokynem v písemné podobě ve formátu PDF prostřednictvím e-mailu zaslaného na adresu</w:t>
      </w:r>
      <w:hyperlink r:id="rId15" w:history="1">
        <w:r>
          <w:t xml:space="preserve"> </w:t>
        </w:r>
        <w:r>
          <w:rPr>
            <w:lang w:val="en-US" w:eastAsia="en-US" w:bidi="en-US"/>
          </w:rPr>
          <w:t xml:space="preserve">helpdesk@stapro.cz </w:t>
        </w:r>
      </w:hyperlink>
      <w:r>
        <w:t xml:space="preserve">anebo prostřednictvím záznamu v aplikaci </w:t>
      </w:r>
      <w:proofErr w:type="spellStart"/>
      <w:r>
        <w:t>HelpDesk</w:t>
      </w:r>
      <w:proofErr w:type="spellEnd"/>
      <w:r>
        <w:t xml:space="preserve"> na adrese</w:t>
      </w:r>
      <w:hyperlink r:id="rId16" w:history="1">
        <w:r>
          <w:t xml:space="preserve"> </w:t>
        </w:r>
        <w:r>
          <w:rPr>
            <w:lang w:val="en-US" w:eastAsia="en-US" w:bidi="en-US"/>
          </w:rPr>
          <w:t xml:space="preserve">https://helpdesk.stapro.cz, </w:t>
        </w:r>
      </w:hyperlink>
      <w:r>
        <w:t>doloženého pokynu Objednatele je třeba i tehdy, mají-li být Osobní údaje předávány do třetí země nebo mezinárodní organizaci; Dodavatel je povinen archivovat veškeré pokyny Objednatele,</w:t>
      </w:r>
    </w:p>
    <w:p w:rsidR="004604BC" w:rsidRDefault="00595501">
      <w:pPr>
        <w:pStyle w:val="Zkladntext1"/>
        <w:numPr>
          <w:ilvl w:val="0"/>
          <w:numId w:val="7"/>
        </w:numPr>
        <w:shd w:val="clear" w:color="auto" w:fill="auto"/>
        <w:tabs>
          <w:tab w:val="left" w:pos="757"/>
        </w:tabs>
        <w:ind w:firstLine="420"/>
        <w:jc w:val="both"/>
      </w:pPr>
      <w:r>
        <w:t>zachovávat mlčenlivost o povaze a nakládání s Osobními údaji,</w:t>
      </w:r>
    </w:p>
    <w:p w:rsidR="004604BC" w:rsidRDefault="00595501">
      <w:pPr>
        <w:pStyle w:val="Zkladntext1"/>
        <w:numPr>
          <w:ilvl w:val="0"/>
          <w:numId w:val="7"/>
        </w:numPr>
        <w:shd w:val="clear" w:color="auto" w:fill="auto"/>
        <w:tabs>
          <w:tab w:val="left" w:pos="757"/>
        </w:tabs>
        <w:ind w:left="740" w:hanging="320"/>
        <w:jc w:val="both"/>
      </w:pPr>
      <w:r>
        <w:t>provést vhodná technická a organizační zabezpečení, aby zajistil úroveň zabezpečení odpovídající danému riziku, při posuzování vhodné úrovně zabezpečení Dodavatel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rsidR="004604BC" w:rsidRDefault="00595501">
      <w:pPr>
        <w:pStyle w:val="Zkladntext1"/>
        <w:numPr>
          <w:ilvl w:val="0"/>
          <w:numId w:val="7"/>
        </w:numPr>
        <w:shd w:val="clear" w:color="auto" w:fill="auto"/>
        <w:tabs>
          <w:tab w:val="left" w:pos="757"/>
        </w:tabs>
        <w:ind w:left="740" w:hanging="320"/>
        <w:jc w:val="both"/>
      </w:pPr>
      <w:r>
        <w:t>nepředat ani nezpřístupnit Osobní údaje žádné třetí osobě, s výjimkami sjednanými výše (viz Další zpracovatel) bez předchozího písemného souhlasu Objednatele, tedy nezapojit do zpracování žádného dalšího zpracovatele bez předchozího písemného povolení Objednatele, udělí-li Objednatel povolení k zapojení Dalšího zpracovatele, musí být tomuto Dalšímu zpracovateli uloženy stejné povinnosti na ochranu Osobních údajů, jaké jsou uvedeny v tomto článku Smlouvy,</w:t>
      </w:r>
    </w:p>
    <w:p w:rsidR="004604BC" w:rsidRDefault="00595501">
      <w:pPr>
        <w:pStyle w:val="Zkladntext1"/>
        <w:numPr>
          <w:ilvl w:val="0"/>
          <w:numId w:val="7"/>
        </w:numPr>
        <w:shd w:val="clear" w:color="auto" w:fill="auto"/>
        <w:tabs>
          <w:tab w:val="left" w:pos="757"/>
        </w:tabs>
        <w:spacing w:line="252" w:lineRule="auto"/>
        <w:ind w:left="740" w:hanging="320"/>
        <w:jc w:val="both"/>
      </w:pPr>
      <w:r>
        <w:t>zohlednit povahu zpracování a být Objednateli nápomocen prostřednictvím vhodných technických a organizačních opatření při plnění Objednatelovy povinnosti reagovat na žádosti o výkon práv subjektů údajů stanovených v kapitole III. Nařízení (Práva subjektu údajů),</w:t>
      </w:r>
    </w:p>
    <w:p w:rsidR="004604BC" w:rsidRDefault="00595501">
      <w:pPr>
        <w:pStyle w:val="Zkladntext1"/>
        <w:numPr>
          <w:ilvl w:val="0"/>
          <w:numId w:val="7"/>
        </w:numPr>
        <w:shd w:val="clear" w:color="auto" w:fill="auto"/>
        <w:tabs>
          <w:tab w:val="left" w:pos="757"/>
        </w:tabs>
        <w:ind w:left="740" w:hanging="320"/>
        <w:jc w:val="both"/>
      </w:pPr>
      <w:r>
        <w:t>být Objednateli nápomocen při zajišťování souladu s povinnostmi podle článků 32 až 36 Nařízení, zejména být nápomocen v případech porušení zabezpečení Osobních údajů k tomu, aby Objednatel mohl vyhodnotit, zda porušení mělo za následek riziko pro práva a svobody Klientů, případně být nápomocen k tomu, aby Objednatel mohl řádně a včas ohlásit porušení zabezpečení Osobních údajů dozorovému úřadu (včetně údajů dle čl. 33 odst. 3 Nařízení) a ohlásit to Klientům, při výkonu této povinnosti je Dodavatel povinen reagovat bez zbytečného odkladu na pokyny a požadavky Objednatele, a to při zohlednění povahy zpracování a informací, jež má Dodavatel k dispozici,</w:t>
      </w:r>
    </w:p>
    <w:p w:rsidR="004604BC" w:rsidRDefault="00595501">
      <w:pPr>
        <w:pStyle w:val="Zkladntext1"/>
        <w:numPr>
          <w:ilvl w:val="0"/>
          <w:numId w:val="7"/>
        </w:numPr>
        <w:shd w:val="clear" w:color="auto" w:fill="auto"/>
        <w:tabs>
          <w:tab w:val="left" w:pos="757"/>
        </w:tabs>
        <w:ind w:firstLine="420"/>
        <w:jc w:val="both"/>
      </w:pPr>
      <w:r>
        <w:t>bez zbytečného odkladu ohlásit Objednateli případy porušení zabezpečení Osobních údajů,</w:t>
      </w:r>
    </w:p>
    <w:p w:rsidR="004604BC" w:rsidRDefault="00595501">
      <w:pPr>
        <w:pStyle w:val="Zkladntext1"/>
        <w:numPr>
          <w:ilvl w:val="0"/>
          <w:numId w:val="7"/>
        </w:numPr>
        <w:shd w:val="clear" w:color="auto" w:fill="auto"/>
        <w:tabs>
          <w:tab w:val="left" w:pos="757"/>
        </w:tabs>
        <w:ind w:left="740" w:hanging="320"/>
        <w:jc w:val="both"/>
      </w:pPr>
      <w:r>
        <w:t>poskytnout Objednateli veškeré informace potřebné k doložení toho, že byly splněny povinnosti stanovené v tomto článku Smlouvy a umožnit audity, včetně inspekcí, prováděné Objednatelem nebo jiným auditorem, kterého Objednatel pověřil, a poskytovat součinnost k těmto auditům,</w:t>
      </w:r>
    </w:p>
    <w:p w:rsidR="004604BC" w:rsidRDefault="00595501">
      <w:pPr>
        <w:pStyle w:val="Zkladntext1"/>
        <w:numPr>
          <w:ilvl w:val="0"/>
          <w:numId w:val="7"/>
        </w:numPr>
        <w:shd w:val="clear" w:color="auto" w:fill="auto"/>
        <w:tabs>
          <w:tab w:val="left" w:pos="757"/>
        </w:tabs>
        <w:spacing w:after="220"/>
        <w:ind w:left="740" w:hanging="320"/>
        <w:jc w:val="both"/>
      </w:pPr>
      <w:r>
        <w:t>neprodleně informovat Objednatele v případě, že podle názoru Dodavatele určitý pokyn Objednatele porušuje ustanovení Nařízení nebo jiné předpisy týkající se ochrany Osobních údajů.</w:t>
      </w:r>
    </w:p>
    <w:p w:rsidR="004604BC" w:rsidRDefault="00595501">
      <w:pPr>
        <w:pStyle w:val="Nadpis30"/>
        <w:keepNext/>
        <w:keepLines/>
        <w:shd w:val="clear" w:color="auto" w:fill="auto"/>
        <w:ind w:left="1880"/>
        <w:jc w:val="left"/>
      </w:pPr>
      <w:bookmarkStart w:id="8" w:name="bookmark8"/>
      <w:bookmarkStart w:id="9" w:name="bookmark9"/>
      <w:r>
        <w:t>Článek II - Doba platnosti a účinnost Dodatku</w:t>
      </w:r>
      <w:bookmarkEnd w:id="8"/>
      <w:bookmarkEnd w:id="9"/>
    </w:p>
    <w:p w:rsidR="004604BC" w:rsidRDefault="00595501">
      <w:pPr>
        <w:pStyle w:val="Zkladntext1"/>
        <w:numPr>
          <w:ilvl w:val="0"/>
          <w:numId w:val="8"/>
        </w:numPr>
        <w:shd w:val="clear" w:color="auto" w:fill="auto"/>
        <w:tabs>
          <w:tab w:val="left" w:pos="359"/>
        </w:tabs>
        <w:jc w:val="both"/>
        <w:rPr>
          <w:sz w:val="20"/>
          <w:szCs w:val="20"/>
        </w:rPr>
      </w:pPr>
      <w:r>
        <w:rPr>
          <w:i w:val="0"/>
          <w:iCs w:val="0"/>
          <w:sz w:val="20"/>
          <w:szCs w:val="20"/>
        </w:rPr>
        <w:t>Tento Dodatek nabývá platnosti dnem jeho podpisu oběma smluvními stranami.</w:t>
      </w:r>
    </w:p>
    <w:p w:rsidR="004604BC" w:rsidRDefault="00595501">
      <w:pPr>
        <w:pStyle w:val="Zkladntext1"/>
        <w:numPr>
          <w:ilvl w:val="0"/>
          <w:numId w:val="8"/>
        </w:numPr>
        <w:shd w:val="clear" w:color="auto" w:fill="auto"/>
        <w:tabs>
          <w:tab w:val="left" w:pos="359"/>
        </w:tabs>
        <w:ind w:left="360" w:hanging="360"/>
        <w:jc w:val="both"/>
        <w:rPr>
          <w:sz w:val="20"/>
          <w:szCs w:val="20"/>
        </w:rPr>
      </w:pPr>
      <w:r>
        <w:rPr>
          <w:i w:val="0"/>
          <w:iCs w:val="0"/>
          <w:sz w:val="20"/>
          <w:szCs w:val="20"/>
        </w:rPr>
        <w:t xml:space="preserve">Tento Dodatek </w:t>
      </w:r>
      <w:r>
        <w:rPr>
          <w:b/>
          <w:bCs/>
          <w:i w:val="0"/>
          <w:iCs w:val="0"/>
          <w:sz w:val="20"/>
          <w:szCs w:val="20"/>
        </w:rPr>
        <w:t xml:space="preserve">nabývá účinnosti 1. 8. 2022 </w:t>
      </w:r>
      <w:r>
        <w:rPr>
          <w:i w:val="0"/>
          <w:iCs w:val="0"/>
          <w:sz w:val="20"/>
          <w:szCs w:val="20"/>
        </w:rPr>
        <w:t>za předpokladu, že bude současně splněna podmínka povinnosti zveřejnění dodatku dle zákona č. 340/2015 Sb. Objednatelem.</w:t>
      </w:r>
    </w:p>
    <w:p w:rsidR="004604BC" w:rsidRDefault="00595501">
      <w:pPr>
        <w:pStyle w:val="Zkladntext1"/>
        <w:numPr>
          <w:ilvl w:val="0"/>
          <w:numId w:val="8"/>
        </w:numPr>
        <w:shd w:val="clear" w:color="auto" w:fill="auto"/>
        <w:tabs>
          <w:tab w:val="left" w:pos="359"/>
        </w:tabs>
        <w:spacing w:after="220"/>
        <w:ind w:left="360" w:hanging="360"/>
        <w:jc w:val="both"/>
        <w:rPr>
          <w:sz w:val="20"/>
          <w:szCs w:val="20"/>
        </w:rPr>
      </w:pPr>
      <w:r>
        <w:rPr>
          <w:i w:val="0"/>
          <w:iCs w:val="0"/>
          <w:sz w:val="20"/>
          <w:szCs w:val="20"/>
        </w:rPr>
        <w:t>Dodavatel a objednatel se vzájemně dohodli na změně účinnosti Smlouvy, a to tak, že účinnost Smlouvy se sjednává na dobu určitou 3 let ode dne účinnosti tohoto Dodatku dle čl. II odst. 2 Dodatku.</w:t>
      </w:r>
    </w:p>
    <w:p w:rsidR="004604BC" w:rsidRDefault="00595501">
      <w:pPr>
        <w:pStyle w:val="Nadpis30"/>
        <w:keepNext/>
        <w:keepLines/>
        <w:shd w:val="clear" w:color="auto" w:fill="auto"/>
        <w:ind w:left="0"/>
      </w:pPr>
      <w:bookmarkStart w:id="10" w:name="bookmark10"/>
      <w:bookmarkStart w:id="11" w:name="bookmark11"/>
      <w:r>
        <w:t xml:space="preserve">Článek </w:t>
      </w:r>
      <w:r>
        <w:rPr>
          <w:lang w:val="en-US" w:eastAsia="en-US" w:bidi="en-US"/>
        </w:rPr>
        <w:t xml:space="preserve">III </w:t>
      </w:r>
      <w:r>
        <w:t>- Ustanovení společná a závěrečná</w:t>
      </w:r>
      <w:bookmarkEnd w:id="10"/>
      <w:bookmarkEnd w:id="11"/>
    </w:p>
    <w:p w:rsidR="004604BC" w:rsidRDefault="00595501">
      <w:pPr>
        <w:pStyle w:val="Zkladntext1"/>
        <w:numPr>
          <w:ilvl w:val="0"/>
          <w:numId w:val="9"/>
        </w:numPr>
        <w:shd w:val="clear" w:color="auto" w:fill="auto"/>
        <w:tabs>
          <w:tab w:val="left" w:pos="359"/>
        </w:tabs>
        <w:jc w:val="both"/>
        <w:rPr>
          <w:sz w:val="20"/>
          <w:szCs w:val="20"/>
        </w:rPr>
      </w:pPr>
      <w:r>
        <w:rPr>
          <w:i w:val="0"/>
          <w:iCs w:val="0"/>
          <w:sz w:val="20"/>
          <w:szCs w:val="20"/>
        </w:rPr>
        <w:t>Servisní smlouva zůstává v ostatním beze změn a doplnění.</w:t>
      </w:r>
    </w:p>
    <w:p w:rsidR="004604BC" w:rsidRDefault="00595501">
      <w:pPr>
        <w:pStyle w:val="Zkladntext1"/>
        <w:numPr>
          <w:ilvl w:val="0"/>
          <w:numId w:val="9"/>
        </w:numPr>
        <w:shd w:val="clear" w:color="auto" w:fill="auto"/>
        <w:tabs>
          <w:tab w:val="left" w:pos="359"/>
        </w:tabs>
        <w:ind w:left="360" w:hanging="360"/>
        <w:jc w:val="both"/>
        <w:rPr>
          <w:sz w:val="20"/>
          <w:szCs w:val="20"/>
        </w:rPr>
      </w:pPr>
      <w:r>
        <w:rPr>
          <w:i w:val="0"/>
          <w:iCs w:val="0"/>
          <w:sz w:val="20"/>
          <w:szCs w:val="20"/>
        </w:rPr>
        <w:t>Tento Dodatek je vyhotoven ve dvou stejnopisech s platností originálu, přičemž každá smluvní strana obdrží po jednom vyhotovení.</w:t>
      </w:r>
    </w:p>
    <w:p w:rsidR="004604BC" w:rsidRDefault="00595501">
      <w:pPr>
        <w:pStyle w:val="Zkladntext1"/>
        <w:numPr>
          <w:ilvl w:val="0"/>
          <w:numId w:val="9"/>
        </w:numPr>
        <w:shd w:val="clear" w:color="auto" w:fill="auto"/>
        <w:tabs>
          <w:tab w:val="left" w:pos="359"/>
        </w:tabs>
        <w:spacing w:after="120"/>
        <w:ind w:left="360" w:hanging="360"/>
        <w:jc w:val="both"/>
        <w:rPr>
          <w:sz w:val="20"/>
          <w:szCs w:val="20"/>
        </w:rPr>
      </w:pPr>
      <w:r>
        <w:rPr>
          <w:i w:val="0"/>
          <w:iCs w:val="0"/>
          <w:sz w:val="20"/>
          <w:szCs w:val="20"/>
        </w:rPr>
        <w:t xml:space="preserve">Smluvní strany sjednávají, že právní vztah založený Servisní smlouvou podřizují zákonu č. 89/2012 Sb., občanskému zákoníku, ve znění k datu účinků Dodatku (dále jen </w:t>
      </w:r>
      <w:proofErr w:type="spellStart"/>
      <w:r>
        <w:rPr>
          <w:i w:val="0"/>
          <w:iCs w:val="0"/>
          <w:sz w:val="20"/>
          <w:szCs w:val="20"/>
        </w:rPr>
        <w:t>ObčZ</w:t>
      </w:r>
      <w:proofErr w:type="spellEnd"/>
      <w:r>
        <w:rPr>
          <w:i w:val="0"/>
          <w:iCs w:val="0"/>
          <w:sz w:val="20"/>
          <w:szCs w:val="20"/>
        </w:rPr>
        <w:t>). Jakákoliv změna Servisní smlouvy</w:t>
      </w:r>
    </w:p>
    <w:p w:rsidR="004604BC" w:rsidRDefault="00595501">
      <w:pPr>
        <w:pStyle w:val="Zkladntext20"/>
        <w:shd w:val="clear" w:color="auto" w:fill="auto"/>
        <w:spacing w:after="60"/>
        <w:ind w:left="360" w:hanging="360"/>
        <w:jc w:val="both"/>
        <w:sectPr w:rsidR="004604BC">
          <w:pgSz w:w="11900" w:h="16840"/>
          <w:pgMar w:top="1359" w:right="912" w:bottom="1177" w:left="926" w:header="0" w:footer="3" w:gutter="0"/>
          <w:cols w:space="720"/>
          <w:noEndnote/>
          <w:docGrid w:linePitch="360"/>
        </w:sectPr>
      </w:pPr>
      <w:r>
        <w:t xml:space="preserve">Dodatek servisní smlouvy strana 4 Nemocnice Nové Město na Moravě, </w:t>
      </w:r>
      <w:proofErr w:type="spellStart"/>
      <w:proofErr w:type="gramStart"/>
      <w:r>
        <w:t>p.o</w:t>
      </w:r>
      <w:proofErr w:type="spellEnd"/>
      <w:r>
        <w:t>.</w:t>
      </w:r>
      <w:proofErr w:type="gramEnd"/>
    </w:p>
    <w:p w:rsidR="004604BC" w:rsidRDefault="00595501">
      <w:pPr>
        <w:pStyle w:val="Nadpis10"/>
        <w:keepNext/>
        <w:keepLines/>
        <w:shd w:val="clear" w:color="auto" w:fill="auto"/>
        <w:tabs>
          <w:tab w:val="left" w:pos="8069"/>
        </w:tabs>
        <w:spacing w:after="320"/>
        <w:jc w:val="right"/>
        <w:rPr>
          <w:sz w:val="32"/>
          <w:szCs w:val="32"/>
        </w:rPr>
      </w:pPr>
      <w:bookmarkStart w:id="12" w:name="bookmark12"/>
      <w:bookmarkStart w:id="13" w:name="bookmark13"/>
      <w:r>
        <w:lastRenderedPageBreak/>
        <w:t>STAPRO</w:t>
      </w:r>
      <w:r>
        <w:tab/>
      </w:r>
      <w:r>
        <w:rPr>
          <w:smallCaps/>
          <w:color w:val="D7D7D7"/>
          <w:sz w:val="32"/>
          <w:szCs w:val="32"/>
        </w:rPr>
        <w:t>*</w:t>
      </w:r>
      <w:proofErr w:type="spellStart"/>
      <w:r>
        <w:rPr>
          <w:smallCaps/>
          <w:color w:val="D7D7D7"/>
          <w:sz w:val="32"/>
          <w:szCs w:val="32"/>
        </w:rPr>
        <w:t>fons</w:t>
      </w:r>
      <w:bookmarkEnd w:id="12"/>
      <w:bookmarkEnd w:id="13"/>
      <w:proofErr w:type="spellEnd"/>
    </w:p>
    <w:p w:rsidR="004604BC" w:rsidRDefault="00595501">
      <w:pPr>
        <w:pStyle w:val="Zkladntext1"/>
        <w:shd w:val="clear" w:color="auto" w:fill="auto"/>
        <w:spacing w:after="40"/>
        <w:ind w:left="380"/>
        <w:jc w:val="both"/>
        <w:rPr>
          <w:sz w:val="20"/>
          <w:szCs w:val="20"/>
        </w:rPr>
      </w:pPr>
      <w:r>
        <w:rPr>
          <w:i w:val="0"/>
          <w:iCs w:val="0"/>
          <w:sz w:val="20"/>
          <w:szCs w:val="20"/>
        </w:rPr>
        <w:t xml:space="preserve">musí být sjednána v písemné formě. Smluvní strany vylučují změnu smlouvy jinou formou. Smluvní strany výslovně sjednávají vyloučení užití ustanovení § 558 odst. 2 </w:t>
      </w:r>
      <w:proofErr w:type="spellStart"/>
      <w:r>
        <w:rPr>
          <w:i w:val="0"/>
          <w:iCs w:val="0"/>
          <w:sz w:val="20"/>
          <w:szCs w:val="20"/>
        </w:rPr>
        <w:t>ObčZ</w:t>
      </w:r>
      <w:proofErr w:type="spellEnd"/>
      <w:r>
        <w:rPr>
          <w:i w:val="0"/>
          <w:iCs w:val="0"/>
          <w:sz w:val="20"/>
          <w:szCs w:val="20"/>
        </w:rPr>
        <w:t xml:space="preserve"> a sjednávají, že obecná ustanovení </w:t>
      </w:r>
      <w:proofErr w:type="spellStart"/>
      <w:r>
        <w:rPr>
          <w:i w:val="0"/>
          <w:iCs w:val="0"/>
          <w:sz w:val="20"/>
          <w:szCs w:val="20"/>
        </w:rPr>
        <w:t>ObčZ</w:t>
      </w:r>
      <w:proofErr w:type="spellEnd"/>
      <w:r>
        <w:rPr>
          <w:i w:val="0"/>
          <w:iCs w:val="0"/>
          <w:sz w:val="20"/>
          <w:szCs w:val="20"/>
        </w:rPr>
        <w:t xml:space="preserve"> mají přednost před obchodními zvyklostmi.</w:t>
      </w:r>
    </w:p>
    <w:p w:rsidR="004604BC" w:rsidRDefault="00595501">
      <w:pPr>
        <w:pStyle w:val="Zkladntext1"/>
        <w:numPr>
          <w:ilvl w:val="0"/>
          <w:numId w:val="9"/>
        </w:numPr>
        <w:shd w:val="clear" w:color="auto" w:fill="auto"/>
        <w:tabs>
          <w:tab w:val="left" w:pos="360"/>
        </w:tabs>
        <w:spacing w:after="40"/>
        <w:ind w:left="380" w:hanging="380"/>
        <w:jc w:val="both"/>
        <w:rPr>
          <w:sz w:val="20"/>
          <w:szCs w:val="20"/>
        </w:rPr>
      </w:pPr>
      <w:r>
        <w:rPr>
          <w:i w:val="0"/>
          <w:iCs w:val="0"/>
          <w:sz w:val="20"/>
          <w:szCs w:val="20"/>
        </w:rPr>
        <w:t xml:space="preserve">Dodavatel bere na vědomí, že obsah Servisní smlouvy, vč. jejich Dodatků a příloh, podléhá povinnosti uveřejnění dle zákona č. 340/2015 Sb., o registru smluv, v platném znění. Dodavatel prohlašuje, že Přílohy Smlouvy obsahují obchodní tajemství Dodavatele a Dodavatel má zájem na jejich utajení a ochraně. </w:t>
      </w:r>
      <w:r>
        <w:rPr>
          <w:b/>
          <w:bCs/>
          <w:i w:val="0"/>
          <w:iCs w:val="0"/>
          <w:sz w:val="20"/>
          <w:szCs w:val="20"/>
        </w:rPr>
        <w:t xml:space="preserve">Smlouva tak může být Objednatelem uveřejněna bez obchodního tajemství obsaženého v Přílohách Smlouvy </w:t>
      </w:r>
      <w:r>
        <w:rPr>
          <w:i w:val="0"/>
          <w:iCs w:val="0"/>
          <w:sz w:val="20"/>
          <w:szCs w:val="20"/>
        </w:rPr>
        <w:t>s výjimkou ujednání o ceně plnění Smlouvy.</w:t>
      </w:r>
    </w:p>
    <w:p w:rsidR="004604BC" w:rsidRDefault="00595501">
      <w:pPr>
        <w:pStyle w:val="Zkladntext30"/>
        <w:numPr>
          <w:ilvl w:val="0"/>
          <w:numId w:val="9"/>
        </w:numPr>
        <w:shd w:val="clear" w:color="auto" w:fill="auto"/>
        <w:tabs>
          <w:tab w:val="left" w:pos="360"/>
        </w:tabs>
        <w:jc w:val="both"/>
      </w:pPr>
      <w:r>
        <w:t>Žádná Smluvní strana není oprávněna postoupit právo na peněžité plnění ze Servisní smlouvy na třetí osobu bez předchozího písemného souhlasu druhé Smluvní strany. Žádná Smluvní strana není oprávněna zatížit právo anebo pohledávku vyplývající ze Servisní smlouvy nebo žádnou jejich část bez předchozího písemného souhlasu druhé Smluvní strany.</w:t>
      </w:r>
    </w:p>
    <w:p w:rsidR="004604BC" w:rsidRDefault="00595501">
      <w:pPr>
        <w:pStyle w:val="Zkladntext1"/>
        <w:numPr>
          <w:ilvl w:val="0"/>
          <w:numId w:val="9"/>
        </w:numPr>
        <w:shd w:val="clear" w:color="auto" w:fill="auto"/>
        <w:tabs>
          <w:tab w:val="left" w:pos="360"/>
        </w:tabs>
        <w:spacing w:after="320"/>
        <w:ind w:left="380" w:hanging="380"/>
        <w:jc w:val="both"/>
        <w:rPr>
          <w:sz w:val="20"/>
          <w:szCs w:val="20"/>
        </w:rPr>
      </w:pPr>
      <w:r>
        <w:rPr>
          <w:i w:val="0"/>
          <w:iCs w:val="0"/>
          <w:sz w:val="20"/>
          <w:szCs w:val="20"/>
        </w:rPr>
        <w:t>Smluvní strany prohlašují, že je jim znám význam jednotlivých ustanovení tohoto Dodatku a že tento Dodatek uzavírají na základě své pravé a svobodné vůle a nejsou jim známy žádné okolnosti ani skutečnosti, které by jim bránily v plnění závazků. Na důkaz toho připojují níže své podpisy.</w:t>
      </w:r>
    </w:p>
    <w:p w:rsidR="004604BC" w:rsidRPr="003C3D37" w:rsidRDefault="00595501">
      <w:pPr>
        <w:pStyle w:val="Zkladntext1"/>
        <w:shd w:val="clear" w:color="auto" w:fill="auto"/>
        <w:tabs>
          <w:tab w:val="left" w:pos="5264"/>
        </w:tabs>
        <w:spacing w:after="1280"/>
        <w:ind w:firstLine="440"/>
        <w:rPr>
          <w:sz w:val="20"/>
          <w:szCs w:val="20"/>
        </w:rPr>
      </w:pPr>
      <w:r>
        <w:rPr>
          <w:i w:val="0"/>
          <w:iCs w:val="0"/>
          <w:sz w:val="20"/>
          <w:szCs w:val="20"/>
        </w:rPr>
        <w:t xml:space="preserve">V Pardubicích dne </w:t>
      </w:r>
      <w:proofErr w:type="gramStart"/>
      <w:r w:rsidRPr="003C3D37">
        <w:rPr>
          <w:i w:val="0"/>
          <w:iCs w:val="0"/>
          <w:sz w:val="20"/>
          <w:szCs w:val="20"/>
        </w:rPr>
        <w:t>26.07.2022</w:t>
      </w:r>
      <w:proofErr w:type="gramEnd"/>
      <w:r w:rsidRPr="003C3D37">
        <w:rPr>
          <w:i w:val="0"/>
          <w:iCs w:val="0"/>
          <w:sz w:val="20"/>
          <w:szCs w:val="20"/>
        </w:rPr>
        <w:tab/>
        <w:t>V Novém Městě na Moravě dne 26.07.2022</w:t>
      </w:r>
    </w:p>
    <w:p w:rsidR="004604BC" w:rsidRPr="003C3D37" w:rsidRDefault="00595501">
      <w:pPr>
        <w:pStyle w:val="Zkladntext1"/>
        <w:shd w:val="clear" w:color="auto" w:fill="auto"/>
        <w:tabs>
          <w:tab w:val="left" w:leader="dot" w:pos="3869"/>
        </w:tabs>
        <w:spacing w:after="40"/>
        <w:jc w:val="right"/>
        <w:rPr>
          <w:sz w:val="20"/>
          <w:szCs w:val="20"/>
        </w:rPr>
      </w:pPr>
      <w:r w:rsidRPr="003C3D37">
        <w:rPr>
          <w:noProof/>
          <w:lang w:bidi="ar-SA"/>
        </w:rPr>
        <mc:AlternateContent>
          <mc:Choice Requires="wps">
            <w:drawing>
              <wp:anchor distT="0" distB="0" distL="114300" distR="114300" simplePos="0" relativeHeight="125829387" behindDoc="0" locked="0" layoutInCell="1" allowOverlap="1" wp14:anchorId="54F07943" wp14:editId="2868D8F5">
                <wp:simplePos x="0" y="0"/>
                <wp:positionH relativeFrom="page">
                  <wp:posOffset>866140</wp:posOffset>
                </wp:positionH>
                <wp:positionV relativeFrom="paragraph">
                  <wp:posOffset>12700</wp:posOffset>
                </wp:positionV>
                <wp:extent cx="2109470" cy="685800"/>
                <wp:effectExtent l="0" t="0" r="0" b="0"/>
                <wp:wrapSquare wrapText="right"/>
                <wp:docPr id="34" name="Shape 34"/>
                <wp:cNvGraphicFramePr/>
                <a:graphic xmlns:a="http://schemas.openxmlformats.org/drawingml/2006/main">
                  <a:graphicData uri="http://schemas.microsoft.com/office/word/2010/wordprocessingShape">
                    <wps:wsp>
                      <wps:cNvSpPr txBox="1"/>
                      <wps:spPr>
                        <a:xfrm>
                          <a:off x="0" y="0"/>
                          <a:ext cx="2109470" cy="685800"/>
                        </a:xfrm>
                        <a:prstGeom prst="rect">
                          <a:avLst/>
                        </a:prstGeom>
                        <a:noFill/>
                      </wps:spPr>
                      <wps:txbx>
                        <w:txbxContent>
                          <w:p w:rsidR="004604BC" w:rsidRDefault="00595501">
                            <w:pPr>
                              <w:pStyle w:val="Zkladntext1"/>
                              <w:shd w:val="clear" w:color="auto" w:fill="auto"/>
                              <w:tabs>
                                <w:tab w:val="left" w:leader="dot" w:pos="3254"/>
                              </w:tabs>
                              <w:rPr>
                                <w:sz w:val="20"/>
                                <w:szCs w:val="20"/>
                              </w:rPr>
                            </w:pPr>
                            <w:r>
                              <w:rPr>
                                <w:i w:val="0"/>
                                <w:iCs w:val="0"/>
                                <w:sz w:val="20"/>
                                <w:szCs w:val="20"/>
                              </w:rPr>
                              <w:t>Dodavatel:</w:t>
                            </w:r>
                            <w:r>
                              <w:rPr>
                                <w:i w:val="0"/>
                                <w:iCs w:val="0"/>
                                <w:sz w:val="20"/>
                                <w:szCs w:val="20"/>
                              </w:rPr>
                              <w:tab/>
                            </w:r>
                          </w:p>
                          <w:p w:rsidR="004604BC" w:rsidRDefault="00595501" w:rsidP="00595501">
                            <w:pPr>
                              <w:pStyle w:val="Zkladntext1"/>
                              <w:shd w:val="clear" w:color="auto" w:fill="auto"/>
                              <w:ind w:right="300"/>
                              <w:jc w:val="right"/>
                              <w:rPr>
                                <w:sz w:val="20"/>
                                <w:szCs w:val="20"/>
                              </w:rPr>
                            </w:pPr>
                            <w:r w:rsidRPr="003C3D37">
                              <w:rPr>
                                <w:i w:val="0"/>
                                <w:iCs w:val="0"/>
                                <w:sz w:val="20"/>
                                <w:szCs w:val="20"/>
                                <w:lang w:val="en-US" w:eastAsia="en-US" w:bidi="en-US"/>
                              </w:rPr>
                              <w:t>XXXX</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4" o:spid="_x0000_s1027" type="#_x0000_t202" style="position:absolute;left:0;text-align:left;margin-left:68.2pt;margin-top:1pt;width:166.1pt;height:54pt;z-index:12582938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" filled="f" stroked="f">
                <v:textbox inset="0,0,0,0">
                  <w:txbxContent>
                    <w:p w:rsidR="004604BC" w:rsidRDefault="00595501">
                      <w:pPr>
                        <w:pStyle w:val="Zkladntext1"/>
                        <w:shd w:val="clear" w:color="auto" w:fill="auto"/>
                        <w:tabs>
                          <w:tab w:val="left" w:leader="dot" w:pos="3254"/>
                        </w:tabs>
                        <w:rPr>
                          <w:sz w:val="20"/>
                          <w:szCs w:val="20"/>
                        </w:rPr>
                      </w:pPr>
                      <w:r>
                        <w:rPr>
                          <w:i w:val="0"/>
                          <w:iCs w:val="0"/>
                          <w:sz w:val="20"/>
                          <w:szCs w:val="20"/>
                        </w:rPr>
                        <w:t>Dodavatel:</w:t>
                      </w:r>
                      <w:r>
                        <w:rPr>
                          <w:i w:val="0"/>
                          <w:iCs w:val="0"/>
                          <w:sz w:val="20"/>
                          <w:szCs w:val="20"/>
                        </w:rPr>
                        <w:tab/>
                      </w:r>
                    </w:p>
                    <w:p w:rsidR="004604BC" w:rsidRDefault="00595501" w:rsidP="00595501">
                      <w:pPr>
                        <w:pStyle w:val="Zkladntext1"/>
                        <w:shd w:val="clear" w:color="auto" w:fill="auto"/>
                        <w:ind w:right="300"/>
                        <w:jc w:val="right"/>
                        <w:rPr>
                          <w:sz w:val="20"/>
                          <w:szCs w:val="20"/>
                        </w:rPr>
                      </w:pPr>
                      <w:r w:rsidRPr="003C3D37">
                        <w:rPr>
                          <w:i w:val="0"/>
                          <w:iCs w:val="0"/>
                          <w:sz w:val="20"/>
                          <w:szCs w:val="20"/>
                          <w:lang w:val="en-US" w:eastAsia="en-US" w:bidi="en-US"/>
                        </w:rPr>
                        <w:t>XXXX</w:t>
                      </w:r>
                    </w:p>
                  </w:txbxContent>
                </v:textbox>
                <w10:wrap type="square" side="right" anchorx="page"/>
              </v:shape>
            </w:pict>
          </mc:Fallback>
        </mc:AlternateContent>
      </w:r>
      <w:r w:rsidRPr="003C3D37">
        <w:rPr>
          <w:i w:val="0"/>
          <w:iCs w:val="0"/>
          <w:sz w:val="20"/>
          <w:szCs w:val="20"/>
        </w:rPr>
        <w:t>Objednatel:</w:t>
      </w:r>
      <w:r w:rsidRPr="003C3D37">
        <w:rPr>
          <w:i w:val="0"/>
          <w:iCs w:val="0"/>
          <w:sz w:val="20"/>
          <w:szCs w:val="20"/>
        </w:rPr>
        <w:tab/>
      </w:r>
    </w:p>
    <w:p w:rsidR="004604BC" w:rsidRDefault="00595501">
      <w:pPr>
        <w:spacing w:line="240" w:lineRule="exact"/>
        <w:rPr>
          <w:sz w:val="19"/>
          <w:szCs w:val="19"/>
        </w:rPr>
      </w:pPr>
      <w:r w:rsidRPr="003C3D37">
        <w:rPr>
          <w:i/>
          <w:iCs/>
          <w:sz w:val="20"/>
          <w:szCs w:val="20"/>
          <w:lang w:val="en-US" w:eastAsia="en-US" w:bidi="en-US"/>
        </w:rPr>
        <w:t xml:space="preserve">                                                                                 XXXX</w:t>
      </w: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bookmarkStart w:id="14" w:name="_GoBack"/>
      <w:bookmarkEnd w:id="14"/>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line="240" w:lineRule="exact"/>
        <w:rPr>
          <w:sz w:val="19"/>
          <w:szCs w:val="19"/>
        </w:rPr>
      </w:pPr>
    </w:p>
    <w:p w:rsidR="004604BC" w:rsidRDefault="004604BC">
      <w:pPr>
        <w:spacing w:before="9" w:after="9" w:line="240" w:lineRule="exact"/>
        <w:rPr>
          <w:sz w:val="19"/>
          <w:szCs w:val="19"/>
        </w:rPr>
      </w:pPr>
    </w:p>
    <w:p w:rsidR="004604BC" w:rsidRDefault="004604BC">
      <w:pPr>
        <w:spacing w:line="1" w:lineRule="exact"/>
        <w:sectPr w:rsidR="004604BC" w:rsidSect="00595501">
          <w:pgSz w:w="11900" w:h="16840"/>
          <w:pgMar w:top="375" w:right="0" w:bottom="808" w:left="0" w:header="0" w:footer="3" w:gutter="0"/>
          <w:cols w:space="720"/>
          <w:noEndnote/>
          <w:docGrid w:linePitch="360"/>
        </w:sectPr>
      </w:pPr>
    </w:p>
    <w:p w:rsidR="004604BC" w:rsidRDefault="00595501">
      <w:pPr>
        <w:pStyle w:val="Zkladntext20"/>
        <w:framePr w:w="1891" w:h="230" w:wrap="none" w:vAnchor="text" w:hAnchor="page" w:x="928" w:y="21"/>
        <w:shd w:val="clear" w:color="auto" w:fill="auto"/>
      </w:pPr>
      <w:r>
        <w:t>Dodatek servisní smlouvy</w:t>
      </w:r>
    </w:p>
    <w:p w:rsidR="004604BC" w:rsidRDefault="00595501">
      <w:pPr>
        <w:pStyle w:val="Zkladntext20"/>
        <w:framePr w:w="648" w:h="221" w:wrap="none" w:vAnchor="text" w:hAnchor="page" w:x="5176" w:y="21"/>
        <w:shd w:val="clear" w:color="auto" w:fill="auto"/>
      </w:pPr>
      <w:r>
        <w:t>strana 5</w:t>
      </w:r>
    </w:p>
    <w:p w:rsidR="004604BC" w:rsidRDefault="00595501">
      <w:pPr>
        <w:pStyle w:val="Zkladntext20"/>
        <w:framePr w:w="2923" w:h="230" w:wrap="none" w:vAnchor="text" w:hAnchor="page" w:x="7998" w:y="21"/>
        <w:shd w:val="clear" w:color="auto" w:fill="auto"/>
        <w:jc w:val="right"/>
      </w:pPr>
      <w:r>
        <w:t xml:space="preserve">Nemocnice Nové Město na Moravě, </w:t>
      </w:r>
      <w:proofErr w:type="spellStart"/>
      <w:proofErr w:type="gramStart"/>
      <w:r>
        <w:t>p.o</w:t>
      </w:r>
      <w:proofErr w:type="spellEnd"/>
      <w:r>
        <w:t>.</w:t>
      </w:r>
      <w:proofErr w:type="gramEnd"/>
    </w:p>
    <w:p w:rsidR="004604BC" w:rsidRDefault="004604BC">
      <w:pPr>
        <w:spacing w:after="229" w:line="1" w:lineRule="exact"/>
      </w:pPr>
    </w:p>
    <w:p w:rsidR="004604BC" w:rsidRDefault="004604BC">
      <w:pPr>
        <w:spacing w:line="1" w:lineRule="exact"/>
      </w:pPr>
    </w:p>
    <w:sectPr w:rsidR="004604BC">
      <w:type w:val="continuous"/>
      <w:pgSz w:w="11900" w:h="16840"/>
      <w:pgMar w:top="375" w:right="927" w:bottom="808" w:left="92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E08" w:rsidRDefault="00595501">
      <w:r>
        <w:separator/>
      </w:r>
    </w:p>
  </w:endnote>
  <w:endnote w:type="continuationSeparator" w:id="0">
    <w:p w:rsidR="00B26E08" w:rsidRDefault="0059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BC" w:rsidRDefault="00595501">
    <w:pPr>
      <w:spacing w:line="1" w:lineRule="exact"/>
    </w:pPr>
    <w:r>
      <w:rPr>
        <w:noProof/>
        <w:lang w:bidi="ar-SA"/>
      </w:rPr>
      <mc:AlternateContent>
        <mc:Choice Requires="wps">
          <w:drawing>
            <wp:anchor distT="0" distB="0" distL="0" distR="0" simplePos="0" relativeHeight="251664384" behindDoc="1" locked="0" layoutInCell="1" allowOverlap="1">
              <wp:simplePos x="0" y="0"/>
              <wp:positionH relativeFrom="page">
                <wp:posOffset>1807210</wp:posOffset>
              </wp:positionH>
              <wp:positionV relativeFrom="page">
                <wp:posOffset>10116820</wp:posOffset>
              </wp:positionV>
              <wp:extent cx="3875405" cy="107950"/>
              <wp:effectExtent l="0" t="0" r="0" b="0"/>
              <wp:wrapNone/>
              <wp:docPr id="31" name="Shape 31"/>
              <wp:cNvGraphicFramePr/>
              <a:graphic xmlns:a="http://schemas.openxmlformats.org/drawingml/2006/main">
                <a:graphicData uri="http://schemas.microsoft.com/office/word/2010/wordprocessingShape">
                  <wps:wsp>
                    <wps:cNvSpPr txBox="1"/>
                    <wps:spPr>
                      <a:xfrm>
                        <a:off x="0" y="0"/>
                        <a:ext cx="3875405" cy="107950"/>
                      </a:xfrm>
                      <a:prstGeom prst="rect">
                        <a:avLst/>
                      </a:prstGeom>
                      <a:noFill/>
                    </wps:spPr>
                    <wps:txbx>
                      <w:txbxContent>
                        <w:p w:rsidR="004604BC" w:rsidRDefault="00595501">
                          <w:pPr>
                            <w:pStyle w:val="Zhlavnebozpat20"/>
                            <w:shd w:val="clear" w:color="auto" w:fill="auto"/>
                            <w:rPr>
                              <w:sz w:val="18"/>
                              <w:szCs w:val="18"/>
                            </w:rPr>
                          </w:pPr>
                          <w:r>
                            <w:rPr>
                              <w:rFonts w:ascii="Arial" w:eastAsia="Arial" w:hAnsi="Arial" w:cs="Arial"/>
                              <w:b/>
                              <w:bCs/>
                              <w:color w:val="A6A6A6"/>
                              <w:sz w:val="18"/>
                              <w:szCs w:val="18"/>
                            </w:rPr>
                            <w:t xml:space="preserve">STAPRO s. r. o. </w:t>
                          </w:r>
                          <w:r>
                            <w:rPr>
                              <w:rFonts w:ascii="Arial" w:eastAsia="Arial" w:hAnsi="Arial" w:cs="Arial"/>
                              <w:color w:val="A6A6A6"/>
                              <w:sz w:val="18"/>
                              <w:szCs w:val="18"/>
                            </w:rPr>
                            <w:t xml:space="preserve">| Pernštýnské nám. 51 | 530 02 Pardubice | </w:t>
                          </w:r>
                          <w:r>
                            <w:rPr>
                              <w:rFonts w:ascii="Arial" w:eastAsia="Arial" w:hAnsi="Arial" w:cs="Arial"/>
                              <w:b/>
                              <w:bCs/>
                              <w:color w:val="A6A6A6"/>
                              <w:sz w:val="18"/>
                              <w:szCs w:val="18"/>
                            </w:rPr>
                            <w:t>www.stapro.cz</w:t>
                          </w:r>
                        </w:p>
                      </w:txbxContent>
                    </wps:txbx>
                    <wps:bodyPr wrap="none" lIns="0" tIns="0" rIns="0" bIns="0">
                      <a:spAutoFit/>
                    </wps:bodyPr>
                  </wps:wsp>
                </a:graphicData>
              </a:graphic>
            </wp:anchor>
          </w:drawing>
        </mc:Choice>
        <mc:Fallback>
          <w:pict>
            <v:shape id="_x0000_s1057" type="#_x0000_t202" style="position:absolute;margin-left:142.30000000000001pt;margin-top:796.60000000000002pt;width:305.14999999999998pt;height:8.5pt;z-index:-18874404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A6A6A6"/>
                        <w:spacing w:val="0"/>
                        <w:w w:val="100"/>
                        <w:position w:val="0"/>
                        <w:sz w:val="18"/>
                        <w:szCs w:val="18"/>
                        <w:shd w:val="clear" w:color="auto" w:fill="auto"/>
                        <w:lang w:val="cs-CZ" w:eastAsia="cs-CZ" w:bidi="cs-CZ"/>
                      </w:rPr>
                      <w:t xml:space="preserve">STAPRO s. r. o. </w:t>
                    </w:r>
                    <w:r>
                      <w:rPr>
                        <w:rFonts w:ascii="Arial" w:eastAsia="Arial" w:hAnsi="Arial" w:cs="Arial"/>
                        <w:color w:val="A6A6A6"/>
                        <w:spacing w:val="0"/>
                        <w:w w:val="100"/>
                        <w:position w:val="0"/>
                        <w:sz w:val="18"/>
                        <w:szCs w:val="18"/>
                        <w:shd w:val="clear" w:color="auto" w:fill="auto"/>
                        <w:lang w:val="cs-CZ" w:eastAsia="cs-CZ" w:bidi="cs-CZ"/>
                      </w:rPr>
                      <w:t xml:space="preserve">| Pernštýnské nám. 51 | 530 02 Pardubice | </w:t>
                    </w:r>
                    <w:r>
                      <w:rPr>
                        <w:rFonts w:ascii="Arial" w:eastAsia="Arial" w:hAnsi="Arial" w:cs="Arial"/>
                        <w:b/>
                        <w:bCs/>
                        <w:color w:val="A6A6A6"/>
                        <w:spacing w:val="0"/>
                        <w:w w:val="100"/>
                        <w:position w:val="0"/>
                        <w:sz w:val="18"/>
                        <w:szCs w:val="18"/>
                        <w:shd w:val="clear" w:color="auto" w:fill="auto"/>
                        <w:lang w:val="cs-CZ" w:eastAsia="cs-CZ" w:bidi="cs-CZ"/>
                      </w:rPr>
                      <w:t>www.stapro.cz</w:t>
                    </w: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577215</wp:posOffset>
              </wp:positionH>
              <wp:positionV relativeFrom="page">
                <wp:posOffset>10014585</wp:posOffset>
              </wp:positionV>
              <wp:extent cx="6300470" cy="0"/>
              <wp:effectExtent l="0" t="0" r="0" b="0"/>
              <wp:wrapNone/>
              <wp:docPr id="33" name="Shape 33"/>
              <wp:cNvGraphicFramePr/>
              <a:graphic xmlns:a="http://schemas.openxmlformats.org/drawingml/2006/main">
                <a:graphicData uri="http://schemas.microsoft.com/office/word/2010/wordprocessingShape">
                  <wps:wsp>
                    <wps:cNvCnPr/>
                    <wps:spPr>
                      <a:xfrm>
                        <a:off x="0" y="0"/>
                        <a:ext cx="6300470" cy="0"/>
                      </a:xfrm>
                      <a:prstGeom prst="straightConnector1">
                        <a:avLst/>
                      </a:prstGeom>
                      <a:ln w="12700">
                        <a:solidFill/>
                      </a:ln>
                    </wps:spPr>
                    <wps:bodyPr/>
                  </wps:wsp>
                </a:graphicData>
              </a:graphic>
            </wp:anchor>
          </w:drawing>
        </mc:Choice>
        <mc:Fallback>
          <w:pict>
            <v:shape o:spt="32" o:oned="true" path="m,l21600,21600e" style="position:absolute;margin-left:45.450000000000003pt;margin-top:788.54999999999995pt;width:496.10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BC" w:rsidRDefault="00595501">
    <w:pPr>
      <w:spacing w:line="1"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1807845</wp:posOffset>
              </wp:positionH>
              <wp:positionV relativeFrom="page">
                <wp:posOffset>10116820</wp:posOffset>
              </wp:positionV>
              <wp:extent cx="3874135" cy="106680"/>
              <wp:effectExtent l="0" t="0" r="0" b="0"/>
              <wp:wrapNone/>
              <wp:docPr id="26" name="Shape 26"/>
              <wp:cNvGraphicFramePr/>
              <a:graphic xmlns:a="http://schemas.openxmlformats.org/drawingml/2006/main">
                <a:graphicData uri="http://schemas.microsoft.com/office/word/2010/wordprocessingShape">
                  <wps:wsp>
                    <wps:cNvSpPr txBox="1"/>
                    <wps:spPr>
                      <a:xfrm>
                        <a:off x="0" y="0"/>
                        <a:ext cx="3874135" cy="106680"/>
                      </a:xfrm>
                      <a:prstGeom prst="rect">
                        <a:avLst/>
                      </a:prstGeom>
                      <a:noFill/>
                    </wps:spPr>
                    <wps:txbx>
                      <w:txbxContent>
                        <w:p w:rsidR="004604BC" w:rsidRDefault="00595501">
                          <w:pPr>
                            <w:pStyle w:val="Zhlavnebozpat20"/>
                            <w:shd w:val="clear" w:color="auto" w:fill="auto"/>
                            <w:rPr>
                              <w:sz w:val="18"/>
                              <w:szCs w:val="18"/>
                            </w:rPr>
                          </w:pPr>
                          <w:r>
                            <w:rPr>
                              <w:rFonts w:ascii="Arial" w:eastAsia="Arial" w:hAnsi="Arial" w:cs="Arial"/>
                              <w:b/>
                              <w:bCs/>
                              <w:color w:val="A6A6A6"/>
                              <w:sz w:val="18"/>
                              <w:szCs w:val="18"/>
                            </w:rPr>
                            <w:t xml:space="preserve">STAPRO s. r. o. </w:t>
                          </w:r>
                          <w:r>
                            <w:rPr>
                              <w:rFonts w:ascii="Arial" w:eastAsia="Arial" w:hAnsi="Arial" w:cs="Arial"/>
                              <w:color w:val="A6A6A6"/>
                              <w:sz w:val="18"/>
                              <w:szCs w:val="18"/>
                            </w:rPr>
                            <w:t xml:space="preserve">| Pernštýnské nám. 51 | 530 02 Pardubice | </w:t>
                          </w:r>
                          <w:r>
                            <w:rPr>
                              <w:rFonts w:ascii="Arial" w:eastAsia="Arial" w:hAnsi="Arial" w:cs="Arial"/>
                              <w:b/>
                              <w:bCs/>
                              <w:color w:val="A6A6A6"/>
                              <w:sz w:val="18"/>
                              <w:szCs w:val="18"/>
                            </w:rPr>
                            <w:t>www.stapro.cz</w:t>
                          </w:r>
                        </w:p>
                      </w:txbxContent>
                    </wps:txbx>
                    <wps:bodyPr wrap="none" lIns="0" tIns="0" rIns="0" bIns="0">
                      <a:spAutoFit/>
                    </wps:bodyPr>
                  </wps:wsp>
                </a:graphicData>
              </a:graphic>
            </wp:anchor>
          </w:drawing>
        </mc:Choice>
        <mc:Fallback>
          <w:pict>
            <v:shape id="_x0000_s1052" type="#_x0000_t202" style="position:absolute;margin-left:142.34999999999999pt;margin-top:796.60000000000002pt;width:305.05000000000001pt;height:8.4000000000000004pt;z-index:-18874405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A6A6A6"/>
                        <w:spacing w:val="0"/>
                        <w:w w:val="100"/>
                        <w:position w:val="0"/>
                        <w:sz w:val="18"/>
                        <w:szCs w:val="18"/>
                        <w:shd w:val="clear" w:color="auto" w:fill="auto"/>
                        <w:lang w:val="cs-CZ" w:eastAsia="cs-CZ" w:bidi="cs-CZ"/>
                      </w:rPr>
                      <w:t xml:space="preserve">STAPRO s. r. o. </w:t>
                    </w:r>
                    <w:r>
                      <w:rPr>
                        <w:rFonts w:ascii="Arial" w:eastAsia="Arial" w:hAnsi="Arial" w:cs="Arial"/>
                        <w:color w:val="A6A6A6"/>
                        <w:spacing w:val="0"/>
                        <w:w w:val="100"/>
                        <w:position w:val="0"/>
                        <w:sz w:val="18"/>
                        <w:szCs w:val="18"/>
                        <w:shd w:val="clear" w:color="auto" w:fill="auto"/>
                        <w:lang w:val="cs-CZ" w:eastAsia="cs-CZ" w:bidi="cs-CZ"/>
                      </w:rPr>
                      <w:t xml:space="preserve">| Pernštýnské nám. 51 | 530 02 Pardubice | </w:t>
                    </w:r>
                    <w:r>
                      <w:rPr>
                        <w:rFonts w:ascii="Arial" w:eastAsia="Arial" w:hAnsi="Arial" w:cs="Arial"/>
                        <w:b/>
                        <w:bCs/>
                        <w:color w:val="A6A6A6"/>
                        <w:spacing w:val="0"/>
                        <w:w w:val="100"/>
                        <w:position w:val="0"/>
                        <w:sz w:val="18"/>
                        <w:szCs w:val="18"/>
                        <w:shd w:val="clear" w:color="auto" w:fill="auto"/>
                        <w:lang w:val="cs-CZ" w:eastAsia="cs-CZ" w:bidi="cs-CZ"/>
                      </w:rPr>
                      <w:t>www.stapro.cz</w:t>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576580</wp:posOffset>
              </wp:positionH>
              <wp:positionV relativeFrom="page">
                <wp:posOffset>10014585</wp:posOffset>
              </wp:positionV>
              <wp:extent cx="6300470" cy="0"/>
              <wp:effectExtent l="0" t="0" r="0" b="0"/>
              <wp:wrapNone/>
              <wp:docPr id="28" name="Shape 28"/>
              <wp:cNvGraphicFramePr/>
              <a:graphic xmlns:a="http://schemas.openxmlformats.org/drawingml/2006/main">
                <a:graphicData uri="http://schemas.microsoft.com/office/word/2010/wordprocessingShape">
                  <wps:wsp>
                    <wps:cNvCnPr/>
                    <wps:spPr>
                      <a:xfrm>
                        <a:off x="0" y="0"/>
                        <a:ext cx="6300470" cy="0"/>
                      </a:xfrm>
                      <a:prstGeom prst="straightConnector1">
                        <a:avLst/>
                      </a:prstGeom>
                      <a:ln w="12700">
                        <a:solidFill/>
                      </a:ln>
                    </wps:spPr>
                    <wps:bodyPr/>
                  </wps:wsp>
                </a:graphicData>
              </a:graphic>
            </wp:anchor>
          </w:drawing>
        </mc:Choice>
        <mc:Fallback>
          <w:pict>
            <v:shape o:spt="32" o:oned="true" path="m,l21600,21600e" style="position:absolute;margin-left:45.399999999999999pt;margin-top:788.54999999999995pt;width:496.1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4BC" w:rsidRDefault="004604BC"/>
  </w:footnote>
  <w:footnote w:type="continuationSeparator" w:id="0">
    <w:p w:rsidR="004604BC" w:rsidRDefault="004604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BC" w:rsidRDefault="00595501">
    <w:pPr>
      <w:spacing w:line="1" w:lineRule="exact"/>
    </w:pPr>
    <w:r>
      <w:rPr>
        <w:noProof/>
        <w:lang w:bidi="ar-SA"/>
      </w:rPr>
      <mc:AlternateContent>
        <mc:Choice Requires="wps">
          <w:drawing>
            <wp:anchor distT="0" distB="0" distL="0" distR="0" simplePos="0" relativeHeight="251663360" behindDoc="1" locked="0" layoutInCell="1" allowOverlap="1">
              <wp:simplePos x="0" y="0"/>
              <wp:positionH relativeFrom="page">
                <wp:posOffset>635000</wp:posOffset>
              </wp:positionH>
              <wp:positionV relativeFrom="page">
                <wp:posOffset>259715</wp:posOffset>
              </wp:positionV>
              <wp:extent cx="1365250" cy="243840"/>
              <wp:effectExtent l="0" t="0" r="0" b="0"/>
              <wp:wrapNone/>
              <wp:docPr id="29" name="Shape 29"/>
              <wp:cNvGraphicFramePr/>
              <a:graphic xmlns:a="http://schemas.openxmlformats.org/drawingml/2006/main">
                <a:graphicData uri="http://schemas.microsoft.com/office/word/2010/wordprocessingShape">
                  <wps:wsp>
                    <wps:cNvSpPr txBox="1"/>
                    <wps:spPr>
                      <a:xfrm>
                        <a:off x="0" y="0"/>
                        <a:ext cx="1365250" cy="243840"/>
                      </a:xfrm>
                      <a:prstGeom prst="rect">
                        <a:avLst/>
                      </a:prstGeom>
                      <a:noFill/>
                    </wps:spPr>
                    <wps:txbx>
                      <w:txbxContent>
                        <w:p w:rsidR="004604BC" w:rsidRDefault="00595501">
                          <w:pPr>
                            <w:pStyle w:val="Zhlavnebozpat20"/>
                            <w:shd w:val="clear" w:color="auto" w:fill="auto"/>
                            <w:rPr>
                              <w:sz w:val="34"/>
                              <w:szCs w:val="34"/>
                            </w:rPr>
                          </w:pPr>
                          <w:r>
                            <w:rPr>
                              <w:rFonts w:ascii="Arial" w:eastAsia="Arial" w:hAnsi="Arial" w:cs="Arial"/>
                              <w:color w:val="6DDFC0"/>
                              <w:sz w:val="34"/>
                              <w:szCs w:val="34"/>
                            </w:rPr>
                            <w:t xml:space="preserve">► ? </w:t>
                          </w:r>
                          <w:r>
                            <w:rPr>
                              <w:rFonts w:ascii="Arial" w:eastAsia="Arial" w:hAnsi="Arial" w:cs="Arial"/>
                              <w:color w:val="0079FF"/>
                              <w:sz w:val="34"/>
                              <w:szCs w:val="34"/>
                            </w:rPr>
                            <w:t>STA</w:t>
                          </w:r>
                          <w:r>
                            <w:rPr>
                              <w:rFonts w:ascii="Arial" w:eastAsia="Arial" w:hAnsi="Arial" w:cs="Arial"/>
                              <w:color w:val="0079FF"/>
                              <w:sz w:val="34"/>
                              <w:szCs w:val="34"/>
                              <w:lang w:val="en-US" w:eastAsia="en-US" w:bidi="en-US"/>
                            </w:rPr>
                            <w:t>PRO</w:t>
                          </w:r>
                        </w:p>
                      </w:txbxContent>
                    </wps:txbx>
                    <wps:bodyPr wrap="none" lIns="0" tIns="0" rIns="0" bIns="0">
                      <a:spAutoFit/>
                    </wps:bodyPr>
                  </wps:wsp>
                </a:graphicData>
              </a:graphic>
            </wp:anchor>
          </w:drawing>
        </mc:Choice>
        <mc:Fallback>
          <w:pict>
            <v:shape id="_x0000_s1055" type="#_x0000_t202" style="position:absolute;margin-left:50.pt;margin-top:20.449999999999999pt;width:107.5pt;height:19.199999999999999pt;z-index:-18874404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4"/>
                        <w:szCs w:val="34"/>
                      </w:rPr>
                    </w:pPr>
                    <w:r>
                      <w:rPr>
                        <w:rFonts w:ascii="Arial" w:eastAsia="Arial" w:hAnsi="Arial" w:cs="Arial"/>
                        <w:color w:val="6DDFC0"/>
                        <w:spacing w:val="0"/>
                        <w:w w:val="100"/>
                        <w:position w:val="0"/>
                        <w:sz w:val="34"/>
                        <w:szCs w:val="34"/>
                        <w:shd w:val="clear" w:color="auto" w:fill="auto"/>
                        <w:lang w:val="cs-CZ" w:eastAsia="cs-CZ" w:bidi="cs-CZ"/>
                      </w:rPr>
                      <w:t xml:space="preserve">► ? </w:t>
                    </w:r>
                    <w:r>
                      <w:rPr>
                        <w:rFonts w:ascii="Arial" w:eastAsia="Arial" w:hAnsi="Arial" w:cs="Arial"/>
                        <w:color w:val="0079FF"/>
                        <w:spacing w:val="0"/>
                        <w:w w:val="100"/>
                        <w:position w:val="0"/>
                        <w:sz w:val="34"/>
                        <w:szCs w:val="34"/>
                        <w:shd w:val="clear" w:color="auto" w:fill="auto"/>
                        <w:lang w:val="cs-CZ" w:eastAsia="cs-CZ" w:bidi="cs-CZ"/>
                      </w:rPr>
                      <w:t>STA</w:t>
                    </w:r>
                    <w:r>
                      <w:rPr>
                        <w:rFonts w:ascii="Arial" w:eastAsia="Arial" w:hAnsi="Arial" w:cs="Arial"/>
                        <w:color w:val="0079FF"/>
                        <w:spacing w:val="0"/>
                        <w:w w:val="100"/>
                        <w:position w:val="0"/>
                        <w:sz w:val="34"/>
                        <w:szCs w:val="34"/>
                        <w:shd w:val="clear" w:color="auto" w:fill="auto"/>
                        <w:lang w:val="en-US" w:eastAsia="en-US" w:bidi="en-US"/>
                      </w:rPr>
                      <w:t>PRO</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BC" w:rsidRDefault="004604B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7EBF"/>
    <w:multiLevelType w:val="multilevel"/>
    <w:tmpl w:val="5E58D2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C59DB"/>
    <w:multiLevelType w:val="multilevel"/>
    <w:tmpl w:val="05700D0C"/>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6A0AA3"/>
    <w:multiLevelType w:val="multilevel"/>
    <w:tmpl w:val="9B0810C8"/>
    <w:lvl w:ilvl="0">
      <w:start w:val="1"/>
      <w:numFmt w:val="decimal"/>
      <w:lvlText w:val="%1."/>
      <w:lvlJc w:val="left"/>
      <w:rPr>
        <w:rFonts w:ascii="Arial" w:eastAsia="Arial" w:hAnsi="Arial" w:cs="Arial"/>
        <w:b w:val="0"/>
        <w:bCs w:val="0"/>
        <w:i/>
        <w:iCs/>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134314"/>
    <w:multiLevelType w:val="multilevel"/>
    <w:tmpl w:val="2B68C082"/>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BA4A4C"/>
    <w:multiLevelType w:val="multilevel"/>
    <w:tmpl w:val="09D20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C564BA"/>
    <w:multiLevelType w:val="multilevel"/>
    <w:tmpl w:val="24DECD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522B3A"/>
    <w:multiLevelType w:val="multilevel"/>
    <w:tmpl w:val="F09048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897771"/>
    <w:multiLevelType w:val="multilevel"/>
    <w:tmpl w:val="FE1C37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223C8E"/>
    <w:multiLevelType w:val="multilevel"/>
    <w:tmpl w:val="9AAAEC06"/>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6"/>
  </w:num>
  <w:num w:numId="4">
    <w:abstractNumId w:val="2"/>
  </w:num>
  <w:num w:numId="5">
    <w:abstractNumId w:val="1"/>
  </w:num>
  <w:num w:numId="6">
    <w:abstractNumId w:val="8"/>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4604BC"/>
    <w:rsid w:val="0001481D"/>
    <w:rsid w:val="003C3D37"/>
    <w:rsid w:val="004604BC"/>
    <w:rsid w:val="00595501"/>
    <w:rsid w:val="00B26E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iCs/>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A6A6A6"/>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0079FF"/>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iCs/>
      <w:smallCaps w:val="0"/>
      <w:strike w:val="0"/>
      <w:sz w:val="19"/>
      <w:szCs w:val="19"/>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color w:val="0079FF"/>
      <w:sz w:val="28"/>
      <w:szCs w:val="28"/>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0079FF"/>
      <w:sz w:val="34"/>
      <w:szCs w:val="34"/>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60"/>
    </w:pPr>
    <w:rPr>
      <w:rFonts w:ascii="Arial" w:eastAsia="Arial" w:hAnsi="Arial" w:cs="Arial"/>
      <w:i/>
      <w:iCs/>
      <w:sz w:val="19"/>
      <w:szCs w:val="19"/>
    </w:rPr>
  </w:style>
  <w:style w:type="paragraph" w:customStyle="1" w:styleId="Zkladntext20">
    <w:name w:val="Základní text (2)"/>
    <w:basedOn w:val="Normln"/>
    <w:link w:val="Zkladntext2"/>
    <w:pPr>
      <w:shd w:val="clear" w:color="auto" w:fill="FFFFFF"/>
    </w:pPr>
    <w:rPr>
      <w:rFonts w:ascii="Arial" w:eastAsia="Arial" w:hAnsi="Arial" w:cs="Arial"/>
      <w:color w:val="A6A6A6"/>
      <w:sz w:val="16"/>
      <w:szCs w:val="16"/>
    </w:rPr>
  </w:style>
  <w:style w:type="paragraph" w:customStyle="1" w:styleId="Nadpis20">
    <w:name w:val="Nadpis #2"/>
    <w:basedOn w:val="Normln"/>
    <w:link w:val="Nadpis2"/>
    <w:pPr>
      <w:shd w:val="clear" w:color="auto" w:fill="FFFFFF"/>
      <w:spacing w:after="210"/>
      <w:jc w:val="center"/>
      <w:outlineLvl w:val="1"/>
    </w:pPr>
    <w:rPr>
      <w:rFonts w:ascii="Arial" w:eastAsia="Arial" w:hAnsi="Arial" w:cs="Arial"/>
      <w:b/>
      <w:bCs/>
      <w:color w:val="0079FF"/>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after="30"/>
    </w:pPr>
    <w:rPr>
      <w:rFonts w:ascii="Arial" w:eastAsia="Arial" w:hAnsi="Arial" w:cs="Arial"/>
      <w:sz w:val="20"/>
      <w:szCs w:val="20"/>
    </w:rPr>
  </w:style>
  <w:style w:type="paragraph" w:customStyle="1" w:styleId="Jin0">
    <w:name w:val="Jiné"/>
    <w:basedOn w:val="Normln"/>
    <w:link w:val="Jin"/>
    <w:pPr>
      <w:shd w:val="clear" w:color="auto" w:fill="FFFFFF"/>
      <w:spacing w:after="60"/>
    </w:pPr>
    <w:rPr>
      <w:rFonts w:ascii="Arial" w:eastAsia="Arial" w:hAnsi="Arial" w:cs="Arial"/>
      <w:i/>
      <w:iCs/>
      <w:sz w:val="19"/>
      <w:szCs w:val="19"/>
    </w:rPr>
  </w:style>
  <w:style w:type="paragraph" w:customStyle="1" w:styleId="Nadpis30">
    <w:name w:val="Nadpis #3"/>
    <w:basedOn w:val="Normln"/>
    <w:link w:val="Nadpis3"/>
    <w:pPr>
      <w:shd w:val="clear" w:color="auto" w:fill="FFFFFF"/>
      <w:spacing w:after="120"/>
      <w:ind w:left="940"/>
      <w:jc w:val="center"/>
      <w:outlineLvl w:val="2"/>
    </w:pPr>
    <w:rPr>
      <w:rFonts w:ascii="Calibri" w:eastAsia="Calibri" w:hAnsi="Calibri" w:cs="Calibri"/>
      <w:b/>
      <w:bCs/>
      <w:color w:val="0079FF"/>
      <w:sz w:val="28"/>
      <w:szCs w:val="28"/>
    </w:rPr>
  </w:style>
  <w:style w:type="paragraph" w:customStyle="1" w:styleId="Nadpis10">
    <w:name w:val="Nadpis #1"/>
    <w:basedOn w:val="Normln"/>
    <w:link w:val="Nadpis1"/>
    <w:pPr>
      <w:shd w:val="clear" w:color="auto" w:fill="FFFFFF"/>
      <w:spacing w:after="310"/>
      <w:outlineLvl w:val="0"/>
    </w:pPr>
    <w:rPr>
      <w:rFonts w:ascii="Arial" w:eastAsia="Arial" w:hAnsi="Arial" w:cs="Arial"/>
      <w:color w:val="0079FF"/>
      <w:sz w:val="34"/>
      <w:szCs w:val="34"/>
    </w:rPr>
  </w:style>
  <w:style w:type="paragraph" w:customStyle="1" w:styleId="Zkladntext30">
    <w:name w:val="Základní text (3)"/>
    <w:basedOn w:val="Normln"/>
    <w:link w:val="Zkladntext3"/>
    <w:pPr>
      <w:shd w:val="clear" w:color="auto" w:fill="FFFFFF"/>
      <w:ind w:left="380" w:hanging="380"/>
    </w:pPr>
    <w:rPr>
      <w:rFonts w:ascii="Tahoma" w:eastAsia="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iCs/>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A6A6A6"/>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0079FF"/>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iCs/>
      <w:smallCaps w:val="0"/>
      <w:strike w:val="0"/>
      <w:sz w:val="19"/>
      <w:szCs w:val="19"/>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color w:val="0079FF"/>
      <w:sz w:val="28"/>
      <w:szCs w:val="28"/>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0079FF"/>
      <w:sz w:val="34"/>
      <w:szCs w:val="34"/>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60"/>
    </w:pPr>
    <w:rPr>
      <w:rFonts w:ascii="Arial" w:eastAsia="Arial" w:hAnsi="Arial" w:cs="Arial"/>
      <w:i/>
      <w:iCs/>
      <w:sz w:val="19"/>
      <w:szCs w:val="19"/>
    </w:rPr>
  </w:style>
  <w:style w:type="paragraph" w:customStyle="1" w:styleId="Zkladntext20">
    <w:name w:val="Základní text (2)"/>
    <w:basedOn w:val="Normln"/>
    <w:link w:val="Zkladntext2"/>
    <w:pPr>
      <w:shd w:val="clear" w:color="auto" w:fill="FFFFFF"/>
    </w:pPr>
    <w:rPr>
      <w:rFonts w:ascii="Arial" w:eastAsia="Arial" w:hAnsi="Arial" w:cs="Arial"/>
      <w:color w:val="A6A6A6"/>
      <w:sz w:val="16"/>
      <w:szCs w:val="16"/>
    </w:rPr>
  </w:style>
  <w:style w:type="paragraph" w:customStyle="1" w:styleId="Nadpis20">
    <w:name w:val="Nadpis #2"/>
    <w:basedOn w:val="Normln"/>
    <w:link w:val="Nadpis2"/>
    <w:pPr>
      <w:shd w:val="clear" w:color="auto" w:fill="FFFFFF"/>
      <w:spacing w:after="210"/>
      <w:jc w:val="center"/>
      <w:outlineLvl w:val="1"/>
    </w:pPr>
    <w:rPr>
      <w:rFonts w:ascii="Arial" w:eastAsia="Arial" w:hAnsi="Arial" w:cs="Arial"/>
      <w:b/>
      <w:bCs/>
      <w:color w:val="0079FF"/>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after="30"/>
    </w:pPr>
    <w:rPr>
      <w:rFonts w:ascii="Arial" w:eastAsia="Arial" w:hAnsi="Arial" w:cs="Arial"/>
      <w:sz w:val="20"/>
      <w:szCs w:val="20"/>
    </w:rPr>
  </w:style>
  <w:style w:type="paragraph" w:customStyle="1" w:styleId="Jin0">
    <w:name w:val="Jiné"/>
    <w:basedOn w:val="Normln"/>
    <w:link w:val="Jin"/>
    <w:pPr>
      <w:shd w:val="clear" w:color="auto" w:fill="FFFFFF"/>
      <w:spacing w:after="60"/>
    </w:pPr>
    <w:rPr>
      <w:rFonts w:ascii="Arial" w:eastAsia="Arial" w:hAnsi="Arial" w:cs="Arial"/>
      <w:i/>
      <w:iCs/>
      <w:sz w:val="19"/>
      <w:szCs w:val="19"/>
    </w:rPr>
  </w:style>
  <w:style w:type="paragraph" w:customStyle="1" w:styleId="Nadpis30">
    <w:name w:val="Nadpis #3"/>
    <w:basedOn w:val="Normln"/>
    <w:link w:val="Nadpis3"/>
    <w:pPr>
      <w:shd w:val="clear" w:color="auto" w:fill="FFFFFF"/>
      <w:spacing w:after="120"/>
      <w:ind w:left="940"/>
      <w:jc w:val="center"/>
      <w:outlineLvl w:val="2"/>
    </w:pPr>
    <w:rPr>
      <w:rFonts w:ascii="Calibri" w:eastAsia="Calibri" w:hAnsi="Calibri" w:cs="Calibri"/>
      <w:b/>
      <w:bCs/>
      <w:color w:val="0079FF"/>
      <w:sz w:val="28"/>
      <w:szCs w:val="28"/>
    </w:rPr>
  </w:style>
  <w:style w:type="paragraph" w:customStyle="1" w:styleId="Nadpis10">
    <w:name w:val="Nadpis #1"/>
    <w:basedOn w:val="Normln"/>
    <w:link w:val="Nadpis1"/>
    <w:pPr>
      <w:shd w:val="clear" w:color="auto" w:fill="FFFFFF"/>
      <w:spacing w:after="310"/>
      <w:outlineLvl w:val="0"/>
    </w:pPr>
    <w:rPr>
      <w:rFonts w:ascii="Arial" w:eastAsia="Arial" w:hAnsi="Arial" w:cs="Arial"/>
      <w:color w:val="0079FF"/>
      <w:sz w:val="34"/>
      <w:szCs w:val="34"/>
    </w:rPr>
  </w:style>
  <w:style w:type="paragraph" w:customStyle="1" w:styleId="Zkladntext30">
    <w:name w:val="Základní text (3)"/>
    <w:basedOn w:val="Normln"/>
    <w:link w:val="Zkladntext3"/>
    <w:pPr>
      <w:shd w:val="clear" w:color="auto" w:fill="FFFFFF"/>
      <w:ind w:left="380" w:hanging="380"/>
    </w:pPr>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elpdesk.stapro.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helpdesk@stapro.cz" TargetMode="External"/><Relationship Id="rId10" Type="http://schemas.openxmlformats.org/officeDocument/2006/relationships/hyperlink" Target="https://www.fonsportal.cz/" TargetMode="External"/><Relationship Id="rId4" Type="http://schemas.openxmlformats.org/officeDocument/2006/relationships/settings" Target="settings.xml"/><Relationship Id="rId9" Type="http://schemas.openxmlformats.org/officeDocument/2006/relationships/hyperlink" Target="https://helpdesk.stapro.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2710</Words>
  <Characters>15989</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18662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Jelínek Petr HD</dc:creator>
  <cp:keywords/>
  <cp:lastModifiedBy>Uživatel systému Windows</cp:lastModifiedBy>
  <cp:revision>3</cp:revision>
  <dcterms:created xsi:type="dcterms:W3CDTF">2022-07-27T11:19:00Z</dcterms:created>
  <dcterms:modified xsi:type="dcterms:W3CDTF">2022-07-28T06:38:00Z</dcterms:modified>
</cp:coreProperties>
</file>