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E15" w:rsidRPr="00A42D75" w:rsidRDefault="00626E15" w:rsidP="00626E1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049A78C8" wp14:editId="35184C00">
            <wp:simplePos x="0" y="0"/>
            <wp:positionH relativeFrom="column">
              <wp:posOffset>0</wp:posOffset>
            </wp:positionH>
            <wp:positionV relativeFrom="line">
              <wp:posOffset>57709</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E15" w:rsidRPr="00A42D75" w:rsidRDefault="00626E15" w:rsidP="00626E15">
      <w:pPr>
        <w:rPr>
          <w:rFonts w:ascii="Arial" w:hAnsi="Arial" w:cs="Arial"/>
        </w:rPr>
      </w:pPr>
    </w:p>
    <w:p w:rsidR="00626E15" w:rsidRPr="00A42D75" w:rsidRDefault="00626E15" w:rsidP="00626E15">
      <w:pPr>
        <w:rPr>
          <w:rFonts w:ascii="Arial" w:hAnsi="Arial" w:cs="Arial"/>
        </w:rPr>
      </w:pPr>
    </w:p>
    <w:p w:rsidR="00626E15" w:rsidRPr="00A42D75" w:rsidRDefault="00626E15" w:rsidP="00626E15">
      <w:pPr>
        <w:spacing w:after="0" w:line="240" w:lineRule="auto"/>
        <w:jc w:val="right"/>
        <w:rPr>
          <w:rFonts w:ascii="Arial" w:hAnsi="Arial" w:cs="Arial"/>
          <w:b/>
        </w:rPr>
      </w:pPr>
      <w:r w:rsidRPr="00A42D75">
        <w:rPr>
          <w:rFonts w:ascii="Arial" w:hAnsi="Arial" w:cs="Arial"/>
          <w:b/>
        </w:rPr>
        <w:t>Číslo spisu: S/02115/OM/22</w:t>
      </w:r>
    </w:p>
    <w:p w:rsidR="00626E15" w:rsidRPr="00A42D75" w:rsidRDefault="00626E15" w:rsidP="00626E15">
      <w:pPr>
        <w:spacing w:after="0" w:line="240" w:lineRule="auto"/>
        <w:jc w:val="right"/>
        <w:rPr>
          <w:rFonts w:ascii="Arial" w:hAnsi="Arial" w:cs="Arial"/>
          <w:b/>
        </w:rPr>
      </w:pPr>
      <w:r w:rsidRPr="00A42D75">
        <w:rPr>
          <w:rFonts w:ascii="Arial" w:hAnsi="Arial" w:cs="Arial"/>
          <w:b/>
        </w:rPr>
        <w:t>Číslo jednací: 02115/OM/22</w:t>
      </w:r>
    </w:p>
    <w:p w:rsidR="00626E15" w:rsidRPr="00A42D75" w:rsidRDefault="00626E15" w:rsidP="00626E15">
      <w:pPr>
        <w:spacing w:after="0" w:line="240" w:lineRule="auto"/>
        <w:jc w:val="right"/>
        <w:rPr>
          <w:rFonts w:ascii="Arial" w:hAnsi="Arial" w:cs="Arial"/>
        </w:rPr>
      </w:pPr>
      <w:r w:rsidRPr="00A42D75">
        <w:rPr>
          <w:rFonts w:ascii="Arial" w:hAnsi="Arial" w:cs="Arial"/>
        </w:rPr>
        <w:t>PPK-372a/84/22</w:t>
      </w:r>
    </w:p>
    <w:p w:rsidR="00626E15" w:rsidRPr="00A42D75" w:rsidRDefault="00626E15" w:rsidP="00626E15">
      <w:pPr>
        <w:spacing w:after="0" w:line="240" w:lineRule="auto"/>
        <w:jc w:val="right"/>
        <w:rPr>
          <w:rFonts w:ascii="Arial" w:hAnsi="Arial" w:cs="Arial"/>
        </w:rPr>
      </w:pPr>
      <w:r w:rsidRPr="00A42D75">
        <w:rPr>
          <w:rFonts w:ascii="Arial" w:hAnsi="Arial" w:cs="Arial"/>
        </w:rPr>
        <w:t>Oblast podpory: D</w:t>
      </w:r>
    </w:p>
    <w:p w:rsidR="00626E15" w:rsidRPr="00A42D75" w:rsidRDefault="00626E15" w:rsidP="00626E15">
      <w:pPr>
        <w:spacing w:after="0" w:line="240" w:lineRule="auto"/>
        <w:jc w:val="right"/>
        <w:rPr>
          <w:rFonts w:ascii="Arial" w:hAnsi="Arial" w:cs="Arial"/>
        </w:rPr>
      </w:pPr>
    </w:p>
    <w:p w:rsidR="00626E15" w:rsidRPr="00A42D75" w:rsidRDefault="00626E15" w:rsidP="00626E15">
      <w:pPr>
        <w:jc w:val="center"/>
        <w:rPr>
          <w:rFonts w:ascii="Arial" w:hAnsi="Arial" w:cs="Arial"/>
          <w:b/>
        </w:rPr>
      </w:pPr>
      <w:r w:rsidRPr="00A42D75">
        <w:rPr>
          <w:rFonts w:ascii="Arial" w:hAnsi="Arial" w:cs="Arial"/>
          <w:b/>
        </w:rPr>
        <w:t>DOHODA O REALIZACI MANAGEMENTOVÝCH OPATŘENÍ</w:t>
      </w:r>
    </w:p>
    <w:p w:rsidR="00626E15" w:rsidRPr="00A42D75" w:rsidRDefault="00626E15" w:rsidP="00626E15">
      <w:pPr>
        <w:jc w:val="center"/>
        <w:rPr>
          <w:rFonts w:ascii="Arial" w:hAnsi="Arial" w:cs="Arial"/>
        </w:rPr>
      </w:pPr>
      <w:r w:rsidRPr="00A42D75">
        <w:rPr>
          <w:rFonts w:ascii="Arial" w:hAnsi="Arial" w:cs="Arial"/>
        </w:rPr>
        <w:t>dle ust. § 68 odst. 2 a § 69 odst. 3 zákona č. 114/1992 Sb.,</w:t>
      </w:r>
      <w:r>
        <w:rPr>
          <w:rFonts w:ascii="Arial" w:hAnsi="Arial" w:cs="Arial"/>
        </w:rPr>
        <w:t xml:space="preserve"> o ochraně přírody a krajiny, v </w:t>
      </w:r>
      <w:r w:rsidRPr="00A42D75">
        <w:rPr>
          <w:rFonts w:ascii="Arial" w:hAnsi="Arial" w:cs="Arial"/>
        </w:rPr>
        <w:t>platném znění (dále jen „zákon č. 114/1992 Sb.“)</w:t>
      </w:r>
    </w:p>
    <w:p w:rsidR="00626E15" w:rsidRPr="00A42D75" w:rsidRDefault="00626E15" w:rsidP="00626E15">
      <w:pPr>
        <w:spacing w:after="240" w:line="240" w:lineRule="auto"/>
        <w:jc w:val="center"/>
        <w:rPr>
          <w:rFonts w:ascii="Arial" w:hAnsi="Arial" w:cs="Arial"/>
        </w:rPr>
      </w:pPr>
      <w:r w:rsidRPr="00A42D75">
        <w:rPr>
          <w:rFonts w:ascii="Arial" w:hAnsi="Arial" w:cs="Arial"/>
        </w:rPr>
        <w:t>(dále jen „Dohoda“)</w:t>
      </w:r>
    </w:p>
    <w:p w:rsidR="00626E15" w:rsidRPr="00A42D75" w:rsidRDefault="00626E15" w:rsidP="00626E1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626E15" w:rsidRPr="00A42D75" w:rsidRDefault="00626E15" w:rsidP="00626E15">
      <w:pPr>
        <w:spacing w:after="0"/>
        <w:rPr>
          <w:rFonts w:ascii="Arial" w:hAnsi="Arial" w:cs="Arial"/>
          <w:b/>
        </w:rPr>
      </w:pPr>
      <w:r w:rsidRPr="00A42D75">
        <w:rPr>
          <w:rFonts w:ascii="Arial" w:hAnsi="Arial" w:cs="Arial"/>
          <w:b/>
        </w:rPr>
        <w:t>1. Agentura ochrany přírody a krajiny České republiky,</w:t>
      </w:r>
    </w:p>
    <w:p w:rsidR="00626E15" w:rsidRPr="00A42D75" w:rsidRDefault="00626E15" w:rsidP="00626E15">
      <w:pPr>
        <w:spacing w:after="0" w:line="240" w:lineRule="auto"/>
        <w:rPr>
          <w:rFonts w:ascii="Arial" w:hAnsi="Arial" w:cs="Arial"/>
        </w:rPr>
      </w:pPr>
      <w:r w:rsidRPr="00A42D75">
        <w:rPr>
          <w:rFonts w:ascii="Arial" w:hAnsi="Arial" w:cs="Arial"/>
        </w:rPr>
        <w:t>Regionální pracoviště: Regionální pracoviště Olomoucko</w:t>
      </w:r>
    </w:p>
    <w:p w:rsidR="00626E15" w:rsidRPr="00A42D75" w:rsidRDefault="00626E15" w:rsidP="00626E15">
      <w:pPr>
        <w:spacing w:after="0" w:line="240" w:lineRule="auto"/>
        <w:rPr>
          <w:rFonts w:ascii="Arial" w:hAnsi="Arial" w:cs="Arial"/>
        </w:rPr>
      </w:pPr>
      <w:r w:rsidRPr="00A42D75">
        <w:rPr>
          <w:rFonts w:ascii="Arial" w:hAnsi="Arial" w:cs="Arial"/>
        </w:rPr>
        <w:t>Sídlo: Kaplanova 1931/1, 148 00, Praha 11 - Chodov</w:t>
      </w:r>
    </w:p>
    <w:p w:rsidR="00626E15" w:rsidRPr="00A42D75" w:rsidRDefault="00626E15" w:rsidP="00626E15">
      <w:pPr>
        <w:spacing w:after="0" w:line="240" w:lineRule="auto"/>
        <w:rPr>
          <w:rFonts w:ascii="Arial" w:hAnsi="Arial" w:cs="Arial"/>
        </w:rPr>
      </w:pPr>
      <w:r w:rsidRPr="00A42D75">
        <w:rPr>
          <w:rFonts w:ascii="Arial" w:hAnsi="Arial" w:cs="Arial"/>
        </w:rPr>
        <w:t>IČ: 62933591</w:t>
      </w:r>
    </w:p>
    <w:p w:rsidR="00626E15" w:rsidRPr="00A42D75" w:rsidRDefault="00626E15" w:rsidP="00626E15">
      <w:pPr>
        <w:spacing w:after="0" w:line="240" w:lineRule="auto"/>
        <w:rPr>
          <w:rFonts w:ascii="Arial" w:hAnsi="Arial" w:cs="Arial"/>
        </w:rPr>
      </w:pPr>
      <w:r w:rsidRPr="00A42D75">
        <w:rPr>
          <w:rFonts w:ascii="Arial" w:hAnsi="Arial" w:cs="Arial"/>
        </w:rPr>
        <w:t>Kontaktní adresa: Lafayettova 13, 77900 Olomouc</w:t>
      </w:r>
    </w:p>
    <w:p w:rsidR="00626E15" w:rsidRPr="00A42D75" w:rsidRDefault="00626E15" w:rsidP="00626E15">
      <w:pPr>
        <w:spacing w:after="0" w:line="240" w:lineRule="auto"/>
        <w:rPr>
          <w:rFonts w:ascii="Arial" w:hAnsi="Arial" w:cs="Arial"/>
        </w:rPr>
      </w:pPr>
      <w:r w:rsidRPr="00A42D75">
        <w:rPr>
          <w:rFonts w:ascii="Arial" w:hAnsi="Arial" w:cs="Arial"/>
        </w:rPr>
        <w:t xml:space="preserve">zastoupena: </w:t>
      </w:r>
      <w:proofErr w:type="gramStart"/>
      <w:r w:rsidR="000C2690">
        <w:rPr>
          <w:rFonts w:ascii="Arial" w:hAnsi="Arial" w:cs="Arial"/>
        </w:rPr>
        <w:t>xxx</w:t>
      </w:r>
      <w:r w:rsidRPr="00A42D75">
        <w:rPr>
          <w:rFonts w:ascii="Arial" w:hAnsi="Arial" w:cs="Arial"/>
        </w:rPr>
        <w:t xml:space="preserve">  ředitel</w:t>
      </w:r>
      <w:proofErr w:type="gramEnd"/>
      <w:r w:rsidRPr="00A42D75">
        <w:rPr>
          <w:rFonts w:ascii="Arial" w:hAnsi="Arial" w:cs="Arial"/>
        </w:rPr>
        <w:t xml:space="preserve"> RP Olomoucko</w:t>
      </w:r>
    </w:p>
    <w:p w:rsidR="00626E15" w:rsidRPr="00A42D75" w:rsidRDefault="00626E15" w:rsidP="00626E1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0C2690">
        <w:rPr>
          <w:rFonts w:ascii="Arial" w:hAnsi="Arial" w:cs="Arial"/>
        </w:rPr>
        <w:t>xxx</w:t>
      </w:r>
    </w:p>
    <w:p w:rsidR="00626E15" w:rsidRPr="00A42D75" w:rsidRDefault="00626E15" w:rsidP="00626E15">
      <w:pPr>
        <w:spacing w:after="0" w:line="240" w:lineRule="auto"/>
        <w:rPr>
          <w:rFonts w:ascii="Arial" w:hAnsi="Arial" w:cs="Arial"/>
        </w:rPr>
      </w:pPr>
    </w:p>
    <w:p w:rsidR="00626E15" w:rsidRPr="00A42D75" w:rsidRDefault="00626E15" w:rsidP="00626E1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626E15" w:rsidRPr="00A42D75" w:rsidRDefault="00626E15" w:rsidP="00626E15">
      <w:pPr>
        <w:spacing w:before="120"/>
        <w:rPr>
          <w:rFonts w:ascii="Arial" w:hAnsi="Arial" w:cs="Arial"/>
          <w:b/>
        </w:rPr>
      </w:pPr>
      <w:r w:rsidRPr="00A42D75">
        <w:rPr>
          <w:rFonts w:ascii="Arial" w:hAnsi="Arial" w:cs="Arial"/>
          <w:b/>
        </w:rPr>
        <w:t>(dále jen „AOPK ČR“)</w:t>
      </w:r>
    </w:p>
    <w:p w:rsidR="00626E15" w:rsidRPr="00A42D75" w:rsidRDefault="00626E15" w:rsidP="00626E15">
      <w:pPr>
        <w:rPr>
          <w:rFonts w:ascii="Arial" w:hAnsi="Arial" w:cs="Arial"/>
        </w:rPr>
      </w:pPr>
      <w:r w:rsidRPr="00A42D75">
        <w:rPr>
          <w:rFonts w:ascii="Arial" w:hAnsi="Arial" w:cs="Arial"/>
        </w:rPr>
        <w:t xml:space="preserve">a </w:t>
      </w:r>
    </w:p>
    <w:p w:rsidR="00626E15" w:rsidRPr="00A42D75" w:rsidRDefault="00626E15" w:rsidP="00626E15">
      <w:pPr>
        <w:spacing w:after="0"/>
        <w:rPr>
          <w:rFonts w:ascii="Arial" w:hAnsi="Arial" w:cs="Arial"/>
          <w:b/>
        </w:rPr>
      </w:pPr>
      <w:r w:rsidRPr="00A42D75">
        <w:rPr>
          <w:rFonts w:ascii="Arial" w:hAnsi="Arial" w:cs="Arial"/>
          <w:b/>
        </w:rPr>
        <w:t>2. Nájemce</w:t>
      </w:r>
    </w:p>
    <w:p w:rsidR="00626E15" w:rsidRPr="00A42D75" w:rsidRDefault="00626E15" w:rsidP="00626E15">
      <w:pPr>
        <w:spacing w:after="0" w:line="240" w:lineRule="auto"/>
        <w:rPr>
          <w:rFonts w:ascii="Arial" w:hAnsi="Arial" w:cs="Arial"/>
        </w:rPr>
      </w:pPr>
      <w:r w:rsidRPr="00A42D75">
        <w:rPr>
          <w:rFonts w:ascii="Arial" w:hAnsi="Arial" w:cs="Arial"/>
        </w:rPr>
        <w:t>ČSOP - RS Iris</w:t>
      </w:r>
    </w:p>
    <w:p w:rsidR="00626E15" w:rsidRPr="00A42D75" w:rsidRDefault="00626E15" w:rsidP="00626E15">
      <w:pPr>
        <w:spacing w:after="0" w:line="240" w:lineRule="auto"/>
        <w:rPr>
          <w:rFonts w:ascii="Arial" w:hAnsi="Arial" w:cs="Arial"/>
        </w:rPr>
      </w:pPr>
      <w:r w:rsidRPr="00A42D75">
        <w:rPr>
          <w:rFonts w:ascii="Arial" w:hAnsi="Arial" w:cs="Arial"/>
        </w:rPr>
        <w:t>IČO: 00116670</w:t>
      </w:r>
    </w:p>
    <w:p w:rsidR="00626E15" w:rsidRPr="00A42D75" w:rsidRDefault="00626E15" w:rsidP="00626E15">
      <w:pPr>
        <w:spacing w:after="0" w:line="240" w:lineRule="auto"/>
        <w:rPr>
          <w:rFonts w:ascii="Arial" w:hAnsi="Arial" w:cs="Arial"/>
        </w:rPr>
      </w:pPr>
      <w:r>
        <w:rPr>
          <w:rFonts w:ascii="Arial" w:hAnsi="Arial" w:cs="Arial"/>
        </w:rPr>
        <w:t>Adresa sídla</w:t>
      </w:r>
      <w:r w:rsidRPr="00A42D75">
        <w:rPr>
          <w:rFonts w:ascii="Arial" w:hAnsi="Arial" w:cs="Arial"/>
        </w:rPr>
        <w:t>: Husovo náměstí 67, 796 01 Prostějov</w:t>
      </w:r>
    </w:p>
    <w:p w:rsidR="00626E15" w:rsidRPr="00A42D75" w:rsidRDefault="00626E15" w:rsidP="00626E15">
      <w:pPr>
        <w:spacing w:after="0" w:line="240" w:lineRule="auto"/>
        <w:rPr>
          <w:rFonts w:ascii="Arial" w:hAnsi="Arial" w:cs="Arial"/>
        </w:rPr>
      </w:pPr>
      <w:r w:rsidRPr="00A42D75">
        <w:rPr>
          <w:rFonts w:ascii="Arial" w:hAnsi="Arial" w:cs="Arial"/>
        </w:rPr>
        <w:t xml:space="preserve">Zastoupená: </w:t>
      </w:r>
      <w:proofErr w:type="gramStart"/>
      <w:r w:rsidR="000C2690">
        <w:rPr>
          <w:rFonts w:ascii="Arial" w:hAnsi="Arial" w:cs="Arial"/>
        </w:rPr>
        <w:t>xxx</w:t>
      </w:r>
      <w:r w:rsidRPr="00A42D75">
        <w:rPr>
          <w:rFonts w:ascii="Arial" w:hAnsi="Arial" w:cs="Arial"/>
        </w:rPr>
        <w:t xml:space="preserve"> - předsedkyně</w:t>
      </w:r>
      <w:proofErr w:type="gramEnd"/>
    </w:p>
    <w:p w:rsidR="00626E15" w:rsidRPr="00A42D75" w:rsidRDefault="00626E15" w:rsidP="00626E15">
      <w:pPr>
        <w:spacing w:after="0" w:line="240" w:lineRule="auto"/>
        <w:rPr>
          <w:rFonts w:ascii="Arial" w:hAnsi="Arial" w:cs="Arial"/>
        </w:rPr>
      </w:pPr>
      <w:r w:rsidRPr="00A42D75">
        <w:rPr>
          <w:rFonts w:ascii="Arial" w:hAnsi="Arial" w:cs="Arial"/>
        </w:rPr>
        <w:t xml:space="preserve">Bankovní </w:t>
      </w:r>
      <w:proofErr w:type="gramStart"/>
      <w:r w:rsidRPr="00A42D75">
        <w:rPr>
          <w:rFonts w:ascii="Arial" w:hAnsi="Arial" w:cs="Arial"/>
        </w:rPr>
        <w:t xml:space="preserve">spojení:  </w:t>
      </w:r>
      <w:r w:rsidR="000C2690">
        <w:rPr>
          <w:rFonts w:ascii="Arial" w:hAnsi="Arial" w:cs="Arial"/>
        </w:rPr>
        <w:t>xxx</w:t>
      </w:r>
      <w:proofErr w:type="gramEnd"/>
    </w:p>
    <w:p w:rsidR="00626E15" w:rsidRPr="00A42D75" w:rsidRDefault="00626E15" w:rsidP="00626E15">
      <w:pPr>
        <w:spacing w:after="0" w:line="240" w:lineRule="auto"/>
        <w:rPr>
          <w:rFonts w:ascii="Arial" w:hAnsi="Arial" w:cs="Arial"/>
        </w:rPr>
      </w:pPr>
      <w:r w:rsidRPr="00A42D75">
        <w:rPr>
          <w:rFonts w:ascii="Arial" w:hAnsi="Arial" w:cs="Arial"/>
        </w:rPr>
        <w:t>Email:</w:t>
      </w:r>
      <w:r w:rsidR="002D7EA9">
        <w:rPr>
          <w:rFonts w:ascii="Arial" w:hAnsi="Arial" w:cs="Arial"/>
        </w:rPr>
        <w:t xml:space="preserve"> </w:t>
      </w:r>
      <w:r w:rsidR="000C2690">
        <w:rPr>
          <w:rFonts w:ascii="Arial" w:hAnsi="Arial" w:cs="Arial"/>
        </w:rPr>
        <w:t>xxx</w:t>
      </w:r>
    </w:p>
    <w:p w:rsidR="00626E15" w:rsidRPr="00A42D75" w:rsidRDefault="00626E15" w:rsidP="00626E15">
      <w:pPr>
        <w:spacing w:after="0" w:line="240" w:lineRule="auto"/>
        <w:rPr>
          <w:rFonts w:ascii="Arial" w:hAnsi="Arial" w:cs="Arial"/>
        </w:rPr>
      </w:pPr>
      <w:r w:rsidRPr="00A42D75">
        <w:rPr>
          <w:rFonts w:ascii="Arial" w:hAnsi="Arial" w:cs="Arial"/>
        </w:rPr>
        <w:t>Telefon:</w:t>
      </w:r>
      <w:r w:rsidR="002D7EA9">
        <w:rPr>
          <w:rFonts w:ascii="Arial" w:hAnsi="Arial" w:cs="Arial"/>
        </w:rPr>
        <w:t xml:space="preserve"> </w:t>
      </w:r>
      <w:r w:rsidR="000C2690">
        <w:rPr>
          <w:rFonts w:ascii="Arial" w:hAnsi="Arial" w:cs="Arial"/>
        </w:rPr>
        <w:t>xxx</w:t>
      </w:r>
    </w:p>
    <w:p w:rsidR="00626E15" w:rsidRPr="00A42D75" w:rsidRDefault="00626E15" w:rsidP="00626E15">
      <w:pPr>
        <w:spacing w:before="120" w:after="120" w:line="240" w:lineRule="auto"/>
        <w:rPr>
          <w:rFonts w:ascii="Arial" w:hAnsi="Arial" w:cs="Arial"/>
        </w:rPr>
      </w:pPr>
      <w:r w:rsidRPr="00A42D75">
        <w:rPr>
          <w:rFonts w:ascii="Arial" w:hAnsi="Arial" w:cs="Arial"/>
        </w:rPr>
        <w:t>jakožto nájemce pozemků p.</w:t>
      </w:r>
      <w:r w:rsidR="005B0461">
        <w:rPr>
          <w:rFonts w:ascii="Arial" w:hAnsi="Arial" w:cs="Arial"/>
        </w:rPr>
        <w:t xml:space="preserve"> </w:t>
      </w:r>
      <w:r w:rsidRPr="00A42D75">
        <w:rPr>
          <w:rFonts w:ascii="Arial" w:hAnsi="Arial" w:cs="Arial"/>
        </w:rPr>
        <w:t>č.</w:t>
      </w:r>
      <w:r w:rsidR="005B0461">
        <w:rPr>
          <w:rFonts w:ascii="Arial" w:hAnsi="Arial" w:cs="Arial"/>
        </w:rPr>
        <w:t xml:space="preserve"> </w:t>
      </w:r>
      <w:r w:rsidRPr="00A42D75">
        <w:rPr>
          <w:rFonts w:ascii="Arial" w:hAnsi="Arial" w:cs="Arial"/>
        </w:rPr>
        <w:t>471/3, 471/4, 471/5, 471/6 - k.</w:t>
      </w:r>
      <w:r w:rsidR="002D7EA9">
        <w:rPr>
          <w:rFonts w:ascii="Arial" w:hAnsi="Arial" w:cs="Arial"/>
        </w:rPr>
        <w:t xml:space="preserve"> ú</w:t>
      </w:r>
      <w:r w:rsidRPr="00A42D75">
        <w:rPr>
          <w:rFonts w:ascii="Arial" w:hAnsi="Arial" w:cs="Arial"/>
        </w:rPr>
        <w:t>. Slatinky,</w:t>
      </w:r>
      <w:r w:rsidR="005B0461">
        <w:rPr>
          <w:rFonts w:ascii="Arial" w:hAnsi="Arial" w:cs="Arial"/>
        </w:rPr>
        <w:t xml:space="preserve"> na </w:t>
      </w:r>
      <w:r w:rsidR="00CF4AE9">
        <w:rPr>
          <w:rFonts w:ascii="Arial" w:hAnsi="Arial" w:cs="Arial"/>
        </w:rPr>
        <w:t>z</w:t>
      </w:r>
      <w:r w:rsidR="005B0461">
        <w:rPr>
          <w:rFonts w:ascii="Arial" w:hAnsi="Arial" w:cs="Arial"/>
        </w:rPr>
        <w:t>ákladě nájemní smlouvy ze dne 11. 5. 2015</w:t>
      </w:r>
      <w:r w:rsidRPr="00A42D75">
        <w:rPr>
          <w:rFonts w:ascii="Arial" w:hAnsi="Arial" w:cs="Arial"/>
        </w:rPr>
        <w:t xml:space="preserve"> </w:t>
      </w:r>
      <w:r w:rsidR="005B0461" w:rsidRPr="00A42D75">
        <w:rPr>
          <w:rFonts w:ascii="Arial" w:hAnsi="Arial" w:cs="Arial"/>
        </w:rPr>
        <w:t xml:space="preserve">na dobu určitou do </w:t>
      </w:r>
      <w:r w:rsidR="005B0461">
        <w:rPr>
          <w:rFonts w:ascii="Arial" w:hAnsi="Arial" w:cs="Arial"/>
        </w:rPr>
        <w:t xml:space="preserve">11. 5. 2025, </w:t>
      </w:r>
      <w:r w:rsidRPr="00A42D75">
        <w:rPr>
          <w:rFonts w:ascii="Arial" w:hAnsi="Arial" w:cs="Arial"/>
        </w:rPr>
        <w:t>p.</w:t>
      </w:r>
      <w:r w:rsidR="005B0461">
        <w:rPr>
          <w:rFonts w:ascii="Arial" w:hAnsi="Arial" w:cs="Arial"/>
        </w:rPr>
        <w:t xml:space="preserve"> č. 2602, 2562, 2561,</w:t>
      </w:r>
      <w:r w:rsidRPr="00A42D75">
        <w:rPr>
          <w:rFonts w:ascii="Arial" w:hAnsi="Arial" w:cs="Arial"/>
        </w:rPr>
        <w:t xml:space="preserve"> 2522, 2527, 2515, 2514, k.</w:t>
      </w:r>
      <w:r w:rsidR="005B0461">
        <w:rPr>
          <w:rFonts w:ascii="Arial" w:hAnsi="Arial" w:cs="Arial"/>
        </w:rPr>
        <w:t xml:space="preserve"> ú</w:t>
      </w:r>
      <w:r w:rsidRPr="00A42D75">
        <w:rPr>
          <w:rFonts w:ascii="Arial" w:hAnsi="Arial" w:cs="Arial"/>
        </w:rPr>
        <w:t xml:space="preserve">. Čelechovice na Hané na základě nájemní smlouvy ze dne </w:t>
      </w:r>
      <w:r w:rsidR="005B0461">
        <w:rPr>
          <w:rFonts w:ascii="Arial" w:hAnsi="Arial" w:cs="Arial"/>
        </w:rPr>
        <w:t xml:space="preserve">9. 6. 2017 na dobu neurčitou a pozemku p. č. </w:t>
      </w:r>
      <w:r w:rsidR="005B0461" w:rsidRPr="00A42D75">
        <w:rPr>
          <w:rFonts w:ascii="Arial" w:hAnsi="Arial" w:cs="Arial"/>
        </w:rPr>
        <w:t>2523, k.</w:t>
      </w:r>
      <w:r w:rsidR="005B0461">
        <w:rPr>
          <w:rFonts w:ascii="Arial" w:hAnsi="Arial" w:cs="Arial"/>
        </w:rPr>
        <w:t xml:space="preserve"> ú</w:t>
      </w:r>
      <w:r w:rsidR="005B0461" w:rsidRPr="00A42D75">
        <w:rPr>
          <w:rFonts w:ascii="Arial" w:hAnsi="Arial" w:cs="Arial"/>
        </w:rPr>
        <w:t>. Čelechovice na Hané</w:t>
      </w:r>
      <w:r w:rsidR="005B0461">
        <w:rPr>
          <w:rFonts w:ascii="Arial" w:hAnsi="Arial" w:cs="Arial"/>
        </w:rPr>
        <w:t xml:space="preserve"> </w:t>
      </w:r>
      <w:r w:rsidR="005B0461" w:rsidRPr="00A42D75">
        <w:rPr>
          <w:rFonts w:ascii="Arial" w:hAnsi="Arial" w:cs="Arial"/>
        </w:rPr>
        <w:t xml:space="preserve">a základě nájemní smlouvy ze dne </w:t>
      </w:r>
      <w:r w:rsidR="005B0461">
        <w:rPr>
          <w:rFonts w:ascii="Arial" w:hAnsi="Arial" w:cs="Arial"/>
        </w:rPr>
        <w:t>2. 5. 2017 na dobu určitou do 31. 12. 2022.</w:t>
      </w:r>
    </w:p>
    <w:p w:rsidR="00626E15" w:rsidRPr="00A42D75" w:rsidRDefault="00626E15" w:rsidP="00626E15">
      <w:pPr>
        <w:spacing w:line="240" w:lineRule="auto"/>
        <w:rPr>
          <w:rFonts w:ascii="Arial" w:hAnsi="Arial" w:cs="Arial"/>
          <w:b/>
        </w:rPr>
      </w:pPr>
      <w:r w:rsidRPr="00A42D75">
        <w:rPr>
          <w:rFonts w:ascii="Arial" w:hAnsi="Arial" w:cs="Arial"/>
          <w:b/>
        </w:rPr>
        <w:t>(dále jen ”nájemce”)</w:t>
      </w:r>
    </w:p>
    <w:p w:rsidR="00626E15" w:rsidRDefault="00626E15" w:rsidP="00626E15">
      <w:pPr>
        <w:spacing w:after="120"/>
        <w:rPr>
          <w:rFonts w:ascii="Arial" w:hAnsi="Arial" w:cs="Arial"/>
        </w:rPr>
      </w:pPr>
      <w:r w:rsidRPr="00A42D75">
        <w:rPr>
          <w:rFonts w:ascii="Arial" w:hAnsi="Arial" w:cs="Arial"/>
        </w:rPr>
        <w:t>(dále společně AOPK ČR a nájemce jen „</w:t>
      </w:r>
      <w:r w:rsidRPr="00A42D75">
        <w:rPr>
          <w:rFonts w:ascii="Arial" w:hAnsi="Arial" w:cs="Arial"/>
          <w:b/>
        </w:rPr>
        <w:t>účastníci Dohody</w:t>
      </w:r>
      <w:r w:rsidRPr="00A42D75">
        <w:rPr>
          <w:rFonts w:ascii="Arial" w:hAnsi="Arial" w:cs="Arial"/>
        </w:rPr>
        <w:t>“)</w:t>
      </w:r>
      <w:r>
        <w:rPr>
          <w:rFonts w:ascii="Arial" w:hAnsi="Arial" w:cs="Arial"/>
        </w:rPr>
        <w:br w:type="page"/>
      </w:r>
    </w:p>
    <w:p w:rsidR="00626E15" w:rsidRPr="007A2884" w:rsidRDefault="00626E15" w:rsidP="00626E15">
      <w:pPr>
        <w:pStyle w:val="Nadpis1"/>
      </w:pPr>
      <w:r>
        <w:lastRenderedPageBreak/>
        <w:br/>
      </w:r>
      <w:r w:rsidRPr="007A2884">
        <w:t>Účel a předmět Dohody</w:t>
      </w:r>
    </w:p>
    <w:p w:rsidR="00626E15" w:rsidRPr="007A2884" w:rsidRDefault="00626E15" w:rsidP="00626E15">
      <w:pPr>
        <w:pStyle w:val="Nadpis2"/>
      </w:pPr>
      <w:r w:rsidRPr="007A2884">
        <w:t>Účelem této Dohody je úprava provádění péče o pozemky v NPP Kosířské lomy z důvodu ochrany přírody dle §68 odst. 2 zákona č. 114/1992 Sb.</w:t>
      </w:r>
    </w:p>
    <w:p w:rsidR="00626E15" w:rsidRPr="007A2884" w:rsidRDefault="00626E15" w:rsidP="00626E15">
      <w:pPr>
        <w:pStyle w:val="Nadpis2"/>
      </w:pPr>
      <w:r w:rsidRPr="007A2884">
        <w:t>Předmětem této Dohody je realizace konkrétních managementových opatření z důvodu ochrany přírody s hlavním cílem dosažení optim</w:t>
      </w:r>
      <w:r>
        <w:t>álního stavu předmětů ochrany a </w:t>
      </w:r>
      <w:r w:rsidRPr="007A2884">
        <w:t xml:space="preserve">poskytnutí finančního příspěvku na péči podle § 69 zákona č. 114/1992 </w:t>
      </w:r>
      <w:proofErr w:type="gramStart"/>
      <w:r w:rsidRPr="007A2884">
        <w:t>Sb..</w:t>
      </w:r>
      <w:proofErr w:type="gramEnd"/>
    </w:p>
    <w:p w:rsidR="00626E15" w:rsidRPr="00B1098C" w:rsidRDefault="00626E15" w:rsidP="00626E15">
      <w:pPr>
        <w:pStyle w:val="Nadpis2"/>
      </w:pPr>
      <w:r w:rsidRPr="007A2884">
        <w:t>Touto Dohodou se nájemce zavazuje realizovat managementová opatření z důvodu ochrany přírody v rozsahu, termínu a způsobem specifikovaným v čl. II. této Dohody, dle pokynů AOPK ČR. AOPK ČR se zavazuje poskytnout nájemci za řádně a včas realizovaná managementová opatření finanční příspěvek na péči specifikovaný v čl. III. této Dohody.</w:t>
      </w:r>
    </w:p>
    <w:p w:rsidR="00626E15" w:rsidRPr="00A42D75" w:rsidRDefault="00626E15" w:rsidP="00626E15">
      <w:pPr>
        <w:pStyle w:val="Nadpis1"/>
      </w:pPr>
      <w:r>
        <w:br/>
      </w:r>
      <w:r w:rsidRPr="00A42D75">
        <w:t>Realizace managementových opatření/prací</w:t>
      </w:r>
    </w:p>
    <w:p w:rsidR="00626E15" w:rsidRPr="00A42D75" w:rsidRDefault="00626E15" w:rsidP="00626E15">
      <w:pPr>
        <w:pStyle w:val="Nadpis2"/>
      </w:pPr>
      <w:r w:rsidRPr="00A42D75">
        <w:t xml:space="preserve">Účastníci dohody se dohodli, že </w:t>
      </w:r>
      <w:r w:rsidRPr="007A2884">
        <w:t xml:space="preserve">nájemce </w:t>
      </w:r>
      <w:r w:rsidRPr="00A42D75">
        <w:t xml:space="preserve">provede dle pokynů AOPK ČR tato managementová </w:t>
      </w:r>
      <w:r w:rsidRPr="00FA27DC">
        <w:t>opatření</w:t>
      </w:r>
      <w:r w:rsidRPr="00A42D75">
        <w:t xml:space="preserve"> z důvodu ochrany přírody:</w:t>
      </w:r>
    </w:p>
    <w:p w:rsidR="00626E15" w:rsidRPr="00A42D75" w:rsidRDefault="00626E15" w:rsidP="00626E15">
      <w:pPr>
        <w:pStyle w:val="Nadpis2"/>
        <w:numPr>
          <w:ilvl w:val="0"/>
          <w:numId w:val="0"/>
        </w:numPr>
        <w:ind w:left="425"/>
      </w:pPr>
      <w:r w:rsidRPr="00A42D75">
        <w:t>Seč křovinořezem na ploše 3,2 ha a seč ručně vedenou sekačkou na ploše 0,338 ha od podepsání dohody do konce července (</w:t>
      </w:r>
      <w:proofErr w:type="gramStart"/>
      <w:r w:rsidRPr="00A42D75">
        <w:t>I.seče</w:t>
      </w:r>
      <w:proofErr w:type="gramEnd"/>
      <w:r w:rsidRPr="00A42D75">
        <w:t>). Seč křovinořezem na ploše 0,9 ha a ručně vedenou sekačkou na ploše 0,7 ha v termínu od 15. srpna do 15. září (</w:t>
      </w:r>
      <w:proofErr w:type="gramStart"/>
      <w:r w:rsidRPr="00A42D75">
        <w:t>II.seče</w:t>
      </w:r>
      <w:proofErr w:type="gramEnd"/>
      <w:r w:rsidRPr="00A42D75">
        <w:t>). Odklizení posečené biomasy nejpozději do 10. 10. 2022. V částech NPP Kosířské lomy - Vápenice, pod Růžičkovým lomem, Pod lipami a u památníku F. Palackého.</w:t>
      </w:r>
    </w:p>
    <w:p w:rsidR="00626E15" w:rsidRPr="00A42D75" w:rsidRDefault="00626E15" w:rsidP="00626E15">
      <w:pPr>
        <w:pStyle w:val="Nadpis2"/>
        <w:numPr>
          <w:ilvl w:val="0"/>
          <w:numId w:val="0"/>
        </w:numPr>
        <w:ind w:left="425"/>
      </w:pPr>
      <w:r w:rsidRPr="00A42D75">
        <w:t>.</w:t>
      </w:r>
    </w:p>
    <w:p w:rsidR="00626E15" w:rsidRPr="00A42D75" w:rsidRDefault="00626E15" w:rsidP="00626E15">
      <w:pPr>
        <w:pStyle w:val="Nadpis2"/>
        <w:numPr>
          <w:ilvl w:val="0"/>
          <w:numId w:val="0"/>
        </w:numPr>
        <w:ind w:left="425"/>
      </w:pPr>
    </w:p>
    <w:p w:rsidR="00626E15" w:rsidRPr="00A42D75" w:rsidRDefault="00626E15" w:rsidP="00626E15">
      <w:pPr>
        <w:pStyle w:val="Nadpis2"/>
        <w:numPr>
          <w:ilvl w:val="0"/>
          <w:numId w:val="0"/>
        </w:numPr>
        <w:ind w:left="425"/>
      </w:pPr>
      <w:r w:rsidRPr="00A42D75">
        <w:t xml:space="preserve">Opatření bude provedeno na pozemcích p.č.471/3, 471/4, 471/5, 471/6 - k.u. Slatinky, p.č. 2602, 2562, 2561, 2523, 2522, 2527, 2515, 2514, k.u. Čelechovice na </w:t>
      </w:r>
      <w:proofErr w:type="gramStart"/>
      <w:r w:rsidRPr="00A42D75">
        <w:t>Hané</w:t>
      </w:r>
      <w:proofErr w:type="gramEnd"/>
      <w:r w:rsidRPr="00A42D75">
        <w:t xml:space="preserve"> a to v termínu od účinnosti Dohody do 10.10.2022 a dále podle příloh dle čl. VI., odst. 3 této Dohody.</w:t>
      </w:r>
    </w:p>
    <w:p w:rsidR="00626E15" w:rsidRPr="00A42D75" w:rsidRDefault="00626E15" w:rsidP="00626E15">
      <w:pPr>
        <w:pStyle w:val="Nadpis2"/>
        <w:numPr>
          <w:ilvl w:val="0"/>
          <w:numId w:val="0"/>
        </w:numPr>
        <w:ind w:left="425"/>
      </w:pPr>
      <w:r w:rsidRPr="00A42D75">
        <w:t>Opatření bude provedeno v souladu se standardem AOPK: 02 004 Sečení.</w:t>
      </w:r>
    </w:p>
    <w:p w:rsidR="00626E15" w:rsidRPr="00A42D75" w:rsidRDefault="00626E15" w:rsidP="00626E15">
      <w:pPr>
        <w:pStyle w:val="Nadpis2"/>
        <w:numPr>
          <w:ilvl w:val="0"/>
          <w:numId w:val="0"/>
        </w:numPr>
        <w:ind w:left="425"/>
      </w:pPr>
      <w:r w:rsidRPr="00A42D75">
        <w:t>Další podmínky realizace: Bez dalších podmínek</w:t>
      </w:r>
    </w:p>
    <w:p w:rsidR="00626E15" w:rsidRPr="00A42D75" w:rsidRDefault="00626E15" w:rsidP="00626E15">
      <w:pPr>
        <w:pStyle w:val="Nadpis2"/>
        <w:numPr>
          <w:ilvl w:val="0"/>
          <w:numId w:val="0"/>
        </w:numPr>
        <w:ind w:left="425"/>
      </w:pPr>
      <w:r w:rsidRPr="00A42D75">
        <w:t xml:space="preserve">Podrobný popis managementových opatření je obsažen v Příloze č. 1 této </w:t>
      </w:r>
      <w:proofErr w:type="gramStart"/>
      <w:r w:rsidRPr="00A42D75">
        <w:t>Dohody  Rozpočet</w:t>
      </w:r>
      <w:proofErr w:type="gramEnd"/>
      <w:r w:rsidRPr="00A42D75">
        <w:t xml:space="preserve"> a specifikace díla PPK-372a/84/22.</w:t>
      </w:r>
    </w:p>
    <w:p w:rsidR="00626E15" w:rsidRPr="00A42D75" w:rsidRDefault="00626E15" w:rsidP="00626E15">
      <w:pPr>
        <w:pStyle w:val="Nadpis2"/>
        <w:numPr>
          <w:ilvl w:val="0"/>
          <w:numId w:val="0"/>
        </w:numPr>
        <w:ind w:left="425"/>
      </w:pPr>
      <w:r w:rsidRPr="00A42D75">
        <w:t>(dále jen „managementová opatření“)</w:t>
      </w:r>
    </w:p>
    <w:p w:rsidR="00626E15" w:rsidRPr="00A42D75" w:rsidRDefault="00626E15" w:rsidP="00626E15">
      <w:pPr>
        <w:pStyle w:val="Nadpis1"/>
      </w:pPr>
      <w:r>
        <w:br/>
      </w:r>
      <w:r w:rsidRPr="00A42D75">
        <w:t>Poskytnutí finančního příspěvku na péči</w:t>
      </w:r>
    </w:p>
    <w:p w:rsidR="00626E15" w:rsidRPr="00A42D75" w:rsidRDefault="00626E15" w:rsidP="00626E15">
      <w:pPr>
        <w:pStyle w:val="Nadpis2"/>
      </w:pPr>
      <w:r w:rsidRPr="00A42D75">
        <w:t>Účastníci Dohody se dohodli, že nájemce zrealizuje managementová opatření za finanční příspěvek na péči ve výši 166 905,- Kč.</w:t>
      </w:r>
    </w:p>
    <w:p w:rsidR="00626E15" w:rsidRPr="00A42D75" w:rsidRDefault="00626E15" w:rsidP="00626E1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626E15" w:rsidRPr="00A42D75" w:rsidRDefault="00626E15" w:rsidP="00626E15">
      <w:pPr>
        <w:pStyle w:val="Nadpis2"/>
      </w:pPr>
      <w:r w:rsidRPr="00A42D75">
        <w:lastRenderedPageBreak/>
        <w:t>AOPK ČR se zavazuje po provedení kontroly za řádně, včas a v souladu s ostatními podmínkami této Dohody provedená managementová opatření uhradit nájemci finanční příspěvek na péči v celkové výši 166 905,- Kč, podle pravidel dohodnutých v tomto článku Dohody a v souladu s ust. § 69 zákona č. 114/1</w:t>
      </w:r>
      <w:r>
        <w:t>992 Sb. a § 19 odst. 4 vyhl. č. </w:t>
      </w:r>
      <w:r w:rsidRPr="00A42D75">
        <w:t>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w:t>
      </w:r>
    </w:p>
    <w:p w:rsidR="00626E15" w:rsidRPr="00A42D75" w:rsidRDefault="00626E15" w:rsidP="00626E15">
      <w:pPr>
        <w:pStyle w:val="Nadpis2"/>
      </w:pPr>
      <w:r w:rsidRPr="00A42D75">
        <w:t>Pokud ve lhůtě do 6 měsíců ode dne provedení kontroly managementových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w:t>
      </w:r>
    </w:p>
    <w:p w:rsidR="00626E15" w:rsidRPr="00A42D75" w:rsidRDefault="00626E15" w:rsidP="00626E15">
      <w:pPr>
        <w:pStyle w:val="Nadpis2"/>
      </w:pPr>
      <w:r w:rsidRPr="00A42D75">
        <w:t xml:space="preserve">Pokud v době platnosti této Dohody zanikne </w:t>
      </w:r>
      <w:proofErr w:type="gramStart"/>
      <w:r w:rsidRPr="00A42D75">
        <w:t>nájemní  právo</w:t>
      </w:r>
      <w:proofErr w:type="gramEnd"/>
      <w:r w:rsidRPr="00A42D75">
        <w:t xml:space="preserve">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626E15" w:rsidRPr="00A42D75" w:rsidRDefault="00626E15" w:rsidP="00626E15">
      <w:pPr>
        <w:pStyle w:val="Nadpis2"/>
      </w:pPr>
      <w:r w:rsidRPr="00A42D75">
        <w:t>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w:t>
      </w:r>
    </w:p>
    <w:p w:rsidR="00626E15" w:rsidRPr="00A42D75" w:rsidRDefault="00626E15" w:rsidP="00626E15">
      <w:pPr>
        <w:pStyle w:val="Nadpis2"/>
      </w:pPr>
      <w:r w:rsidRPr="00A42D7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626E15" w:rsidRPr="00A42D75" w:rsidRDefault="00626E15" w:rsidP="00626E15">
      <w:pPr>
        <w:pStyle w:val="Nadpis2"/>
      </w:pPr>
      <w:r w:rsidRPr="00A42D75">
        <w:t>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č. 114/1992 Sb. Nájemce se zavazuje realizaci bezúplatných managementových opatření AOPK ČR oznámit do 30 dnů od jejich realizace.</w:t>
      </w:r>
    </w:p>
    <w:p w:rsidR="00626E15" w:rsidRPr="00A42D75" w:rsidRDefault="00626E15" w:rsidP="00626E15">
      <w:pPr>
        <w:pStyle w:val="Nadpis1"/>
      </w:pPr>
      <w:r>
        <w:br/>
      </w:r>
      <w:r w:rsidRPr="00A42D75">
        <w:t>Vyšší moc</w:t>
      </w:r>
    </w:p>
    <w:p w:rsidR="00626E15" w:rsidRPr="00A42D75" w:rsidRDefault="00626E15" w:rsidP="00626E1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626E15" w:rsidRPr="00A42D75" w:rsidRDefault="00626E15" w:rsidP="00626E1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626E15" w:rsidRPr="00A42D75" w:rsidRDefault="00626E15" w:rsidP="00626E15">
      <w:pPr>
        <w:pStyle w:val="Nadpis2"/>
      </w:pPr>
      <w:r w:rsidRPr="00A42D75">
        <w:t>Účastník Dohody postižený vyšší mocí je povinen neprodleně druhého účastníka Dohody o výskytu vyšší moci písemně informovat.</w:t>
      </w:r>
    </w:p>
    <w:p w:rsidR="00626E15" w:rsidRPr="00A42D75" w:rsidRDefault="00626E15" w:rsidP="00626E15">
      <w:pPr>
        <w:pStyle w:val="Nadpis2"/>
      </w:pPr>
      <w:r w:rsidRPr="00A42D75">
        <w:lastRenderedPageBreak/>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626E15" w:rsidRPr="00A42D75" w:rsidRDefault="00626E15" w:rsidP="00626E15">
      <w:pPr>
        <w:pStyle w:val="Nadpis1"/>
      </w:pPr>
      <w:r>
        <w:br/>
      </w:r>
      <w:r w:rsidRPr="00A42D75">
        <w:t>Trvání a ukončení Dohody</w:t>
      </w:r>
    </w:p>
    <w:p w:rsidR="00626E15" w:rsidRPr="00A42D75" w:rsidRDefault="00626E15" w:rsidP="00626E15">
      <w:pPr>
        <w:pStyle w:val="Nadpis2"/>
      </w:pPr>
      <w:r w:rsidRPr="00A42D75">
        <w:t>Tato Dohoda se uzavírá na dobu do 10.10.2022.</w:t>
      </w:r>
    </w:p>
    <w:p w:rsidR="00626E15" w:rsidRPr="00A42D75" w:rsidRDefault="00626E15" w:rsidP="00626E15">
      <w:pPr>
        <w:pStyle w:val="Nadpis2"/>
      </w:pPr>
      <w:r w:rsidRPr="00A42D75">
        <w:t>Účastníci Dohody jsou oprávněni tuto Dohodu vypovědět jednostranně učiněnou výpovědí bez udání důvodu doručenou na adresu druhého úč</w:t>
      </w:r>
      <w:r>
        <w:t>astníka Dohody specifikovanou v </w:t>
      </w:r>
      <w:r w:rsidRPr="00A42D75">
        <w:t>záhlaví Dohody. Výpovědní lhůta je jednoměsíční a počíná běžet prvním dnem následujícího měsíce po měsíci, v němž byla výpověď druhému účastníku Dohody doručena.</w:t>
      </w:r>
    </w:p>
    <w:p w:rsidR="00626E15" w:rsidRPr="00A42D75" w:rsidRDefault="00626E15" w:rsidP="00626E15">
      <w:pPr>
        <w:pStyle w:val="Nadpis1"/>
      </w:pPr>
      <w:r>
        <w:br/>
      </w:r>
      <w:r w:rsidRPr="00A42D75">
        <w:t>Ostatní a závěrečná ujednání</w:t>
      </w:r>
    </w:p>
    <w:p w:rsidR="00626E15" w:rsidRPr="00A42D75" w:rsidRDefault="00626E15" w:rsidP="00626E15">
      <w:pPr>
        <w:pStyle w:val="Nadpis2"/>
      </w:pPr>
      <w:r w:rsidRPr="00A42D75">
        <w:t>V rozsahu touto Dohodou neupraveném se tato Dohoda řídí zákonem č. 500/2004 Sb., správním řádem, v platném znění.</w:t>
      </w:r>
    </w:p>
    <w:p w:rsidR="00626E15" w:rsidRPr="00A42D75" w:rsidRDefault="00626E15" w:rsidP="00626E15">
      <w:pPr>
        <w:pStyle w:val="Nadpis2"/>
      </w:pPr>
      <w:r w:rsidRPr="00A42D75">
        <w:t>Nájemce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626E15" w:rsidRPr="00A42D75" w:rsidRDefault="00626E15" w:rsidP="00626E15">
      <w:pPr>
        <w:pStyle w:val="Nadpis2"/>
      </w:pPr>
      <w:r w:rsidRPr="00A42D75">
        <w:t>Nedílnou součástí Dohody jsou přílohy:</w:t>
      </w:r>
    </w:p>
    <w:p w:rsidR="00626E15" w:rsidRPr="00A42D75" w:rsidRDefault="00626E15" w:rsidP="00626E15">
      <w:pPr>
        <w:pStyle w:val="Nadpis2"/>
        <w:numPr>
          <w:ilvl w:val="0"/>
          <w:numId w:val="0"/>
        </w:numPr>
        <w:ind w:left="426"/>
      </w:pPr>
      <w:r w:rsidRPr="00A42D75">
        <w:t>příloha č.1 - Rozpočet a specifikace díla PPK-</w:t>
      </w:r>
      <w:proofErr w:type="gramStart"/>
      <w:r w:rsidRPr="00A42D75">
        <w:t>372a</w:t>
      </w:r>
      <w:proofErr w:type="gramEnd"/>
      <w:r w:rsidRPr="00A42D75">
        <w:t>/84/22.</w:t>
      </w:r>
      <w:r w:rsidRPr="00A42D75">
        <w:tab/>
      </w:r>
    </w:p>
    <w:p w:rsidR="00626E15" w:rsidRPr="00A42D75" w:rsidRDefault="00626E15" w:rsidP="00626E15">
      <w:pPr>
        <w:pStyle w:val="Nadpis2"/>
        <w:numPr>
          <w:ilvl w:val="0"/>
          <w:numId w:val="0"/>
        </w:numPr>
        <w:ind w:left="426"/>
      </w:pPr>
    </w:p>
    <w:p w:rsidR="00626E15" w:rsidRPr="00A42D75" w:rsidRDefault="00626E15" w:rsidP="00626E15">
      <w:pPr>
        <w:pStyle w:val="Nadpis2"/>
      </w:pPr>
      <w:r w:rsidRPr="00A42D75">
        <w:t>Tato Dohoda se vyhotovuje ve 2 stejnopisech, z nichž každý má platnost originálu. Každý z účastníků Dohody obdrží po jednom vyhotovení.</w:t>
      </w:r>
    </w:p>
    <w:p w:rsidR="00626E15" w:rsidRPr="00A42D75" w:rsidRDefault="00626E15" w:rsidP="00626E15">
      <w:pPr>
        <w:pStyle w:val="Nadpis2"/>
      </w:pPr>
      <w:r w:rsidRPr="00A42D75">
        <w:t>Tato Dohoda může být měněna a doplňována pouze písemnými a očíslovanými dodatky podepsanými oprávněnými zástupci účastníků Dohody.</w:t>
      </w:r>
    </w:p>
    <w:p w:rsidR="00626E15" w:rsidRDefault="00626E15" w:rsidP="00626E15">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626E15" w:rsidRPr="000F7827" w:rsidRDefault="00626E15" w:rsidP="00626E1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626E15" w:rsidTr="00A04377">
        <w:tc>
          <w:tcPr>
            <w:tcW w:w="2208" w:type="dxa"/>
          </w:tcPr>
          <w:p w:rsidR="00626E15" w:rsidRDefault="00626E15" w:rsidP="00A04377">
            <w:pPr>
              <w:rPr>
                <w:rFonts w:ascii="Arial" w:hAnsi="Arial" w:cs="Arial"/>
              </w:rPr>
            </w:pPr>
            <w:r w:rsidRPr="00A42D75">
              <w:rPr>
                <w:rFonts w:ascii="Arial" w:hAnsi="Arial" w:cs="Arial"/>
              </w:rPr>
              <w:t>V ...................</w:t>
            </w:r>
          </w:p>
        </w:tc>
        <w:tc>
          <w:tcPr>
            <w:tcW w:w="1957" w:type="dxa"/>
          </w:tcPr>
          <w:p w:rsidR="00626E15" w:rsidRDefault="00626E15" w:rsidP="00A04377">
            <w:pPr>
              <w:rPr>
                <w:rFonts w:ascii="Arial" w:hAnsi="Arial" w:cs="Arial"/>
              </w:rPr>
            </w:pPr>
            <w:r w:rsidRPr="00A42D75">
              <w:rPr>
                <w:rFonts w:ascii="Arial" w:hAnsi="Arial" w:cs="Arial"/>
              </w:rPr>
              <w:t>dne ...................</w:t>
            </w:r>
          </w:p>
        </w:tc>
        <w:tc>
          <w:tcPr>
            <w:tcW w:w="2845" w:type="dxa"/>
          </w:tcPr>
          <w:p w:rsidR="00626E15" w:rsidRDefault="00626E15" w:rsidP="00A04377">
            <w:pPr>
              <w:rPr>
                <w:rFonts w:ascii="Arial" w:hAnsi="Arial" w:cs="Arial"/>
              </w:rPr>
            </w:pPr>
            <w:r>
              <w:rPr>
                <w:rFonts w:ascii="Arial" w:hAnsi="Arial" w:cs="Arial"/>
              </w:rPr>
              <w:t xml:space="preserve">V </w:t>
            </w:r>
            <w:r w:rsidRPr="00A42D75">
              <w:rPr>
                <w:rFonts w:ascii="Arial" w:hAnsi="Arial" w:cs="Arial"/>
              </w:rPr>
              <w:t>...................</w:t>
            </w:r>
          </w:p>
        </w:tc>
        <w:tc>
          <w:tcPr>
            <w:tcW w:w="2052" w:type="dxa"/>
          </w:tcPr>
          <w:p w:rsidR="00626E15" w:rsidRDefault="00626E15" w:rsidP="00A04377">
            <w:pPr>
              <w:rPr>
                <w:rFonts w:ascii="Arial" w:hAnsi="Arial" w:cs="Arial"/>
              </w:rPr>
            </w:pPr>
            <w:r w:rsidRPr="00A42D75">
              <w:rPr>
                <w:rFonts w:ascii="Arial" w:hAnsi="Arial" w:cs="Arial"/>
              </w:rPr>
              <w:t>dne ...................</w:t>
            </w:r>
          </w:p>
        </w:tc>
      </w:tr>
      <w:tr w:rsidR="00626E15" w:rsidTr="00A04377">
        <w:trPr>
          <w:trHeight w:val="454"/>
        </w:trPr>
        <w:tc>
          <w:tcPr>
            <w:tcW w:w="2208" w:type="dxa"/>
            <w:vAlign w:val="bottom"/>
          </w:tcPr>
          <w:p w:rsidR="00626E15" w:rsidRDefault="00626E15" w:rsidP="00A04377">
            <w:pPr>
              <w:rPr>
                <w:rFonts w:ascii="Arial" w:hAnsi="Arial" w:cs="Arial"/>
              </w:rPr>
            </w:pPr>
            <w:r w:rsidRPr="00A42D75">
              <w:rPr>
                <w:rFonts w:ascii="Arial" w:hAnsi="Arial" w:cs="Arial"/>
              </w:rPr>
              <w:t>Za AOPK ČR</w:t>
            </w:r>
          </w:p>
        </w:tc>
        <w:tc>
          <w:tcPr>
            <w:tcW w:w="1957" w:type="dxa"/>
            <w:vAlign w:val="bottom"/>
          </w:tcPr>
          <w:p w:rsidR="00626E15" w:rsidRDefault="00626E15" w:rsidP="00A04377">
            <w:pPr>
              <w:rPr>
                <w:rFonts w:ascii="Arial" w:hAnsi="Arial" w:cs="Arial"/>
              </w:rPr>
            </w:pPr>
          </w:p>
        </w:tc>
        <w:tc>
          <w:tcPr>
            <w:tcW w:w="2845" w:type="dxa"/>
            <w:vAlign w:val="bottom"/>
          </w:tcPr>
          <w:p w:rsidR="00626E15" w:rsidRDefault="00626E15" w:rsidP="00A04377">
            <w:pPr>
              <w:rPr>
                <w:rFonts w:ascii="Arial" w:hAnsi="Arial" w:cs="Arial"/>
              </w:rPr>
            </w:pPr>
            <w:r w:rsidRPr="00A42D75">
              <w:rPr>
                <w:rFonts w:ascii="Arial" w:hAnsi="Arial" w:cs="Arial"/>
              </w:rPr>
              <w:t>Nájemce:</w:t>
            </w:r>
          </w:p>
        </w:tc>
        <w:tc>
          <w:tcPr>
            <w:tcW w:w="2052" w:type="dxa"/>
          </w:tcPr>
          <w:p w:rsidR="00626E15" w:rsidRDefault="00626E15" w:rsidP="00A04377">
            <w:pPr>
              <w:rPr>
                <w:rFonts w:ascii="Arial" w:hAnsi="Arial" w:cs="Arial"/>
              </w:rPr>
            </w:pPr>
          </w:p>
        </w:tc>
      </w:tr>
      <w:tr w:rsidR="00626E15" w:rsidTr="00A04377">
        <w:trPr>
          <w:trHeight w:val="1145"/>
        </w:trPr>
        <w:tc>
          <w:tcPr>
            <w:tcW w:w="4165" w:type="dxa"/>
            <w:gridSpan w:val="2"/>
          </w:tcPr>
          <w:p w:rsidR="00626E15" w:rsidRDefault="00626E15" w:rsidP="00A04377">
            <w:pPr>
              <w:rPr>
                <w:rFonts w:ascii="Arial" w:hAnsi="Arial" w:cs="Arial"/>
              </w:rPr>
            </w:pPr>
          </w:p>
        </w:tc>
        <w:tc>
          <w:tcPr>
            <w:tcW w:w="4897" w:type="dxa"/>
            <w:gridSpan w:val="2"/>
          </w:tcPr>
          <w:p w:rsidR="00626E15" w:rsidRDefault="00626E15" w:rsidP="00A04377">
            <w:pPr>
              <w:rPr>
                <w:rFonts w:ascii="Arial" w:hAnsi="Arial" w:cs="Arial"/>
              </w:rPr>
            </w:pPr>
          </w:p>
        </w:tc>
      </w:tr>
      <w:tr w:rsidR="00626E15" w:rsidTr="00A04377">
        <w:tc>
          <w:tcPr>
            <w:tcW w:w="4165" w:type="dxa"/>
            <w:gridSpan w:val="2"/>
          </w:tcPr>
          <w:p w:rsidR="00626E15" w:rsidRDefault="007861BC" w:rsidP="00A04377">
            <w:pPr>
              <w:jc w:val="center"/>
              <w:rPr>
                <w:rFonts w:ascii="Arial" w:hAnsi="Arial" w:cs="Arial"/>
              </w:rPr>
            </w:pPr>
            <w:r>
              <w:rPr>
                <w:rFonts w:ascii="Arial" w:hAnsi="Arial" w:cs="Arial"/>
              </w:rPr>
              <w:t>xxx</w:t>
            </w:r>
            <w:r w:rsidR="00626E15" w:rsidRPr="00A42D75">
              <w:rPr>
                <w:rFonts w:ascii="Arial" w:hAnsi="Arial" w:cs="Arial"/>
              </w:rPr>
              <w:t xml:space="preserve"> RP Olomoucko</w:t>
            </w:r>
          </w:p>
        </w:tc>
        <w:tc>
          <w:tcPr>
            <w:tcW w:w="4897" w:type="dxa"/>
            <w:gridSpan w:val="2"/>
          </w:tcPr>
          <w:p w:rsidR="00626E15" w:rsidRDefault="007861BC" w:rsidP="00A04377">
            <w:pPr>
              <w:jc w:val="center"/>
              <w:rPr>
                <w:rFonts w:ascii="Arial" w:hAnsi="Arial" w:cs="Arial"/>
              </w:rPr>
            </w:pPr>
            <w:r>
              <w:rPr>
                <w:rFonts w:ascii="Arial" w:hAnsi="Arial" w:cs="Arial"/>
              </w:rPr>
              <w:t>xxx</w:t>
            </w:r>
            <w:bookmarkStart w:id="0" w:name="_GoBack"/>
            <w:bookmarkEnd w:id="0"/>
            <w:r w:rsidR="00626E15" w:rsidRPr="00A42D75">
              <w:rPr>
                <w:rFonts w:ascii="Arial" w:hAnsi="Arial" w:cs="Arial"/>
              </w:rPr>
              <w:t xml:space="preserve"> - předsedkyně</w:t>
            </w:r>
          </w:p>
        </w:tc>
      </w:tr>
    </w:tbl>
    <w:p w:rsidR="00265FAC" w:rsidRDefault="00265FAC"/>
    <w:sectPr w:rsidR="00265FAC" w:rsidSect="00E17DC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15"/>
    <w:rsid w:val="000C2690"/>
    <w:rsid w:val="00117284"/>
    <w:rsid w:val="00265FAC"/>
    <w:rsid w:val="002D7EA9"/>
    <w:rsid w:val="005B0461"/>
    <w:rsid w:val="00626E15"/>
    <w:rsid w:val="00770408"/>
    <w:rsid w:val="007861BC"/>
    <w:rsid w:val="00CF4AE9"/>
    <w:rsid w:val="00E17DCF"/>
    <w:rsid w:val="00EF5EE0"/>
    <w:rsid w:val="00F90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60E6"/>
  <w15:chartTrackingRefBased/>
  <w15:docId w15:val="{A5D85325-FF07-4CA9-83E0-0EFAFD0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26E15"/>
  </w:style>
  <w:style w:type="paragraph" w:styleId="Nadpis1">
    <w:name w:val="heading 1"/>
    <w:basedOn w:val="Normln"/>
    <w:next w:val="Normln"/>
    <w:link w:val="Nadpis1Char"/>
    <w:uiPriority w:val="9"/>
    <w:qFormat/>
    <w:rsid w:val="00626E15"/>
    <w:pPr>
      <w:keepNext/>
      <w:keepLines/>
      <w:numPr>
        <w:numId w:val="1"/>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626E15"/>
    <w:pPr>
      <w:numPr>
        <w:ilvl w:val="1"/>
        <w:numId w:val="1"/>
      </w:numPr>
      <w:spacing w:after="120" w:line="240" w:lineRule="auto"/>
      <w:ind w:left="426" w:hanging="426"/>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6E15"/>
    <w:rPr>
      <w:rFonts w:ascii="Arial" w:eastAsiaTheme="majorEastAsia" w:hAnsi="Arial" w:cs="Arial"/>
      <w:b/>
    </w:rPr>
  </w:style>
  <w:style w:type="character" w:customStyle="1" w:styleId="Nadpis2Char">
    <w:name w:val="Nadpis 2 Char"/>
    <w:basedOn w:val="Standardnpsmoodstavce"/>
    <w:link w:val="Nadpis2"/>
    <w:uiPriority w:val="9"/>
    <w:rsid w:val="00626E15"/>
    <w:rPr>
      <w:rFonts w:ascii="Arial" w:hAnsi="Arial" w:cs="Arial"/>
    </w:rPr>
  </w:style>
  <w:style w:type="table" w:styleId="Mkatabulky">
    <w:name w:val="Table Grid"/>
    <w:basedOn w:val="Normlntabulka"/>
    <w:uiPriority w:val="39"/>
    <w:rsid w:val="0062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704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0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1514</Words>
  <Characters>8934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Holec</dc:creator>
  <cp:keywords/>
  <dc:description/>
  <cp:lastModifiedBy>Tomáš Vávra</cp:lastModifiedBy>
  <cp:revision>11</cp:revision>
  <cp:lastPrinted>2022-07-24T07:05:00Z</cp:lastPrinted>
  <dcterms:created xsi:type="dcterms:W3CDTF">2022-07-07T06:57:00Z</dcterms:created>
  <dcterms:modified xsi:type="dcterms:W3CDTF">2022-07-27T13:02:00Z</dcterms:modified>
</cp:coreProperties>
</file>