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0DA8" w14:textId="1A401336" w:rsidR="009435CE" w:rsidRPr="00D32163" w:rsidRDefault="00D86A28" w:rsidP="00684F1E">
      <w:pPr>
        <w:pStyle w:val="Zkladntextodsazen"/>
        <w:tabs>
          <w:tab w:val="left" w:pos="2410"/>
          <w:tab w:val="left" w:pos="7215"/>
        </w:tabs>
        <w:spacing w:before="0"/>
        <w:ind w:left="0"/>
        <w:jc w:val="left"/>
        <w:rPr>
          <w:rFonts w:ascii="Calibri" w:hAnsi="Calibri"/>
          <w:b w:val="0"/>
          <w:szCs w:val="24"/>
        </w:rPr>
      </w:pPr>
      <w:r>
        <w:rPr>
          <w:rFonts w:ascii="Calibri" w:hAnsi="Calibri"/>
          <w:szCs w:val="24"/>
        </w:rPr>
        <w:t>Jan Hořák</w:t>
      </w:r>
      <w:r w:rsidR="009435CE" w:rsidRPr="00D32163">
        <w:rPr>
          <w:rFonts w:ascii="Calibri" w:hAnsi="Calibri"/>
          <w:b w:val="0"/>
          <w:bCs/>
          <w:szCs w:val="24"/>
        </w:rPr>
        <w:t xml:space="preserve">, </w:t>
      </w:r>
      <w:proofErr w:type="spellStart"/>
      <w:r w:rsidR="009435CE" w:rsidRPr="00D32163">
        <w:rPr>
          <w:rFonts w:ascii="Calibri" w:hAnsi="Calibri"/>
          <w:b w:val="0"/>
          <w:szCs w:val="24"/>
        </w:rPr>
        <w:t>r.č</w:t>
      </w:r>
      <w:proofErr w:type="spellEnd"/>
      <w:r w:rsidR="009435CE" w:rsidRPr="00D32163">
        <w:rPr>
          <w:rFonts w:ascii="Calibri" w:hAnsi="Calibri"/>
          <w:b w:val="0"/>
          <w:szCs w:val="24"/>
        </w:rPr>
        <w:t xml:space="preserve">. </w:t>
      </w:r>
      <w:r w:rsidR="00617E05">
        <w:rPr>
          <w:rFonts w:ascii="Calibri" w:hAnsi="Calibri"/>
          <w:b w:val="0"/>
          <w:szCs w:val="24"/>
        </w:rPr>
        <w:t>52</w:t>
      </w:r>
      <w:r w:rsidR="00FA488C">
        <w:rPr>
          <w:rFonts w:ascii="Calibri" w:hAnsi="Calibri"/>
          <w:b w:val="0"/>
          <w:szCs w:val="24"/>
        </w:rPr>
        <w:t>XXXXXXX</w:t>
      </w:r>
      <w:r w:rsidR="009435CE">
        <w:rPr>
          <w:rFonts w:ascii="Calibri" w:hAnsi="Calibri"/>
          <w:b w:val="0"/>
          <w:szCs w:val="24"/>
        </w:rPr>
        <w:t>,</w:t>
      </w:r>
      <w:r w:rsidR="00684F1E">
        <w:rPr>
          <w:rFonts w:ascii="Calibri" w:hAnsi="Calibri"/>
          <w:b w:val="0"/>
          <w:szCs w:val="24"/>
        </w:rPr>
        <w:tab/>
      </w:r>
    </w:p>
    <w:p w14:paraId="6FDFA6D7" w14:textId="3BF982B6" w:rsidR="009435CE" w:rsidRPr="00D32163" w:rsidRDefault="009435CE" w:rsidP="009435CE">
      <w:pPr>
        <w:pStyle w:val="Zkladntextodsazen"/>
        <w:tabs>
          <w:tab w:val="left" w:pos="2410"/>
          <w:tab w:val="left" w:pos="3119"/>
        </w:tabs>
        <w:spacing w:before="0" w:after="120"/>
        <w:ind w:left="0"/>
        <w:jc w:val="left"/>
        <w:rPr>
          <w:rFonts w:ascii="Calibri" w:hAnsi="Calibri"/>
          <w:b w:val="0"/>
          <w:szCs w:val="24"/>
        </w:rPr>
      </w:pPr>
      <w:r w:rsidRPr="00D32163">
        <w:rPr>
          <w:rFonts w:ascii="Calibri" w:hAnsi="Calibri"/>
          <w:b w:val="0"/>
          <w:szCs w:val="24"/>
        </w:rPr>
        <w:t xml:space="preserve">bytem </w:t>
      </w:r>
      <w:r w:rsidR="00FA488C">
        <w:rPr>
          <w:rFonts w:ascii="Calibri" w:hAnsi="Calibri"/>
          <w:b w:val="0"/>
          <w:szCs w:val="24"/>
        </w:rPr>
        <w:t>XXXXXXXXXXXXXXX</w:t>
      </w:r>
      <w:r w:rsidRPr="00997233">
        <w:rPr>
          <w:rFonts w:ascii="Calibri" w:hAnsi="Calibri"/>
          <w:b w:val="0"/>
          <w:szCs w:val="24"/>
        </w:rPr>
        <w:t>, 795</w:t>
      </w:r>
      <w:r>
        <w:rPr>
          <w:rFonts w:ascii="Calibri" w:hAnsi="Calibri"/>
          <w:b w:val="0"/>
          <w:szCs w:val="24"/>
        </w:rPr>
        <w:t xml:space="preserve"> </w:t>
      </w:r>
      <w:r w:rsidRPr="00997233">
        <w:rPr>
          <w:rFonts w:ascii="Calibri" w:hAnsi="Calibri"/>
          <w:b w:val="0"/>
          <w:szCs w:val="24"/>
        </w:rPr>
        <w:t>01 Rýmařov</w:t>
      </w:r>
      <w:r>
        <w:rPr>
          <w:rFonts w:ascii="Calibri" w:hAnsi="Calibri"/>
          <w:b w:val="0"/>
          <w:szCs w:val="24"/>
        </w:rPr>
        <w:t>,</w:t>
      </w:r>
    </w:p>
    <w:p w14:paraId="72108AE0" w14:textId="77777777" w:rsidR="009435CE" w:rsidRPr="00D32163" w:rsidRDefault="009435CE" w:rsidP="009435CE">
      <w:pPr>
        <w:spacing w:before="120" w:line="240" w:lineRule="atLeast"/>
        <w:jc w:val="both"/>
        <w:rPr>
          <w:rFonts w:ascii="Calibri" w:hAnsi="Calibri" w:cs="Calibri"/>
          <w:szCs w:val="24"/>
        </w:rPr>
      </w:pPr>
      <w:r w:rsidRPr="00D32163">
        <w:rPr>
          <w:rFonts w:ascii="Calibri" w:hAnsi="Calibri" w:cs="Calibri"/>
          <w:i/>
          <w:szCs w:val="24"/>
        </w:rPr>
        <w:t>dále jen „prodávající“, na straně jedné,</w:t>
      </w:r>
    </w:p>
    <w:p w14:paraId="7FACAE7B" w14:textId="77777777" w:rsidR="009435CE" w:rsidRPr="00D32163" w:rsidRDefault="009435CE" w:rsidP="009435CE">
      <w:pPr>
        <w:pStyle w:val="Zkladntextodsazen"/>
        <w:tabs>
          <w:tab w:val="left" w:pos="2410"/>
          <w:tab w:val="left" w:pos="3119"/>
        </w:tabs>
        <w:spacing w:before="0"/>
        <w:ind w:left="0"/>
        <w:rPr>
          <w:rFonts w:ascii="Calibri" w:hAnsi="Calibri" w:cs="Calibri"/>
          <w:b w:val="0"/>
          <w:szCs w:val="24"/>
        </w:rPr>
      </w:pPr>
    </w:p>
    <w:p w14:paraId="1EAE8F4F" w14:textId="77777777" w:rsidR="009435CE" w:rsidRPr="00D32163" w:rsidRDefault="009435CE" w:rsidP="009435CE">
      <w:pPr>
        <w:pStyle w:val="Zkladntextodsazen"/>
        <w:tabs>
          <w:tab w:val="left" w:pos="2410"/>
          <w:tab w:val="left" w:pos="3119"/>
        </w:tabs>
        <w:spacing w:before="0"/>
        <w:ind w:left="0"/>
        <w:rPr>
          <w:rFonts w:ascii="Calibri" w:hAnsi="Calibri" w:cs="Calibri"/>
          <w:b w:val="0"/>
          <w:szCs w:val="24"/>
        </w:rPr>
      </w:pPr>
      <w:r w:rsidRPr="00D32163">
        <w:rPr>
          <w:rFonts w:ascii="Calibri" w:hAnsi="Calibri" w:cs="Calibri"/>
          <w:b w:val="0"/>
          <w:szCs w:val="24"/>
        </w:rPr>
        <w:t>a</w:t>
      </w:r>
    </w:p>
    <w:p w14:paraId="29BC8F76" w14:textId="77777777" w:rsidR="009435CE" w:rsidRPr="00D32163" w:rsidRDefault="009435CE" w:rsidP="009435CE">
      <w:pPr>
        <w:pStyle w:val="Zkladntextodsazen"/>
        <w:tabs>
          <w:tab w:val="left" w:pos="2410"/>
          <w:tab w:val="left" w:pos="3119"/>
        </w:tabs>
        <w:spacing w:before="0"/>
        <w:ind w:left="0"/>
        <w:rPr>
          <w:rFonts w:ascii="Calibri" w:hAnsi="Calibri" w:cs="Calibri"/>
          <w:b w:val="0"/>
          <w:szCs w:val="24"/>
        </w:rPr>
      </w:pPr>
    </w:p>
    <w:p w14:paraId="41D85977" w14:textId="77777777" w:rsidR="009435CE" w:rsidRPr="00D32163" w:rsidRDefault="009435CE" w:rsidP="009435CE">
      <w:pPr>
        <w:pStyle w:val="Zkladntextodsazen21"/>
        <w:spacing w:before="0"/>
        <w:ind w:left="2694" w:hanging="2694"/>
        <w:jc w:val="both"/>
        <w:rPr>
          <w:rFonts w:ascii="Calibri" w:hAnsi="Calibri" w:cs="Calibri"/>
          <w:b w:val="0"/>
          <w:szCs w:val="24"/>
        </w:rPr>
      </w:pPr>
      <w:r w:rsidRPr="00D32163">
        <w:rPr>
          <w:rFonts w:ascii="Calibri" w:hAnsi="Calibri" w:cs="Calibri"/>
          <w:szCs w:val="24"/>
        </w:rPr>
        <w:t>Město Rýmařov</w:t>
      </w:r>
      <w:r w:rsidRPr="00D32163">
        <w:rPr>
          <w:rFonts w:ascii="Calibri" w:hAnsi="Calibri" w:cs="Calibri"/>
          <w:b w:val="0"/>
          <w:caps/>
          <w:szCs w:val="24"/>
        </w:rPr>
        <w:t>, IČO: 00296317,</w:t>
      </w:r>
    </w:p>
    <w:p w14:paraId="23ECFB88" w14:textId="77777777" w:rsidR="009435CE" w:rsidRPr="00D32163" w:rsidRDefault="009435CE" w:rsidP="009435CE">
      <w:pPr>
        <w:pStyle w:val="Zkladntextodsazen21"/>
        <w:spacing w:before="0"/>
        <w:ind w:left="0"/>
        <w:jc w:val="both"/>
        <w:rPr>
          <w:rFonts w:ascii="Calibri" w:hAnsi="Calibri" w:cs="Calibri"/>
          <w:b w:val="0"/>
          <w:szCs w:val="24"/>
        </w:rPr>
      </w:pPr>
      <w:r w:rsidRPr="00D32163">
        <w:rPr>
          <w:rFonts w:ascii="Calibri" w:hAnsi="Calibri" w:cs="Calibri"/>
          <w:b w:val="0"/>
          <w:szCs w:val="24"/>
        </w:rPr>
        <w:t>se sídlem náměstí Míru 230/1, 795 01, Rýmařov,</w:t>
      </w:r>
    </w:p>
    <w:p w14:paraId="557A46F4" w14:textId="77777777" w:rsidR="009435CE" w:rsidRPr="00D32163" w:rsidRDefault="009435CE" w:rsidP="009435CE">
      <w:pPr>
        <w:pStyle w:val="Zkladntextodsazen21"/>
        <w:spacing w:before="0"/>
        <w:ind w:left="0"/>
        <w:jc w:val="both"/>
        <w:rPr>
          <w:rFonts w:ascii="Calibri" w:hAnsi="Calibri" w:cs="Calibri"/>
          <w:b w:val="0"/>
          <w:i/>
          <w:szCs w:val="24"/>
        </w:rPr>
      </w:pPr>
      <w:r w:rsidRPr="00D32163">
        <w:rPr>
          <w:rFonts w:ascii="Calibri" w:hAnsi="Calibri" w:cs="Calibri"/>
          <w:b w:val="0"/>
          <w:szCs w:val="24"/>
        </w:rPr>
        <w:t xml:space="preserve">zastoupené Ing. Luďkem Šimko </w:t>
      </w:r>
      <w:r>
        <w:rPr>
          <w:rFonts w:ascii="Calibri" w:hAnsi="Calibri" w:cs="Calibri"/>
          <w:b w:val="0"/>
          <w:szCs w:val="24"/>
        </w:rPr>
        <w:t xml:space="preserve">– </w:t>
      </w:r>
      <w:r w:rsidRPr="00D32163">
        <w:rPr>
          <w:rFonts w:ascii="Calibri" w:hAnsi="Calibri" w:cs="Calibri"/>
          <w:b w:val="0"/>
          <w:szCs w:val="24"/>
        </w:rPr>
        <w:t>starostou,</w:t>
      </w:r>
    </w:p>
    <w:p w14:paraId="4F00E178" w14:textId="77777777" w:rsidR="009435CE" w:rsidRPr="00D32163" w:rsidRDefault="009435CE" w:rsidP="009435CE">
      <w:pPr>
        <w:pStyle w:val="Zkladntextodsazen"/>
        <w:ind w:left="0"/>
        <w:rPr>
          <w:rFonts w:ascii="Calibri" w:hAnsi="Calibri" w:cs="Calibri"/>
          <w:b w:val="0"/>
          <w:i/>
          <w:szCs w:val="24"/>
        </w:rPr>
      </w:pPr>
      <w:r w:rsidRPr="00D32163">
        <w:rPr>
          <w:rFonts w:ascii="Calibri" w:hAnsi="Calibri" w:cs="Calibri"/>
          <w:b w:val="0"/>
          <w:i/>
          <w:szCs w:val="24"/>
        </w:rPr>
        <w:t>dále jen „kupující“, na straně druhé,</w:t>
      </w:r>
    </w:p>
    <w:p w14:paraId="6FD6A8D5" w14:textId="77777777" w:rsidR="009435CE" w:rsidRPr="00D32163" w:rsidRDefault="009435CE" w:rsidP="009435CE">
      <w:pPr>
        <w:spacing w:before="120" w:line="240" w:lineRule="atLeast"/>
        <w:rPr>
          <w:rFonts w:ascii="Calibri" w:hAnsi="Calibri"/>
          <w:i/>
          <w:szCs w:val="24"/>
        </w:rPr>
      </w:pPr>
      <w:r w:rsidRPr="00D32163">
        <w:rPr>
          <w:rFonts w:ascii="Calibri" w:hAnsi="Calibri"/>
          <w:szCs w:val="24"/>
        </w:rPr>
        <w:t>(nebo společně také jako</w:t>
      </w:r>
      <w:r w:rsidRPr="00D32163">
        <w:rPr>
          <w:rFonts w:ascii="Calibri" w:hAnsi="Calibri"/>
          <w:i/>
          <w:szCs w:val="24"/>
        </w:rPr>
        <w:t xml:space="preserve"> „Smluvní strany“)</w:t>
      </w:r>
    </w:p>
    <w:p w14:paraId="1917F755" w14:textId="77777777" w:rsidR="009435CE" w:rsidRPr="00CA6569" w:rsidRDefault="009435CE" w:rsidP="009435CE">
      <w:pPr>
        <w:pStyle w:val="Zkladntext31"/>
        <w:spacing w:before="720" w:after="720"/>
        <w:rPr>
          <w:rFonts w:ascii="Calibri" w:hAnsi="Calibri" w:cs="Calibri"/>
          <w:b/>
          <w:caps/>
          <w:szCs w:val="24"/>
        </w:rPr>
      </w:pPr>
      <w:r w:rsidRPr="00CA6569">
        <w:rPr>
          <w:rFonts w:ascii="Calibri" w:hAnsi="Calibri" w:cs="Calibri"/>
          <w:szCs w:val="24"/>
        </w:rPr>
        <w:t xml:space="preserve">uzavírají podle zákona č. 89/2012 Sb., občanský zákoník, ve </w:t>
      </w:r>
      <w:r>
        <w:rPr>
          <w:rFonts w:ascii="Calibri" w:hAnsi="Calibri" w:cs="Calibri"/>
          <w:szCs w:val="24"/>
        </w:rPr>
        <w:t>znění pozdějších předpisů (dále </w:t>
      </w:r>
      <w:r w:rsidRPr="00CA6569">
        <w:rPr>
          <w:rFonts w:ascii="Calibri" w:hAnsi="Calibri" w:cs="Calibri"/>
          <w:szCs w:val="24"/>
        </w:rPr>
        <w:t>jen „občanský zákoník“), níže uvedeného dne, měsíce a roku tuto</w:t>
      </w:r>
    </w:p>
    <w:p w14:paraId="47782669" w14:textId="77777777" w:rsidR="009435CE" w:rsidRPr="006972ED" w:rsidRDefault="009435CE" w:rsidP="009435CE">
      <w:pPr>
        <w:pStyle w:val="Zkladntext31"/>
        <w:spacing w:before="720" w:after="720"/>
        <w:rPr>
          <w:rFonts w:ascii="Calibri" w:hAnsi="Calibri" w:cs="Calibri"/>
          <w:b/>
          <w:sz w:val="31"/>
          <w:szCs w:val="31"/>
        </w:rPr>
      </w:pPr>
      <w:r w:rsidRPr="006972ED">
        <w:rPr>
          <w:rFonts w:ascii="Calibri" w:hAnsi="Calibri" w:cs="Calibri"/>
          <w:b/>
          <w:caps/>
          <w:sz w:val="31"/>
          <w:szCs w:val="31"/>
        </w:rPr>
        <w:t>kupní smlouvu o převodu nemovitosti</w:t>
      </w:r>
    </w:p>
    <w:p w14:paraId="67665C44" w14:textId="77777777" w:rsidR="009435CE" w:rsidRPr="00CA6569" w:rsidRDefault="009435CE" w:rsidP="009435CE">
      <w:pPr>
        <w:spacing w:before="600" w:after="120" w:line="240" w:lineRule="atLeast"/>
        <w:jc w:val="center"/>
        <w:rPr>
          <w:rFonts w:ascii="Calibri" w:hAnsi="Calibri" w:cs="Calibri"/>
          <w:szCs w:val="24"/>
        </w:rPr>
      </w:pPr>
      <w:r w:rsidRPr="00CA6569">
        <w:rPr>
          <w:rFonts w:ascii="Calibri" w:hAnsi="Calibri" w:cs="Calibri"/>
          <w:b/>
          <w:szCs w:val="24"/>
        </w:rPr>
        <w:t>I.</w:t>
      </w:r>
    </w:p>
    <w:p w14:paraId="5CEE798A" w14:textId="7863C8EA" w:rsidR="009435CE" w:rsidRPr="00CA6569" w:rsidRDefault="009435CE" w:rsidP="009435CE">
      <w:pPr>
        <w:pStyle w:val="Zkladntextodsazen31"/>
        <w:spacing w:before="0"/>
        <w:ind w:left="426" w:firstLine="0"/>
        <w:rPr>
          <w:rFonts w:ascii="Calibri" w:hAnsi="Calibri" w:cs="Calibri"/>
          <w:i/>
          <w:szCs w:val="24"/>
        </w:rPr>
      </w:pPr>
      <w:r>
        <w:rPr>
          <w:rFonts w:ascii="Calibri" w:hAnsi="Calibri" w:cs="Calibri"/>
          <w:szCs w:val="24"/>
        </w:rPr>
        <w:t xml:space="preserve">Prodávající je vlastníkem </w:t>
      </w:r>
      <w:r w:rsidRPr="00CA6569">
        <w:rPr>
          <w:rFonts w:ascii="Calibri" w:hAnsi="Calibri" w:cs="Calibri"/>
          <w:szCs w:val="24"/>
        </w:rPr>
        <w:t>nemovitost</w:t>
      </w:r>
      <w:r>
        <w:rPr>
          <w:rFonts w:ascii="Calibri" w:hAnsi="Calibri" w:cs="Calibri"/>
          <w:szCs w:val="24"/>
        </w:rPr>
        <w:t>i</w:t>
      </w:r>
      <w:r w:rsidRPr="00CA6569">
        <w:rPr>
          <w:rFonts w:ascii="Calibri" w:hAnsi="Calibri" w:cs="Calibri"/>
          <w:szCs w:val="24"/>
        </w:rPr>
        <w:t xml:space="preserve"> zapsan</w:t>
      </w:r>
      <w:r>
        <w:rPr>
          <w:rFonts w:ascii="Calibri" w:hAnsi="Calibri" w:cs="Calibri"/>
          <w:szCs w:val="24"/>
        </w:rPr>
        <w:t>é</w:t>
      </w:r>
      <w:r w:rsidRPr="00CA6569">
        <w:rPr>
          <w:rFonts w:ascii="Calibri" w:hAnsi="Calibri" w:cs="Calibri"/>
          <w:szCs w:val="24"/>
        </w:rPr>
        <w:t xml:space="preserve"> na listu vlastnictví č. </w:t>
      </w:r>
      <w:r w:rsidR="00D86A28">
        <w:rPr>
          <w:rFonts w:ascii="Calibri" w:hAnsi="Calibri" w:cs="Calibri"/>
          <w:szCs w:val="24"/>
        </w:rPr>
        <w:t>179</w:t>
      </w:r>
      <w:r w:rsidRPr="00CA6569">
        <w:rPr>
          <w:rFonts w:ascii="Calibri" w:hAnsi="Calibri" w:cs="Calibri"/>
          <w:szCs w:val="24"/>
        </w:rPr>
        <w:t xml:space="preserve"> u Katastrálního úřadu pro Moravskoslezský kraj, Katastrálního pracoviště v Bruntále, a to:</w:t>
      </w:r>
    </w:p>
    <w:p w14:paraId="43B97EFF" w14:textId="737DF69E" w:rsidR="009435CE" w:rsidRPr="00997233" w:rsidRDefault="009435CE" w:rsidP="009435CE">
      <w:pPr>
        <w:pStyle w:val="Zkladntextodsazen31"/>
        <w:numPr>
          <w:ilvl w:val="0"/>
          <w:numId w:val="2"/>
        </w:numPr>
        <w:ind w:left="851" w:hanging="425"/>
        <w:rPr>
          <w:rFonts w:ascii="Calibri" w:hAnsi="Calibri" w:cs="Calibri"/>
          <w:szCs w:val="24"/>
        </w:rPr>
      </w:pPr>
      <w:r w:rsidRPr="00CA6569">
        <w:rPr>
          <w:rFonts w:ascii="Calibri" w:hAnsi="Calibri" w:cs="Calibri"/>
          <w:i/>
          <w:szCs w:val="24"/>
        </w:rPr>
        <w:t xml:space="preserve">pozemku </w:t>
      </w:r>
      <w:r w:rsidRPr="00CA6569">
        <w:rPr>
          <w:rFonts w:ascii="Calibri" w:hAnsi="Calibri" w:cs="Calibri"/>
          <w:b/>
          <w:i/>
          <w:szCs w:val="24"/>
        </w:rPr>
        <w:t xml:space="preserve">parc. č. </w:t>
      </w:r>
      <w:r w:rsidR="00D86A28">
        <w:rPr>
          <w:rFonts w:ascii="Calibri" w:hAnsi="Calibri" w:cs="Calibri"/>
          <w:b/>
          <w:i/>
          <w:szCs w:val="24"/>
        </w:rPr>
        <w:t>801</w:t>
      </w:r>
      <w:r>
        <w:rPr>
          <w:rFonts w:ascii="Calibri" w:hAnsi="Calibri" w:cs="Calibri"/>
          <w:b/>
          <w:i/>
          <w:szCs w:val="24"/>
        </w:rPr>
        <w:t>/2</w:t>
      </w:r>
      <w:r w:rsidRPr="00CA6569">
        <w:rPr>
          <w:rFonts w:ascii="Calibri" w:hAnsi="Calibri" w:cs="Calibri"/>
          <w:b/>
          <w:i/>
          <w:szCs w:val="24"/>
        </w:rPr>
        <w:t xml:space="preserve"> </w:t>
      </w:r>
      <w:r w:rsidR="00D86A28">
        <w:rPr>
          <w:rFonts w:ascii="Calibri" w:hAnsi="Calibri" w:cs="Calibri"/>
          <w:i/>
          <w:szCs w:val="24"/>
        </w:rPr>
        <w:t>lesní pozemek</w:t>
      </w:r>
      <w:r w:rsidRPr="00CA6569">
        <w:rPr>
          <w:rFonts w:ascii="Calibri" w:hAnsi="Calibri" w:cs="Calibri"/>
          <w:i/>
          <w:szCs w:val="24"/>
        </w:rPr>
        <w:t xml:space="preserve">, o výměře </w:t>
      </w:r>
      <w:r w:rsidR="00D86A28">
        <w:rPr>
          <w:rFonts w:ascii="Calibri" w:hAnsi="Calibri" w:cs="Calibri"/>
          <w:i/>
          <w:szCs w:val="24"/>
        </w:rPr>
        <w:t>7.111</w:t>
      </w:r>
      <w:r w:rsidRPr="00CA6569">
        <w:rPr>
          <w:rFonts w:ascii="Calibri" w:hAnsi="Calibri" w:cs="Calibri"/>
          <w:i/>
          <w:szCs w:val="24"/>
        </w:rPr>
        <w:t xml:space="preserve"> m</w:t>
      </w:r>
      <w:r w:rsidRPr="00CA6569">
        <w:rPr>
          <w:rFonts w:ascii="Calibri" w:hAnsi="Calibri" w:cs="Calibri"/>
          <w:i/>
          <w:szCs w:val="24"/>
          <w:vertAlign w:val="superscript"/>
        </w:rPr>
        <w:t>2</w:t>
      </w:r>
      <w:r w:rsidRPr="00CA6569">
        <w:rPr>
          <w:rFonts w:ascii="Calibri" w:hAnsi="Calibri" w:cs="Calibri"/>
          <w:i/>
          <w:szCs w:val="24"/>
        </w:rPr>
        <w:t>,</w:t>
      </w:r>
    </w:p>
    <w:p w14:paraId="3E49CAA3" w14:textId="31185139" w:rsidR="009435CE" w:rsidRPr="00CA6569" w:rsidRDefault="009435CE" w:rsidP="009435CE">
      <w:pPr>
        <w:pStyle w:val="Zkladntextodsazen31"/>
        <w:ind w:left="851" w:hanging="425"/>
        <w:rPr>
          <w:rFonts w:ascii="Calibri" w:hAnsi="Calibri" w:cs="Calibri"/>
          <w:b/>
          <w:szCs w:val="24"/>
        </w:rPr>
      </w:pPr>
      <w:r w:rsidRPr="00CA6569">
        <w:rPr>
          <w:rFonts w:ascii="Calibri" w:hAnsi="Calibri" w:cs="Calibri"/>
          <w:szCs w:val="24"/>
        </w:rPr>
        <w:t xml:space="preserve">v katastrálním území </w:t>
      </w:r>
      <w:r w:rsidR="00D86A28">
        <w:rPr>
          <w:rFonts w:ascii="Calibri" w:hAnsi="Calibri" w:cs="Calibri"/>
          <w:szCs w:val="24"/>
        </w:rPr>
        <w:t>Janušo</w:t>
      </w:r>
      <w:r>
        <w:rPr>
          <w:rFonts w:ascii="Calibri" w:hAnsi="Calibri" w:cs="Calibri"/>
          <w:szCs w:val="24"/>
        </w:rPr>
        <w:t>v</w:t>
      </w:r>
      <w:r w:rsidRPr="00CA6569">
        <w:rPr>
          <w:rFonts w:ascii="Calibri" w:hAnsi="Calibri" w:cs="Calibri"/>
          <w:szCs w:val="24"/>
        </w:rPr>
        <w:t>, obci Rýmařov.</w:t>
      </w:r>
    </w:p>
    <w:p w14:paraId="2FEFAC6D" w14:textId="77777777" w:rsidR="009435CE" w:rsidRPr="00CA6569" w:rsidRDefault="009435CE" w:rsidP="009435CE">
      <w:pPr>
        <w:spacing w:before="480" w:after="120" w:line="240" w:lineRule="atLeast"/>
        <w:jc w:val="center"/>
        <w:rPr>
          <w:rFonts w:ascii="Calibri" w:hAnsi="Calibri" w:cs="Calibri"/>
          <w:szCs w:val="24"/>
        </w:rPr>
      </w:pPr>
      <w:r w:rsidRPr="00CA6569">
        <w:rPr>
          <w:rFonts w:ascii="Calibri" w:hAnsi="Calibri" w:cs="Calibri"/>
          <w:b/>
          <w:szCs w:val="24"/>
        </w:rPr>
        <w:t>II.</w:t>
      </w:r>
    </w:p>
    <w:p w14:paraId="18B6A9F1" w14:textId="3F222D8F" w:rsidR="009435CE" w:rsidRDefault="009435CE" w:rsidP="009435CE">
      <w:pPr>
        <w:spacing w:line="240" w:lineRule="atLeast"/>
        <w:ind w:left="426"/>
        <w:jc w:val="both"/>
        <w:rPr>
          <w:rFonts w:ascii="Calibri" w:hAnsi="Calibri"/>
          <w:szCs w:val="24"/>
        </w:rPr>
      </w:pPr>
      <w:r>
        <w:rPr>
          <w:rFonts w:ascii="Calibri" w:hAnsi="Calibri"/>
          <w:szCs w:val="24"/>
        </w:rPr>
        <w:t xml:space="preserve">Pozemek </w:t>
      </w:r>
      <w:r w:rsidRPr="008456BB">
        <w:rPr>
          <w:rFonts w:ascii="Calibri" w:hAnsi="Calibri"/>
          <w:szCs w:val="24"/>
        </w:rPr>
        <w:t xml:space="preserve">parc. č. </w:t>
      </w:r>
      <w:r w:rsidR="00D86A28">
        <w:rPr>
          <w:rFonts w:ascii="Calibri" w:hAnsi="Calibri"/>
          <w:szCs w:val="24"/>
        </w:rPr>
        <w:t>801</w:t>
      </w:r>
      <w:r>
        <w:rPr>
          <w:rFonts w:ascii="Calibri" w:hAnsi="Calibri"/>
          <w:szCs w:val="24"/>
        </w:rPr>
        <w:t xml:space="preserve">/2, k.ú. </w:t>
      </w:r>
      <w:r w:rsidR="00D86A28">
        <w:rPr>
          <w:rFonts w:ascii="Calibri" w:hAnsi="Calibri"/>
          <w:szCs w:val="24"/>
        </w:rPr>
        <w:t>Janušov</w:t>
      </w:r>
      <w:r>
        <w:rPr>
          <w:rFonts w:ascii="Calibri" w:hAnsi="Calibri"/>
          <w:szCs w:val="24"/>
        </w:rPr>
        <w:t xml:space="preserve"> </w:t>
      </w:r>
      <w:r>
        <w:rPr>
          <w:rFonts w:ascii="Calibri" w:hAnsi="Calibri" w:cs="Calibri"/>
          <w:szCs w:val="24"/>
        </w:rPr>
        <w:t>(dále i jako „Nemovitost</w:t>
      </w:r>
      <w:r w:rsidRPr="00116BDD">
        <w:rPr>
          <w:rFonts w:ascii="Calibri" w:hAnsi="Calibri" w:cs="Calibri"/>
          <w:szCs w:val="24"/>
        </w:rPr>
        <w:t>“)</w:t>
      </w:r>
      <w:r>
        <w:rPr>
          <w:rFonts w:ascii="Calibri" w:hAnsi="Calibri" w:cs="Calibri"/>
          <w:szCs w:val="24"/>
        </w:rPr>
        <w:t xml:space="preserve">, </w:t>
      </w:r>
      <w:r>
        <w:rPr>
          <w:rFonts w:ascii="Calibri" w:hAnsi="Calibri"/>
          <w:szCs w:val="24"/>
        </w:rPr>
        <w:t>prodává</w:t>
      </w:r>
      <w:r w:rsidRPr="008456BB">
        <w:rPr>
          <w:rFonts w:ascii="Calibri" w:hAnsi="Calibri"/>
          <w:szCs w:val="24"/>
        </w:rPr>
        <w:t xml:space="preserve"> nyní </w:t>
      </w:r>
      <w:r w:rsidRPr="007E6DE6">
        <w:rPr>
          <w:rFonts w:ascii="Calibri" w:hAnsi="Calibri"/>
          <w:spacing w:val="-2"/>
          <w:szCs w:val="24"/>
        </w:rPr>
        <w:t>prodávající</w:t>
      </w:r>
      <w:r w:rsidRPr="007E6DE6">
        <w:rPr>
          <w:rFonts w:ascii="Calibri" w:hAnsi="Calibri"/>
          <w:color w:val="FF0000"/>
          <w:spacing w:val="-2"/>
          <w:szCs w:val="24"/>
        </w:rPr>
        <w:t xml:space="preserve"> </w:t>
      </w:r>
      <w:r w:rsidRPr="007E6DE6">
        <w:rPr>
          <w:rFonts w:ascii="Calibri" w:hAnsi="Calibri"/>
          <w:spacing w:val="-2"/>
          <w:szCs w:val="24"/>
        </w:rPr>
        <w:t>touto smlouvou kupujícímu, za vzájemně dohodnutou kupní cenu</w:t>
      </w:r>
      <w:r w:rsidRPr="007E6DE6">
        <w:rPr>
          <w:rFonts w:ascii="Calibri" w:hAnsi="Calibri"/>
          <w:b/>
          <w:spacing w:val="-2"/>
          <w:szCs w:val="24"/>
        </w:rPr>
        <w:t xml:space="preserve"> </w:t>
      </w:r>
      <w:r w:rsidR="00D86A28">
        <w:rPr>
          <w:rFonts w:ascii="Calibri" w:hAnsi="Calibri"/>
          <w:b/>
          <w:spacing w:val="-2"/>
          <w:szCs w:val="24"/>
        </w:rPr>
        <w:t>152</w:t>
      </w:r>
      <w:r w:rsidRPr="007E6DE6">
        <w:rPr>
          <w:rFonts w:ascii="Calibri" w:hAnsi="Calibri"/>
          <w:b/>
          <w:spacing w:val="-2"/>
          <w:szCs w:val="24"/>
        </w:rPr>
        <w:t>.</w:t>
      </w:r>
      <w:r w:rsidR="00D86A28">
        <w:rPr>
          <w:rFonts w:ascii="Calibri" w:hAnsi="Calibri"/>
          <w:b/>
          <w:spacing w:val="-2"/>
          <w:szCs w:val="24"/>
        </w:rPr>
        <w:t>680</w:t>
      </w:r>
      <w:r w:rsidRPr="007E6DE6">
        <w:rPr>
          <w:rFonts w:ascii="Calibri" w:hAnsi="Calibri"/>
          <w:b/>
          <w:spacing w:val="-2"/>
          <w:szCs w:val="24"/>
        </w:rPr>
        <w:t>,00</w:t>
      </w:r>
      <w:r>
        <w:rPr>
          <w:rFonts w:ascii="Calibri" w:hAnsi="Calibri"/>
          <w:b/>
          <w:szCs w:val="24"/>
        </w:rPr>
        <w:t xml:space="preserve"> </w:t>
      </w:r>
      <w:r w:rsidRPr="008456BB">
        <w:rPr>
          <w:rFonts w:ascii="Calibri" w:hAnsi="Calibri"/>
          <w:b/>
          <w:szCs w:val="24"/>
        </w:rPr>
        <w:t>Kč</w:t>
      </w:r>
      <w:r w:rsidRPr="008456BB">
        <w:rPr>
          <w:rFonts w:ascii="Calibri" w:hAnsi="Calibri"/>
          <w:szCs w:val="24"/>
        </w:rPr>
        <w:t xml:space="preserve"> (slovy: </w:t>
      </w:r>
      <w:proofErr w:type="spellStart"/>
      <w:r w:rsidR="00D86A28">
        <w:rPr>
          <w:rFonts w:ascii="Calibri" w:hAnsi="Calibri"/>
          <w:szCs w:val="24"/>
        </w:rPr>
        <w:t>jednostopadesátdvatisícšestsetosmdesát</w:t>
      </w:r>
      <w:proofErr w:type="spellEnd"/>
      <w:r>
        <w:rPr>
          <w:rFonts w:ascii="Calibri" w:hAnsi="Calibri"/>
          <w:szCs w:val="24"/>
        </w:rPr>
        <w:t xml:space="preserve"> ko</w:t>
      </w:r>
      <w:r w:rsidRPr="008456BB">
        <w:rPr>
          <w:rFonts w:ascii="Calibri" w:hAnsi="Calibri"/>
          <w:szCs w:val="24"/>
        </w:rPr>
        <w:t xml:space="preserve">run českých), a kupující </w:t>
      </w:r>
      <w:r>
        <w:rPr>
          <w:rFonts w:ascii="Calibri" w:hAnsi="Calibri"/>
          <w:szCs w:val="24"/>
        </w:rPr>
        <w:t>tuto N</w:t>
      </w:r>
      <w:r w:rsidRPr="008456BB">
        <w:rPr>
          <w:rFonts w:ascii="Calibri" w:hAnsi="Calibri"/>
          <w:szCs w:val="24"/>
        </w:rPr>
        <w:t>emovitost, spolu se</w:t>
      </w:r>
      <w:r>
        <w:rPr>
          <w:rFonts w:ascii="Calibri" w:hAnsi="Calibri"/>
          <w:szCs w:val="24"/>
        </w:rPr>
        <w:t> </w:t>
      </w:r>
      <w:r w:rsidRPr="008456BB">
        <w:rPr>
          <w:rFonts w:ascii="Calibri" w:hAnsi="Calibri"/>
          <w:szCs w:val="24"/>
        </w:rPr>
        <w:t>všemi souvisejícími právy a povinnostmi, součástmi a příslušenstvím,</w:t>
      </w:r>
      <w:r w:rsidRPr="008456BB">
        <w:rPr>
          <w:rFonts w:ascii="Calibri" w:hAnsi="Calibri" w:cs="Calibri"/>
          <w:szCs w:val="24"/>
        </w:rPr>
        <w:t xml:space="preserve"> ve stavu, jak je oběma smluvním stranám znám,</w:t>
      </w:r>
      <w:r w:rsidRPr="008456BB">
        <w:rPr>
          <w:rFonts w:ascii="Calibri" w:hAnsi="Calibri"/>
          <w:szCs w:val="24"/>
        </w:rPr>
        <w:t xml:space="preserve"> za uvedenou a </w:t>
      </w:r>
      <w:r w:rsidR="00D86A28">
        <w:rPr>
          <w:rFonts w:ascii="Calibri" w:hAnsi="Calibri"/>
          <w:szCs w:val="24"/>
        </w:rPr>
        <w:t>s</w:t>
      </w:r>
      <w:r w:rsidRPr="008456BB">
        <w:rPr>
          <w:rFonts w:ascii="Calibri" w:hAnsi="Calibri"/>
          <w:szCs w:val="24"/>
        </w:rPr>
        <w:t>jednanou kupní cenu od prodávající</w:t>
      </w:r>
      <w:r>
        <w:rPr>
          <w:rFonts w:ascii="Calibri" w:hAnsi="Calibri"/>
          <w:szCs w:val="24"/>
        </w:rPr>
        <w:t>ho</w:t>
      </w:r>
      <w:r w:rsidRPr="008456BB">
        <w:rPr>
          <w:rFonts w:ascii="Calibri" w:hAnsi="Calibri"/>
          <w:szCs w:val="24"/>
        </w:rPr>
        <w:t xml:space="preserve"> kupuje a do svého</w:t>
      </w:r>
      <w:r>
        <w:rPr>
          <w:rFonts w:ascii="Calibri" w:hAnsi="Calibri"/>
          <w:szCs w:val="24"/>
        </w:rPr>
        <w:t xml:space="preserve"> výlučného</w:t>
      </w:r>
      <w:r w:rsidRPr="008456BB">
        <w:rPr>
          <w:rFonts w:ascii="Calibri" w:hAnsi="Calibri"/>
          <w:szCs w:val="24"/>
        </w:rPr>
        <w:t xml:space="preserve"> vlastnictví přijímá.</w:t>
      </w:r>
    </w:p>
    <w:p w14:paraId="32A23BF2" w14:textId="77777777" w:rsidR="009435CE" w:rsidRPr="00CA6569" w:rsidRDefault="009435CE" w:rsidP="009435CE">
      <w:pPr>
        <w:spacing w:line="240" w:lineRule="atLeast"/>
        <w:jc w:val="both"/>
        <w:rPr>
          <w:rFonts w:ascii="Calibri" w:hAnsi="Calibri"/>
          <w:szCs w:val="24"/>
        </w:rPr>
      </w:pPr>
    </w:p>
    <w:p w14:paraId="14E29200" w14:textId="77777777" w:rsidR="009435CE" w:rsidRPr="00CA6569" w:rsidRDefault="009435CE" w:rsidP="009435CE">
      <w:pPr>
        <w:spacing w:before="240" w:after="120" w:line="240" w:lineRule="atLeast"/>
        <w:jc w:val="center"/>
        <w:rPr>
          <w:rFonts w:ascii="Calibri" w:hAnsi="Calibri" w:cs="Calibri"/>
          <w:b/>
          <w:szCs w:val="24"/>
        </w:rPr>
      </w:pPr>
      <w:r w:rsidRPr="00CA6569">
        <w:rPr>
          <w:rFonts w:ascii="Calibri" w:hAnsi="Calibri" w:cs="Calibri"/>
          <w:b/>
          <w:szCs w:val="24"/>
        </w:rPr>
        <w:t>III.</w:t>
      </w:r>
    </w:p>
    <w:p w14:paraId="5307D0BB" w14:textId="284162FF" w:rsidR="009435CE" w:rsidRDefault="009435CE" w:rsidP="009435CE">
      <w:pPr>
        <w:spacing w:line="240" w:lineRule="atLeast"/>
        <w:ind w:left="426"/>
        <w:jc w:val="both"/>
        <w:rPr>
          <w:rFonts w:ascii="Calibri" w:hAnsi="Calibri"/>
          <w:szCs w:val="24"/>
        </w:rPr>
      </w:pPr>
      <w:r w:rsidRPr="00CA6569">
        <w:rPr>
          <w:rFonts w:ascii="Calibri" w:hAnsi="Calibri"/>
          <w:szCs w:val="24"/>
        </w:rPr>
        <w:t>Smluvní strany se závazně dohodly, že celá kupní cena uvedená v článku II. této smlouvy bude stranou kupující straně prodávající převedena na její běžný účet číslo</w:t>
      </w:r>
      <w:r>
        <w:rPr>
          <w:rFonts w:ascii="Calibri" w:hAnsi="Calibri"/>
          <w:szCs w:val="24"/>
        </w:rPr>
        <w:br/>
      </w:r>
      <w:r w:rsidR="005F2692" w:rsidRPr="00D33CF2">
        <w:rPr>
          <w:rFonts w:ascii="Calibri" w:hAnsi="Calibri"/>
          <w:szCs w:val="24"/>
        </w:rPr>
        <w:t>156529306/0600</w:t>
      </w:r>
      <w:r w:rsidRPr="00D33CF2">
        <w:rPr>
          <w:rFonts w:ascii="Calibri" w:hAnsi="Calibri"/>
          <w:szCs w:val="24"/>
        </w:rPr>
        <w:t xml:space="preserve"> do 15 dnů po doručení vyrozumění</w:t>
      </w:r>
      <w:r>
        <w:rPr>
          <w:rFonts w:ascii="Calibri" w:hAnsi="Calibri"/>
          <w:szCs w:val="24"/>
        </w:rPr>
        <w:t xml:space="preserve"> o </w:t>
      </w:r>
      <w:r w:rsidRPr="00EE10E7">
        <w:rPr>
          <w:rFonts w:ascii="Calibri" w:hAnsi="Calibri"/>
          <w:szCs w:val="24"/>
        </w:rPr>
        <w:t>povolení vkladu práva do katastru nemovitostí.</w:t>
      </w:r>
    </w:p>
    <w:p w14:paraId="6DDF81C1" w14:textId="77777777" w:rsidR="009435CE" w:rsidRPr="00CA6569" w:rsidRDefault="009435CE" w:rsidP="009435CE">
      <w:pPr>
        <w:spacing w:before="480" w:after="120" w:line="240" w:lineRule="atLeast"/>
        <w:jc w:val="center"/>
        <w:rPr>
          <w:rFonts w:ascii="Calibri" w:hAnsi="Calibri" w:cs="Calibri"/>
          <w:szCs w:val="24"/>
        </w:rPr>
      </w:pPr>
      <w:r w:rsidRPr="00CA6569">
        <w:rPr>
          <w:rFonts w:ascii="Calibri" w:hAnsi="Calibri" w:cs="Calibri"/>
          <w:b/>
          <w:szCs w:val="24"/>
        </w:rPr>
        <w:lastRenderedPageBreak/>
        <w:t>IV.</w:t>
      </w:r>
    </w:p>
    <w:p w14:paraId="3281B191" w14:textId="77777777" w:rsidR="009435CE" w:rsidRPr="00CA6569" w:rsidRDefault="009435CE" w:rsidP="009435CE">
      <w:pPr>
        <w:numPr>
          <w:ilvl w:val="0"/>
          <w:numId w:val="3"/>
        </w:numPr>
        <w:spacing w:after="180" w:line="240" w:lineRule="atLeast"/>
        <w:ind w:left="425" w:hanging="425"/>
        <w:jc w:val="both"/>
        <w:rPr>
          <w:rFonts w:ascii="Calibri" w:hAnsi="Calibri"/>
          <w:szCs w:val="24"/>
        </w:rPr>
      </w:pPr>
      <w:r w:rsidRPr="00CA6569">
        <w:rPr>
          <w:rFonts w:ascii="Calibri" w:hAnsi="Calibri"/>
          <w:szCs w:val="24"/>
        </w:rPr>
        <w:t>Prodávající výslovně prohlašuj</w:t>
      </w:r>
      <w:r>
        <w:rPr>
          <w:rFonts w:ascii="Calibri" w:hAnsi="Calibri"/>
          <w:szCs w:val="24"/>
        </w:rPr>
        <w:t>e</w:t>
      </w:r>
      <w:r w:rsidRPr="00CA6569">
        <w:rPr>
          <w:rFonts w:ascii="Calibri" w:hAnsi="Calibri"/>
          <w:szCs w:val="24"/>
        </w:rPr>
        <w:t>, že svého vlastnického práva nepozbyl převodem na jinou osobu, ani jiným způsobem, který by nebyl patrný z listu vlastnictví, a že j</w:t>
      </w:r>
      <w:r>
        <w:rPr>
          <w:rFonts w:ascii="Calibri" w:hAnsi="Calibri"/>
          <w:szCs w:val="24"/>
        </w:rPr>
        <w:t>e</w:t>
      </w:r>
      <w:r w:rsidRPr="00CA6569">
        <w:rPr>
          <w:rFonts w:ascii="Calibri" w:hAnsi="Calibri"/>
          <w:szCs w:val="24"/>
        </w:rPr>
        <w:t xml:space="preserve"> tudíž oprávněn uvedenou </w:t>
      </w:r>
      <w:r>
        <w:rPr>
          <w:rFonts w:ascii="Calibri" w:hAnsi="Calibri"/>
          <w:szCs w:val="24"/>
        </w:rPr>
        <w:t>N</w:t>
      </w:r>
      <w:r w:rsidRPr="00CA6569">
        <w:rPr>
          <w:rFonts w:ascii="Calibri" w:hAnsi="Calibri"/>
          <w:szCs w:val="24"/>
        </w:rPr>
        <w:t>emovitost převést.</w:t>
      </w:r>
    </w:p>
    <w:p w14:paraId="3485C33F" w14:textId="77777777" w:rsidR="009435CE" w:rsidRPr="00435856" w:rsidRDefault="009435CE" w:rsidP="009435CE">
      <w:pPr>
        <w:numPr>
          <w:ilvl w:val="0"/>
          <w:numId w:val="3"/>
        </w:numPr>
        <w:suppressAutoHyphens w:val="0"/>
        <w:spacing w:after="180" w:line="240" w:lineRule="atLeast"/>
        <w:ind w:left="425" w:hanging="425"/>
        <w:jc w:val="both"/>
        <w:rPr>
          <w:rFonts w:ascii="Calibri" w:hAnsi="Calibri"/>
          <w:szCs w:val="24"/>
        </w:rPr>
      </w:pPr>
      <w:r w:rsidRPr="00CA6569">
        <w:rPr>
          <w:rFonts w:ascii="Calibri" w:hAnsi="Calibri"/>
          <w:szCs w:val="24"/>
        </w:rPr>
        <w:t>Prodávající dále prohlašuj</w:t>
      </w:r>
      <w:r>
        <w:rPr>
          <w:rFonts w:ascii="Calibri" w:hAnsi="Calibri"/>
          <w:szCs w:val="24"/>
        </w:rPr>
        <w:t>e</w:t>
      </w:r>
      <w:r w:rsidRPr="00CA6569">
        <w:rPr>
          <w:rFonts w:ascii="Calibri" w:hAnsi="Calibri"/>
          <w:szCs w:val="24"/>
        </w:rPr>
        <w:t xml:space="preserve">, že </w:t>
      </w:r>
      <w:r>
        <w:rPr>
          <w:rFonts w:ascii="Calibri" w:hAnsi="Calibri"/>
          <w:szCs w:val="24"/>
        </w:rPr>
        <w:t>převáděná N</w:t>
      </w:r>
      <w:r w:rsidRPr="00CA6569">
        <w:rPr>
          <w:rFonts w:ascii="Calibri" w:hAnsi="Calibri"/>
          <w:szCs w:val="24"/>
        </w:rPr>
        <w:t>emovitost nevykazuj</w:t>
      </w:r>
      <w:r>
        <w:rPr>
          <w:rFonts w:ascii="Calibri" w:hAnsi="Calibri"/>
          <w:szCs w:val="24"/>
        </w:rPr>
        <w:t>e</w:t>
      </w:r>
      <w:r w:rsidRPr="00CA6569">
        <w:rPr>
          <w:rFonts w:ascii="Calibri" w:hAnsi="Calibri"/>
          <w:szCs w:val="24"/>
        </w:rPr>
        <w:t xml:space="preserve"> technické závady bránící jej</w:t>
      </w:r>
      <w:r>
        <w:rPr>
          <w:rFonts w:ascii="Calibri" w:hAnsi="Calibri"/>
          <w:szCs w:val="24"/>
        </w:rPr>
        <w:t xml:space="preserve">ímu </w:t>
      </w:r>
      <w:r w:rsidRPr="00CA6569">
        <w:rPr>
          <w:rFonts w:ascii="Calibri" w:hAnsi="Calibri"/>
          <w:szCs w:val="24"/>
        </w:rPr>
        <w:t>řádnému užívání, neváznou na n</w:t>
      </w:r>
      <w:r>
        <w:rPr>
          <w:rFonts w:ascii="Calibri" w:hAnsi="Calibri"/>
          <w:szCs w:val="24"/>
        </w:rPr>
        <w:t>í</w:t>
      </w:r>
      <w:r w:rsidRPr="00CA6569">
        <w:rPr>
          <w:rFonts w:ascii="Calibri" w:hAnsi="Calibri"/>
          <w:szCs w:val="24"/>
        </w:rPr>
        <w:t xml:space="preserve"> žádné dluhy ani zástavní práva či</w:t>
      </w:r>
      <w:r>
        <w:rPr>
          <w:rFonts w:ascii="Calibri" w:hAnsi="Calibri"/>
          <w:szCs w:val="24"/>
        </w:rPr>
        <w:t xml:space="preserve"> jiné právní vady. Prodávajícímu</w:t>
      </w:r>
      <w:r w:rsidRPr="00CA6569">
        <w:rPr>
          <w:rFonts w:ascii="Calibri" w:hAnsi="Calibri"/>
          <w:szCs w:val="24"/>
        </w:rPr>
        <w:t xml:space="preserve"> podle </w:t>
      </w:r>
      <w:r>
        <w:rPr>
          <w:rFonts w:ascii="Calibri" w:hAnsi="Calibri"/>
          <w:szCs w:val="24"/>
        </w:rPr>
        <w:t>jeho</w:t>
      </w:r>
      <w:r w:rsidRPr="00CA6569">
        <w:rPr>
          <w:rFonts w:ascii="Calibri" w:hAnsi="Calibri"/>
          <w:szCs w:val="24"/>
        </w:rPr>
        <w:t xml:space="preserve"> prohlášení a v souladu se zápisem v katastru nemovitostí ke dni podpisu smlouvy není známo, že by byl předmět prodeje zatížen věcnými právy třetích osob</w:t>
      </w:r>
      <w:r>
        <w:rPr>
          <w:rFonts w:ascii="Calibri" w:hAnsi="Calibri"/>
          <w:szCs w:val="24"/>
        </w:rPr>
        <w:t>.</w:t>
      </w:r>
    </w:p>
    <w:p w14:paraId="0AA00AE0" w14:textId="77777777" w:rsidR="009435CE" w:rsidRPr="00CA6569" w:rsidRDefault="009435CE" w:rsidP="009435CE">
      <w:pPr>
        <w:numPr>
          <w:ilvl w:val="0"/>
          <w:numId w:val="3"/>
        </w:numPr>
        <w:spacing w:after="180" w:line="240" w:lineRule="atLeast"/>
        <w:ind w:left="425" w:hanging="425"/>
        <w:jc w:val="both"/>
        <w:rPr>
          <w:rFonts w:ascii="Calibri" w:hAnsi="Calibri" w:cs="Calibri"/>
          <w:szCs w:val="24"/>
        </w:rPr>
      </w:pPr>
      <w:r w:rsidRPr="00CA6569">
        <w:rPr>
          <w:rFonts w:ascii="Calibri" w:hAnsi="Calibri" w:cs="Calibri"/>
          <w:szCs w:val="24"/>
        </w:rPr>
        <w:t>Prodávající dále prohlašuj</w:t>
      </w:r>
      <w:r>
        <w:rPr>
          <w:rFonts w:ascii="Calibri" w:hAnsi="Calibri" w:cs="Calibri"/>
          <w:szCs w:val="24"/>
        </w:rPr>
        <w:t>e</w:t>
      </w:r>
      <w:r w:rsidRPr="00CA6569">
        <w:rPr>
          <w:rFonts w:ascii="Calibri" w:hAnsi="Calibri" w:cs="Calibri"/>
          <w:szCs w:val="24"/>
        </w:rPr>
        <w:t>, že na je</w:t>
      </w:r>
      <w:r>
        <w:rPr>
          <w:rFonts w:ascii="Calibri" w:hAnsi="Calibri" w:cs="Calibri"/>
          <w:szCs w:val="24"/>
        </w:rPr>
        <w:t>ho osobu</w:t>
      </w:r>
      <w:r w:rsidRPr="00CA6569">
        <w:rPr>
          <w:rFonts w:ascii="Calibri" w:hAnsi="Calibri" w:cs="Calibri"/>
          <w:szCs w:val="24"/>
        </w:rPr>
        <w:t xml:space="preserve"> nebyl podá</w:t>
      </w:r>
      <w:r>
        <w:rPr>
          <w:rFonts w:ascii="Calibri" w:hAnsi="Calibri" w:cs="Calibri"/>
          <w:szCs w:val="24"/>
        </w:rPr>
        <w:t>n návrh na insolvenci, návrh na </w:t>
      </w:r>
      <w:r w:rsidRPr="00CA6569">
        <w:rPr>
          <w:rFonts w:ascii="Calibri" w:hAnsi="Calibri" w:cs="Calibri"/>
          <w:szCs w:val="24"/>
        </w:rPr>
        <w:t>zřízení soudcovského zástavního práva, návrh n</w:t>
      </w:r>
      <w:r>
        <w:rPr>
          <w:rFonts w:ascii="Calibri" w:hAnsi="Calibri" w:cs="Calibri"/>
          <w:szCs w:val="24"/>
        </w:rPr>
        <w:t>a výkon rozhodnutí ani návrh na </w:t>
      </w:r>
      <w:r w:rsidRPr="00CA6569">
        <w:rPr>
          <w:rFonts w:ascii="Calibri" w:hAnsi="Calibri" w:cs="Calibri"/>
          <w:szCs w:val="24"/>
        </w:rPr>
        <w:t>nařízení exekuce.</w:t>
      </w:r>
    </w:p>
    <w:p w14:paraId="38CDF5B0" w14:textId="77777777" w:rsidR="009435CE" w:rsidRPr="00CA6569" w:rsidRDefault="009435CE" w:rsidP="009435CE">
      <w:pPr>
        <w:numPr>
          <w:ilvl w:val="0"/>
          <w:numId w:val="3"/>
        </w:numPr>
        <w:spacing w:after="180" w:line="240" w:lineRule="atLeast"/>
        <w:ind w:left="425" w:hanging="425"/>
        <w:jc w:val="both"/>
        <w:rPr>
          <w:rFonts w:ascii="Calibri" w:hAnsi="Calibri" w:cs="Calibri"/>
          <w:szCs w:val="24"/>
        </w:rPr>
      </w:pPr>
      <w:r w:rsidRPr="00CA6569">
        <w:rPr>
          <w:rFonts w:ascii="Calibri" w:hAnsi="Calibri" w:cs="Calibri"/>
          <w:szCs w:val="24"/>
        </w:rPr>
        <w:t>Prodávající prohlašuj</w:t>
      </w:r>
      <w:r>
        <w:rPr>
          <w:rFonts w:ascii="Calibri" w:hAnsi="Calibri" w:cs="Calibri"/>
          <w:szCs w:val="24"/>
        </w:rPr>
        <w:t>e</w:t>
      </w:r>
      <w:r w:rsidRPr="00CA6569">
        <w:rPr>
          <w:rFonts w:ascii="Calibri" w:hAnsi="Calibri" w:cs="Calibri"/>
          <w:szCs w:val="24"/>
        </w:rPr>
        <w:t>, že všechny shora uvedené skutečnosti budou platit i ke dni podání návrhu na vklad vlastnického práva dle této smlouvy do katastru nemovitostí.</w:t>
      </w:r>
    </w:p>
    <w:p w14:paraId="50573143" w14:textId="77777777" w:rsidR="009435CE" w:rsidRPr="00CA6569" w:rsidRDefault="009435CE" w:rsidP="009435CE">
      <w:pPr>
        <w:numPr>
          <w:ilvl w:val="0"/>
          <w:numId w:val="3"/>
        </w:numPr>
        <w:spacing w:after="180" w:line="240" w:lineRule="atLeast"/>
        <w:ind w:left="425" w:hanging="425"/>
        <w:jc w:val="both"/>
        <w:rPr>
          <w:rFonts w:ascii="Calibri" w:hAnsi="Calibri"/>
          <w:szCs w:val="24"/>
        </w:rPr>
      </w:pPr>
      <w:r w:rsidRPr="00CA6569">
        <w:rPr>
          <w:rFonts w:ascii="Calibri" w:hAnsi="Calibri"/>
          <w:szCs w:val="24"/>
        </w:rPr>
        <w:t>Kupující prohlašuje, že se před podpisem této smlouvy seznámil s faktickým stavem převáděn</w:t>
      </w:r>
      <w:r>
        <w:rPr>
          <w:rFonts w:ascii="Calibri" w:hAnsi="Calibri"/>
          <w:szCs w:val="24"/>
        </w:rPr>
        <w:t>é</w:t>
      </w:r>
      <w:r w:rsidRPr="00CA6569">
        <w:rPr>
          <w:rFonts w:ascii="Calibri" w:hAnsi="Calibri"/>
          <w:szCs w:val="24"/>
        </w:rPr>
        <w:t xml:space="preserve"> </w:t>
      </w:r>
      <w:r>
        <w:rPr>
          <w:rFonts w:ascii="Calibri" w:hAnsi="Calibri"/>
          <w:szCs w:val="24"/>
        </w:rPr>
        <w:t>N</w:t>
      </w:r>
      <w:r w:rsidRPr="00CA6569">
        <w:rPr>
          <w:rFonts w:ascii="Calibri" w:hAnsi="Calibri"/>
          <w:szCs w:val="24"/>
        </w:rPr>
        <w:t>emovitost</w:t>
      </w:r>
      <w:r>
        <w:rPr>
          <w:rFonts w:ascii="Calibri" w:hAnsi="Calibri"/>
          <w:szCs w:val="24"/>
        </w:rPr>
        <w:t>i</w:t>
      </w:r>
      <w:r w:rsidRPr="00CA6569">
        <w:rPr>
          <w:rFonts w:ascii="Calibri" w:hAnsi="Calibri"/>
          <w:szCs w:val="24"/>
        </w:rPr>
        <w:t xml:space="preserve">, a že </w:t>
      </w:r>
      <w:r>
        <w:rPr>
          <w:rFonts w:ascii="Calibri" w:hAnsi="Calibri"/>
          <w:szCs w:val="24"/>
        </w:rPr>
        <w:t>ji</w:t>
      </w:r>
      <w:r w:rsidRPr="00CA6569">
        <w:rPr>
          <w:rFonts w:ascii="Calibri" w:hAnsi="Calibri"/>
          <w:szCs w:val="24"/>
        </w:rPr>
        <w:t xml:space="preserve"> přebírá v takovém stavu a takové kompletnosti, v jaké se nachází při </w:t>
      </w:r>
      <w:r>
        <w:rPr>
          <w:rFonts w:ascii="Calibri" w:hAnsi="Calibri"/>
          <w:szCs w:val="24"/>
        </w:rPr>
        <w:t>jejím</w:t>
      </w:r>
      <w:r w:rsidRPr="00CA6569">
        <w:rPr>
          <w:rFonts w:ascii="Calibri" w:hAnsi="Calibri"/>
          <w:szCs w:val="24"/>
        </w:rPr>
        <w:t xml:space="preserve"> předání v den podpisu této smlouvy.</w:t>
      </w:r>
    </w:p>
    <w:p w14:paraId="3C09A664" w14:textId="77777777" w:rsidR="009435CE" w:rsidRPr="00CA6569" w:rsidRDefault="009435CE" w:rsidP="009435CE">
      <w:pPr>
        <w:numPr>
          <w:ilvl w:val="0"/>
          <w:numId w:val="3"/>
        </w:numPr>
        <w:spacing w:after="120" w:line="240" w:lineRule="atLeast"/>
        <w:ind w:left="426" w:hanging="426"/>
        <w:jc w:val="both"/>
        <w:rPr>
          <w:rFonts w:ascii="Calibri" w:hAnsi="Calibri" w:cs="Calibri"/>
          <w:b/>
          <w:szCs w:val="24"/>
        </w:rPr>
      </w:pPr>
      <w:r w:rsidRPr="00CA6569">
        <w:rPr>
          <w:rFonts w:ascii="Calibri" w:hAnsi="Calibri" w:cs="Calibri"/>
          <w:szCs w:val="24"/>
        </w:rPr>
        <w:t>Smluvní strany se dohodly, že pokud se jakákoliv shora uvedená prohlášení či ujištění ukážou nebo se stanou nepravdivými, má oprávněná strana nárok požadovat náhradu škody, která v důsledku takového prohlášení vznikla, nebo uvedení takové skutečnosti do souladu s ujištěními a tvrzeními v tomto článku uvedenými, případně od této smlouvy jednostranně odstoupit.</w:t>
      </w:r>
    </w:p>
    <w:p w14:paraId="59411601" w14:textId="77777777" w:rsidR="009435CE" w:rsidRPr="00CA6569" w:rsidRDefault="009435CE" w:rsidP="009435CE">
      <w:pPr>
        <w:spacing w:before="480" w:after="120" w:line="240" w:lineRule="atLeast"/>
        <w:jc w:val="center"/>
        <w:rPr>
          <w:rFonts w:ascii="Calibri" w:hAnsi="Calibri" w:cs="Calibri"/>
          <w:szCs w:val="24"/>
        </w:rPr>
      </w:pPr>
      <w:r w:rsidRPr="00CA6569">
        <w:rPr>
          <w:rFonts w:ascii="Calibri" w:hAnsi="Calibri" w:cs="Calibri"/>
          <w:b/>
          <w:szCs w:val="24"/>
        </w:rPr>
        <w:t>V.</w:t>
      </w:r>
    </w:p>
    <w:p w14:paraId="30F60FBD" w14:textId="77777777" w:rsidR="009435CE" w:rsidRPr="00CA6569" w:rsidRDefault="009435CE" w:rsidP="009435CE">
      <w:pPr>
        <w:numPr>
          <w:ilvl w:val="0"/>
          <w:numId w:val="4"/>
        </w:numPr>
        <w:spacing w:after="180" w:line="240" w:lineRule="atLeast"/>
        <w:ind w:left="425" w:hanging="425"/>
        <w:jc w:val="both"/>
        <w:rPr>
          <w:rFonts w:ascii="Calibri" w:hAnsi="Calibri" w:cs="Calibri"/>
          <w:szCs w:val="24"/>
        </w:rPr>
      </w:pPr>
      <w:r w:rsidRPr="00CA6569">
        <w:rPr>
          <w:rFonts w:ascii="Calibri" w:hAnsi="Calibri" w:cs="Calibri"/>
          <w:szCs w:val="24"/>
        </w:rPr>
        <w:t>Kupující bere na vědomí, že jeho vlastnické právo k převáděn</w:t>
      </w:r>
      <w:r>
        <w:rPr>
          <w:rFonts w:ascii="Calibri" w:hAnsi="Calibri" w:cs="Calibri"/>
          <w:szCs w:val="24"/>
        </w:rPr>
        <w:t>é</w:t>
      </w:r>
      <w:r w:rsidRPr="00CA6569">
        <w:rPr>
          <w:rFonts w:ascii="Calibri" w:hAnsi="Calibri" w:cs="Calibri"/>
          <w:szCs w:val="24"/>
        </w:rPr>
        <w:t xml:space="preserve"> </w:t>
      </w:r>
      <w:r>
        <w:rPr>
          <w:rFonts w:ascii="Calibri" w:hAnsi="Calibri" w:cs="Calibri"/>
          <w:szCs w:val="24"/>
        </w:rPr>
        <w:t>N</w:t>
      </w:r>
      <w:r w:rsidRPr="00CA6569">
        <w:rPr>
          <w:rFonts w:ascii="Calibri" w:hAnsi="Calibri" w:cs="Calibri"/>
          <w:szCs w:val="24"/>
        </w:rPr>
        <w:t>emovitost</w:t>
      </w:r>
      <w:r>
        <w:rPr>
          <w:rFonts w:ascii="Calibri" w:hAnsi="Calibri" w:cs="Calibri"/>
          <w:szCs w:val="24"/>
        </w:rPr>
        <w:t>i</w:t>
      </w:r>
      <w:r w:rsidRPr="00CA6569">
        <w:rPr>
          <w:rFonts w:ascii="Calibri" w:hAnsi="Calibri" w:cs="Calibri"/>
          <w:szCs w:val="24"/>
        </w:rPr>
        <w:t>, kter</w:t>
      </w:r>
      <w:r>
        <w:rPr>
          <w:rFonts w:ascii="Calibri" w:hAnsi="Calibri" w:cs="Calibri"/>
          <w:szCs w:val="24"/>
        </w:rPr>
        <w:t>á</w:t>
      </w:r>
      <w:r w:rsidRPr="00CA6569">
        <w:rPr>
          <w:rFonts w:ascii="Calibri" w:hAnsi="Calibri" w:cs="Calibri"/>
          <w:szCs w:val="24"/>
        </w:rPr>
        <w:t xml:space="preserve"> </w:t>
      </w:r>
      <w:r>
        <w:rPr>
          <w:rFonts w:ascii="Calibri" w:hAnsi="Calibri" w:cs="Calibri"/>
          <w:szCs w:val="24"/>
        </w:rPr>
        <w:t>je</w:t>
      </w:r>
      <w:r w:rsidRPr="00CA6569">
        <w:rPr>
          <w:rFonts w:ascii="Calibri" w:hAnsi="Calibri" w:cs="Calibri"/>
          <w:szCs w:val="24"/>
        </w:rPr>
        <w:t xml:space="preserve"> předmětem této smlouvy, vznikne až ke dni účinnosti </w:t>
      </w:r>
      <w:r w:rsidRPr="00CA6569">
        <w:rPr>
          <w:rFonts w:ascii="Calibri" w:hAnsi="Calibri" w:cs="Calibri"/>
          <w:color w:val="000000"/>
          <w:szCs w:val="24"/>
        </w:rPr>
        <w:t xml:space="preserve">vkladu </w:t>
      </w:r>
      <w:r w:rsidRPr="00CA6569">
        <w:rPr>
          <w:rFonts w:ascii="Calibri" w:hAnsi="Calibri" w:cs="Calibri"/>
          <w:szCs w:val="24"/>
        </w:rPr>
        <w:t>vlastnického práva</w:t>
      </w:r>
      <w:r w:rsidRPr="00CA6569">
        <w:rPr>
          <w:rFonts w:ascii="Calibri" w:hAnsi="Calibri" w:cs="Calibri"/>
          <w:color w:val="000000"/>
          <w:szCs w:val="24"/>
        </w:rPr>
        <w:t xml:space="preserve"> do katastru nemovitostí, vedeného příslušným k</w:t>
      </w:r>
      <w:r w:rsidRPr="00CA6569">
        <w:rPr>
          <w:rFonts w:ascii="Calibri" w:hAnsi="Calibri" w:cs="Calibri"/>
          <w:szCs w:val="24"/>
        </w:rPr>
        <w:t xml:space="preserve">atastrálním úřadem. Vkladem přejde na nabyvatele také nebezpečí </w:t>
      </w:r>
      <w:r>
        <w:rPr>
          <w:rFonts w:ascii="Calibri" w:hAnsi="Calibri" w:cs="Calibri"/>
          <w:szCs w:val="24"/>
        </w:rPr>
        <w:t>jejího</w:t>
      </w:r>
      <w:r w:rsidRPr="00CA6569">
        <w:rPr>
          <w:rFonts w:ascii="Calibri" w:hAnsi="Calibri" w:cs="Calibri"/>
          <w:szCs w:val="24"/>
        </w:rPr>
        <w:t xml:space="preserve"> zhoršení a zničení a povinnost platit z </w:t>
      </w:r>
      <w:r>
        <w:rPr>
          <w:rFonts w:ascii="Calibri" w:hAnsi="Calibri" w:cs="Calibri"/>
          <w:szCs w:val="24"/>
        </w:rPr>
        <w:t>ní</w:t>
      </w:r>
      <w:r w:rsidRPr="00CA6569">
        <w:rPr>
          <w:rFonts w:ascii="Calibri" w:hAnsi="Calibri" w:cs="Calibri"/>
          <w:szCs w:val="24"/>
        </w:rPr>
        <w:t xml:space="preserve"> daně.</w:t>
      </w:r>
    </w:p>
    <w:p w14:paraId="6AC6844C" w14:textId="77777777" w:rsidR="009435CE" w:rsidRPr="00CA6569" w:rsidRDefault="009435CE" w:rsidP="009435CE">
      <w:pPr>
        <w:numPr>
          <w:ilvl w:val="0"/>
          <w:numId w:val="4"/>
        </w:numPr>
        <w:spacing w:after="180" w:line="240" w:lineRule="atLeast"/>
        <w:ind w:left="425" w:hanging="425"/>
        <w:jc w:val="both"/>
        <w:rPr>
          <w:rFonts w:ascii="Calibri" w:hAnsi="Calibri" w:cs="Calibri"/>
          <w:szCs w:val="24"/>
        </w:rPr>
      </w:pPr>
      <w:r w:rsidRPr="00CA6569">
        <w:rPr>
          <w:rFonts w:ascii="Calibri" w:hAnsi="Calibri" w:cs="Calibri"/>
          <w:szCs w:val="24"/>
        </w:rPr>
        <w:t xml:space="preserve">Strany prohlašují, že se až do provedení vkladu práva do katastru nemovitostí dle této smlouvy zdrží jakýchkoli činností, které by vedly ke zmaření nebo ztížení tohoto úkonu. </w:t>
      </w:r>
    </w:p>
    <w:p w14:paraId="5CCE521E" w14:textId="77777777" w:rsidR="009435CE" w:rsidRPr="00CA6569" w:rsidRDefault="009435CE" w:rsidP="009435CE">
      <w:pPr>
        <w:pStyle w:val="Zkladntext21"/>
        <w:numPr>
          <w:ilvl w:val="0"/>
          <w:numId w:val="4"/>
        </w:numPr>
        <w:spacing w:after="180"/>
        <w:ind w:left="425" w:hanging="425"/>
        <w:rPr>
          <w:rFonts w:ascii="Calibri" w:hAnsi="Calibri" w:cs="Calibri"/>
          <w:szCs w:val="24"/>
        </w:rPr>
      </w:pPr>
      <w:r w:rsidRPr="00CA6569">
        <w:rPr>
          <w:rFonts w:ascii="Calibri" w:hAnsi="Calibri" w:cs="Calibri"/>
          <w:szCs w:val="24"/>
        </w:rPr>
        <w:t>Smluvní strany se dohodly, že návrh na zahájení ří</w:t>
      </w:r>
      <w:r>
        <w:rPr>
          <w:rFonts w:ascii="Calibri" w:hAnsi="Calibri" w:cs="Calibri"/>
          <w:szCs w:val="24"/>
        </w:rPr>
        <w:t>zení o povolení vkladu práva do </w:t>
      </w:r>
      <w:r w:rsidRPr="00CA6569">
        <w:rPr>
          <w:rFonts w:ascii="Calibri" w:hAnsi="Calibri" w:cs="Calibri"/>
          <w:szCs w:val="24"/>
        </w:rPr>
        <w:t>katastru nemovitostí dle této smlouvy bude podán příslušnému katastrálnímu úřadu kupujícím. Správní poplatek za návrh na zahájení ří</w:t>
      </w:r>
      <w:r>
        <w:rPr>
          <w:rFonts w:ascii="Calibri" w:hAnsi="Calibri" w:cs="Calibri"/>
          <w:szCs w:val="24"/>
        </w:rPr>
        <w:t>zení o povolení vkladu práva do </w:t>
      </w:r>
      <w:r w:rsidRPr="00CA6569">
        <w:rPr>
          <w:rFonts w:ascii="Calibri" w:hAnsi="Calibri" w:cs="Calibri"/>
          <w:szCs w:val="24"/>
        </w:rPr>
        <w:t>katastru nemovitostí uhradí kupující.</w:t>
      </w:r>
    </w:p>
    <w:p w14:paraId="72312223" w14:textId="77777777" w:rsidR="009435CE" w:rsidRDefault="009435CE" w:rsidP="009435CE">
      <w:pPr>
        <w:pStyle w:val="Zkladntext2"/>
        <w:numPr>
          <w:ilvl w:val="0"/>
          <w:numId w:val="4"/>
        </w:numPr>
        <w:spacing w:line="240" w:lineRule="auto"/>
        <w:ind w:left="426" w:hanging="426"/>
        <w:jc w:val="both"/>
        <w:rPr>
          <w:rFonts w:ascii="Calibri" w:hAnsi="Calibri"/>
          <w:szCs w:val="24"/>
          <w:lang w:val="cs-CZ"/>
        </w:rPr>
      </w:pPr>
      <w:r w:rsidRPr="00CA6569">
        <w:rPr>
          <w:rFonts w:ascii="Calibri" w:hAnsi="Calibri"/>
          <w:szCs w:val="24"/>
        </w:rPr>
        <w:t xml:space="preserve">Poplatníkem daně z nabytí nemovitých věcí je </w:t>
      </w:r>
      <w:r w:rsidRPr="00CA6569">
        <w:rPr>
          <w:rFonts w:ascii="Calibri" w:hAnsi="Calibri"/>
          <w:szCs w:val="24"/>
          <w:lang w:val="cs-CZ"/>
        </w:rPr>
        <w:t>kupující</w:t>
      </w:r>
      <w:r w:rsidRPr="00CA6569">
        <w:rPr>
          <w:rFonts w:ascii="Calibri" w:hAnsi="Calibri"/>
          <w:szCs w:val="24"/>
        </w:rPr>
        <w:t>.</w:t>
      </w:r>
      <w:r w:rsidRPr="00CA6569">
        <w:rPr>
          <w:rFonts w:ascii="Calibri" w:hAnsi="Calibri"/>
          <w:szCs w:val="24"/>
          <w:lang w:val="cs-CZ"/>
        </w:rPr>
        <w:t xml:space="preserve"> Kupující je v souladu s § 6, odst. 1, zákona č. 340/2013 Sb., o dani z nabytí nemovitých věcí, ve znění pozdějších předpisů, od daně z nabytí nemovitých věcí osvobozen.</w:t>
      </w:r>
    </w:p>
    <w:p w14:paraId="61F77F5D" w14:textId="77777777" w:rsidR="009435CE" w:rsidRDefault="009435CE" w:rsidP="009435CE">
      <w:pPr>
        <w:pStyle w:val="Zkladntext2"/>
        <w:spacing w:line="240" w:lineRule="auto"/>
        <w:jc w:val="both"/>
        <w:rPr>
          <w:rFonts w:ascii="Calibri" w:hAnsi="Calibri"/>
          <w:szCs w:val="24"/>
          <w:lang w:val="cs-CZ"/>
        </w:rPr>
      </w:pPr>
    </w:p>
    <w:p w14:paraId="6EDE0D4A" w14:textId="77777777" w:rsidR="009435CE" w:rsidRPr="00CA6569" w:rsidRDefault="009435CE" w:rsidP="009435CE">
      <w:pPr>
        <w:pStyle w:val="Zkladntext2"/>
        <w:spacing w:line="240" w:lineRule="auto"/>
        <w:jc w:val="both"/>
        <w:rPr>
          <w:rFonts w:ascii="Calibri" w:hAnsi="Calibri"/>
          <w:szCs w:val="24"/>
          <w:lang w:val="cs-CZ"/>
        </w:rPr>
      </w:pPr>
    </w:p>
    <w:p w14:paraId="57B0CF69" w14:textId="77777777" w:rsidR="009435CE" w:rsidRPr="00CA6569" w:rsidRDefault="009435CE" w:rsidP="009435CE">
      <w:pPr>
        <w:pStyle w:val="Zkladntext21"/>
        <w:tabs>
          <w:tab w:val="left" w:pos="4678"/>
        </w:tabs>
        <w:spacing w:before="480" w:after="120"/>
        <w:jc w:val="center"/>
        <w:rPr>
          <w:rFonts w:ascii="Calibri" w:hAnsi="Calibri" w:cs="Calibri"/>
          <w:szCs w:val="24"/>
        </w:rPr>
      </w:pPr>
      <w:r w:rsidRPr="00CA6569">
        <w:rPr>
          <w:rFonts w:ascii="Calibri" w:hAnsi="Calibri" w:cs="Calibri"/>
          <w:b/>
          <w:szCs w:val="24"/>
        </w:rPr>
        <w:lastRenderedPageBreak/>
        <w:t>VI.</w:t>
      </w:r>
    </w:p>
    <w:p w14:paraId="3511CEFB" w14:textId="77777777" w:rsidR="009435CE" w:rsidRPr="00CA6569" w:rsidRDefault="009435CE" w:rsidP="009435CE">
      <w:pPr>
        <w:pStyle w:val="Zkladntext21"/>
        <w:numPr>
          <w:ilvl w:val="0"/>
          <w:numId w:val="5"/>
        </w:numPr>
        <w:tabs>
          <w:tab w:val="left" w:pos="426"/>
        </w:tabs>
        <w:spacing w:after="120"/>
        <w:ind w:left="426" w:hanging="426"/>
        <w:rPr>
          <w:rFonts w:ascii="Calibri" w:hAnsi="Calibri" w:cs="Calibri"/>
          <w:szCs w:val="24"/>
        </w:rPr>
      </w:pPr>
      <w:r w:rsidRPr="00CA6569">
        <w:rPr>
          <w:rFonts w:ascii="Calibri" w:hAnsi="Calibri" w:cs="Calibri"/>
          <w:szCs w:val="24"/>
        </w:rPr>
        <w:t>Strany sjednávají, že pokud v důsledku změny či odlišného výkladu právních předpisů anebo judikatury soudů bude u některého ustanovení této smlouvy shledán důvod neplatnosti právního úkonu, smlouva jako celek</w:t>
      </w:r>
      <w:r>
        <w:rPr>
          <w:rFonts w:ascii="Calibri" w:hAnsi="Calibri" w:cs="Calibri"/>
          <w:szCs w:val="24"/>
        </w:rPr>
        <w:t xml:space="preserve"> bude nadále platit, přičemž za </w:t>
      </w:r>
      <w:r w:rsidRPr="00CA6569">
        <w:rPr>
          <w:rFonts w:ascii="Calibri" w:hAnsi="Calibri" w:cs="Calibri"/>
          <w:szCs w:val="24"/>
        </w:rPr>
        <w:t xml:space="preserve">neplatnou bude možné považovat pouze tu část, které se důvod neplatnosti bude přímo týkat. Strany se zavazují toto ustanovení doplnit či nahradit novým ujednáním, které bude odpovídat aktuálnímu výkladu </w:t>
      </w:r>
      <w:r>
        <w:rPr>
          <w:rFonts w:ascii="Calibri" w:hAnsi="Calibri" w:cs="Calibri"/>
          <w:szCs w:val="24"/>
        </w:rPr>
        <w:t>právních předpisů, aby smyslu a </w:t>
      </w:r>
      <w:r w:rsidRPr="00CA6569">
        <w:rPr>
          <w:rFonts w:ascii="Calibri" w:hAnsi="Calibri" w:cs="Calibri"/>
          <w:szCs w:val="24"/>
        </w:rPr>
        <w:t>účelu této smlouvy bylo dosaženo.</w:t>
      </w:r>
    </w:p>
    <w:p w14:paraId="073E32E0" w14:textId="77777777" w:rsidR="009435CE" w:rsidRPr="00CA6569" w:rsidRDefault="009435CE" w:rsidP="009435CE">
      <w:pPr>
        <w:pStyle w:val="Zkladntext21"/>
        <w:numPr>
          <w:ilvl w:val="0"/>
          <w:numId w:val="5"/>
        </w:numPr>
        <w:tabs>
          <w:tab w:val="left" w:pos="426"/>
        </w:tabs>
        <w:spacing w:after="120"/>
        <w:ind w:left="426" w:hanging="426"/>
        <w:rPr>
          <w:rFonts w:ascii="Calibri" w:hAnsi="Calibri" w:cs="Calibri"/>
          <w:szCs w:val="24"/>
        </w:rPr>
      </w:pPr>
      <w:r w:rsidRPr="00CA6569">
        <w:rPr>
          <w:rFonts w:ascii="Calibri" w:hAnsi="Calibri" w:cs="Calibri"/>
          <w:szCs w:val="24"/>
        </w:rPr>
        <w:t>V případě zamítnutí návrhu na vklad do katastru nemovitostí u této kupní smlouvy o převodu nemovitosti se smluvní strany zavazují uzavřít do 1 měsíce od obdržení rozhodnutí o zamítnutí novou kupní smlouvu, v níž bud</w:t>
      </w:r>
      <w:r>
        <w:rPr>
          <w:rFonts w:ascii="Calibri" w:hAnsi="Calibri" w:cs="Calibri"/>
          <w:szCs w:val="24"/>
        </w:rPr>
        <w:t>ou odstraněny případné vady, se </w:t>
      </w:r>
      <w:r w:rsidRPr="00CA6569">
        <w:rPr>
          <w:rFonts w:ascii="Calibri" w:hAnsi="Calibri" w:cs="Calibri"/>
          <w:szCs w:val="24"/>
        </w:rPr>
        <w:t>stejným předmětem smlouvy a za stejných podmínek.</w:t>
      </w:r>
    </w:p>
    <w:p w14:paraId="78327DFC" w14:textId="77777777" w:rsidR="009435CE" w:rsidRPr="00CA6569" w:rsidRDefault="009435CE" w:rsidP="009435CE">
      <w:pPr>
        <w:pStyle w:val="Zkladntext21"/>
        <w:numPr>
          <w:ilvl w:val="0"/>
          <w:numId w:val="5"/>
        </w:numPr>
        <w:tabs>
          <w:tab w:val="left" w:pos="426"/>
        </w:tabs>
        <w:ind w:left="426" w:hanging="426"/>
        <w:rPr>
          <w:rFonts w:ascii="Calibri" w:hAnsi="Calibri" w:cs="Calibri"/>
          <w:b/>
          <w:szCs w:val="24"/>
        </w:rPr>
      </w:pPr>
      <w:r w:rsidRPr="00CA6569">
        <w:rPr>
          <w:rFonts w:ascii="Calibri" w:hAnsi="Calibri" w:cs="Calibri"/>
          <w:szCs w:val="24"/>
        </w:rPr>
        <w:t>Stane-li se ovšem převod vlastnictví na kupujícího nemožný, mají obě strany povinnost vrátit si navzájem poskytnutá plnění, a to bez zbytečných odkladů poté co jsou k tomu druhou stranou vyzváni.</w:t>
      </w:r>
    </w:p>
    <w:p w14:paraId="441818BE" w14:textId="77777777" w:rsidR="009435CE" w:rsidRPr="00CA6569" w:rsidRDefault="009435CE" w:rsidP="009435CE">
      <w:pPr>
        <w:spacing w:before="480" w:after="120" w:line="240" w:lineRule="atLeast"/>
        <w:jc w:val="center"/>
        <w:rPr>
          <w:szCs w:val="24"/>
        </w:rPr>
      </w:pPr>
      <w:r w:rsidRPr="00CA6569">
        <w:rPr>
          <w:rFonts w:ascii="Calibri" w:hAnsi="Calibri" w:cs="Calibri"/>
          <w:b/>
          <w:szCs w:val="24"/>
        </w:rPr>
        <w:t>VII.</w:t>
      </w:r>
    </w:p>
    <w:p w14:paraId="6B7A15F3" w14:textId="77777777" w:rsidR="009435CE" w:rsidRPr="00FD287E" w:rsidRDefault="009435CE" w:rsidP="009435CE">
      <w:pPr>
        <w:numPr>
          <w:ilvl w:val="6"/>
          <w:numId w:val="6"/>
        </w:numPr>
        <w:tabs>
          <w:tab w:val="num" w:pos="426"/>
        </w:tabs>
        <w:suppressAutoHyphens w:val="0"/>
        <w:autoSpaceDE w:val="0"/>
        <w:autoSpaceDN w:val="0"/>
        <w:adjustRightInd w:val="0"/>
        <w:spacing w:after="120"/>
        <w:ind w:left="426" w:hanging="426"/>
        <w:jc w:val="both"/>
        <w:rPr>
          <w:rFonts w:ascii="Calibri" w:hAnsi="Calibri" w:cs="Calibri"/>
          <w:szCs w:val="24"/>
        </w:rPr>
      </w:pPr>
      <w:r w:rsidRPr="00FD287E">
        <w:rPr>
          <w:rFonts w:ascii="Calibri" w:hAnsi="Calibri" w:cs="Calibri"/>
          <w:szCs w:val="24"/>
        </w:rPr>
        <w:t>Tato smlouva se řídí zákonem č. 89/2012 Sb., občanský zákoník, ve znění pozdějších předpisů (dále jen „občanský zákoník“). Smluvní strany se dohodly, že na tuto smlouvu a</w:t>
      </w:r>
      <w:r>
        <w:rPr>
          <w:rFonts w:ascii="Calibri" w:hAnsi="Calibri" w:cs="Calibri"/>
          <w:szCs w:val="24"/>
        </w:rPr>
        <w:t> </w:t>
      </w:r>
      <w:r w:rsidRPr="00FD287E">
        <w:rPr>
          <w:rFonts w:ascii="Calibri" w:hAnsi="Calibri" w:cs="Calibri"/>
          <w:szCs w:val="24"/>
        </w:rPr>
        <w:t>právní vztah jí založený se neuplatní § 1740 odst. 3 občanského zákoníku, který stanoví, že smlouva je uzavřena i tehdy, kdy nedojde k úplné shodě projevů vůle smluvních stran.</w:t>
      </w:r>
    </w:p>
    <w:p w14:paraId="45A8FED1" w14:textId="77777777" w:rsidR="009435CE" w:rsidRPr="00FD287E" w:rsidRDefault="009435CE" w:rsidP="009435CE">
      <w:pPr>
        <w:numPr>
          <w:ilvl w:val="0"/>
          <w:numId w:val="6"/>
        </w:numPr>
        <w:tabs>
          <w:tab w:val="num" w:pos="426"/>
        </w:tabs>
        <w:suppressAutoHyphens w:val="0"/>
        <w:autoSpaceDE w:val="0"/>
        <w:autoSpaceDN w:val="0"/>
        <w:adjustRightInd w:val="0"/>
        <w:spacing w:after="120"/>
        <w:ind w:left="426" w:hanging="426"/>
        <w:jc w:val="both"/>
        <w:rPr>
          <w:rFonts w:ascii="Calibri" w:hAnsi="Calibri" w:cs="Calibri"/>
          <w:szCs w:val="24"/>
        </w:rPr>
      </w:pPr>
      <w:r w:rsidRPr="007C2AD9">
        <w:rPr>
          <w:rFonts w:ascii="Calibri" w:hAnsi="Calibri" w:cs="Calibri"/>
          <w:spacing w:val="-4"/>
          <w:szCs w:val="24"/>
        </w:rPr>
        <w:t>Prodávající výslovně souhlasí se zpracováním svých údajů ve smyslu zákona č. 110/2019 Sb.,</w:t>
      </w:r>
      <w:r w:rsidRPr="007C2AD9">
        <w:rPr>
          <w:rFonts w:ascii="Calibri" w:hAnsi="Calibri" w:cs="Calibri"/>
          <w:szCs w:val="24"/>
        </w:rPr>
        <w:t xml:space="preserve"> o zpracování osobních údajů, ve znění pozdějších předpisů. </w:t>
      </w:r>
      <w:r>
        <w:rPr>
          <w:rFonts w:ascii="Calibri" w:hAnsi="Calibri" w:cs="Calibri"/>
          <w:szCs w:val="24"/>
        </w:rPr>
        <w:t>Prodávající</w:t>
      </w:r>
      <w:r w:rsidRPr="007C2AD9">
        <w:rPr>
          <w:rFonts w:ascii="Calibri" w:hAnsi="Calibri" w:cs="Calibri"/>
          <w:szCs w:val="24"/>
        </w:rPr>
        <w:t xml:space="preserve"> ber</w:t>
      </w:r>
      <w:r>
        <w:rPr>
          <w:rFonts w:ascii="Calibri" w:hAnsi="Calibri" w:cs="Calibri"/>
          <w:szCs w:val="24"/>
        </w:rPr>
        <w:t>e</w:t>
      </w:r>
      <w:r w:rsidRPr="007C2AD9">
        <w:rPr>
          <w:rFonts w:ascii="Calibri" w:hAnsi="Calibri" w:cs="Calibri"/>
          <w:szCs w:val="24"/>
        </w:rPr>
        <w:t xml:space="preserve"> na vědomí, že je</w:t>
      </w:r>
      <w:r>
        <w:rPr>
          <w:rFonts w:ascii="Calibri" w:hAnsi="Calibri" w:cs="Calibri"/>
          <w:szCs w:val="24"/>
        </w:rPr>
        <w:t>ho</w:t>
      </w:r>
      <w:r w:rsidRPr="007C2AD9">
        <w:rPr>
          <w:rFonts w:ascii="Calibri" w:hAnsi="Calibri" w:cs="Calibri"/>
          <w:szCs w:val="24"/>
        </w:rPr>
        <w:t xml:space="preserve"> osobní údaje, zejména jméno, příjmení, RČ, bydliště, případně i číslo účtu, je</w:t>
      </w:r>
      <w:r>
        <w:rPr>
          <w:rFonts w:ascii="Calibri" w:hAnsi="Calibri" w:cs="Calibri"/>
          <w:szCs w:val="24"/>
        </w:rPr>
        <w:t xml:space="preserve"> kupující </w:t>
      </w:r>
      <w:r w:rsidRPr="007C2AD9">
        <w:rPr>
          <w:rFonts w:ascii="Calibri" w:hAnsi="Calibri" w:cs="Calibri"/>
          <w:szCs w:val="24"/>
        </w:rPr>
        <w:t>oprávněn zpracovávat, v souladu s Nařízením EU č. 2016/679 (GDPR), na</w:t>
      </w:r>
      <w:r>
        <w:rPr>
          <w:rFonts w:ascii="Calibri" w:hAnsi="Calibri" w:cs="Calibri"/>
          <w:szCs w:val="24"/>
        </w:rPr>
        <w:t> </w:t>
      </w:r>
      <w:r w:rsidRPr="007C2AD9">
        <w:rPr>
          <w:rFonts w:ascii="Calibri" w:hAnsi="Calibri" w:cs="Calibri"/>
          <w:szCs w:val="24"/>
        </w:rPr>
        <w:t>základě plnění smlouvy kupní, a to po dobu 10 let od uzavření kupní smlouvy v</w:t>
      </w:r>
      <w:r>
        <w:rPr>
          <w:rFonts w:ascii="Calibri" w:hAnsi="Calibri" w:cs="Calibri"/>
          <w:szCs w:val="24"/>
        </w:rPr>
        <w:t> </w:t>
      </w:r>
      <w:r w:rsidRPr="007C2AD9">
        <w:rPr>
          <w:rFonts w:ascii="Calibri" w:hAnsi="Calibri" w:cs="Calibri"/>
          <w:szCs w:val="24"/>
        </w:rPr>
        <w:t>souladu s povinností uchovávat daňové doklady podle zákona č. 235/2004 Sb., o DPH, ve znění pozdějších předpisů.</w:t>
      </w:r>
      <w:r w:rsidRPr="00FD287E">
        <w:rPr>
          <w:rFonts w:ascii="Calibri" w:hAnsi="Calibri" w:cs="Calibri"/>
          <w:szCs w:val="24"/>
        </w:rPr>
        <w:t xml:space="preserve"> </w:t>
      </w:r>
    </w:p>
    <w:p w14:paraId="7F44755C" w14:textId="77777777" w:rsidR="009435CE" w:rsidRPr="00CA6569" w:rsidRDefault="009435CE" w:rsidP="009435CE">
      <w:pPr>
        <w:numPr>
          <w:ilvl w:val="0"/>
          <w:numId w:val="6"/>
        </w:numPr>
        <w:autoSpaceDE w:val="0"/>
        <w:autoSpaceDN w:val="0"/>
        <w:adjustRightInd w:val="0"/>
        <w:ind w:left="426" w:hanging="426"/>
        <w:jc w:val="both"/>
        <w:rPr>
          <w:rFonts w:ascii="Calibri" w:hAnsi="Calibri" w:cs="Calibri"/>
          <w:szCs w:val="24"/>
        </w:rPr>
      </w:pPr>
      <w:r w:rsidRPr="00CA6569">
        <w:rPr>
          <w:rFonts w:ascii="Calibri" w:hAnsi="Calibri" w:cs="Calibri"/>
          <w:szCs w:val="24"/>
        </w:rPr>
        <w:t>Smlouva nabývá platnosti a účinnosti dnem po</w:t>
      </w:r>
      <w:r>
        <w:rPr>
          <w:rFonts w:ascii="Calibri" w:hAnsi="Calibri" w:cs="Calibri"/>
          <w:szCs w:val="24"/>
        </w:rPr>
        <w:t>dpisu druhou ze smluvních stran.</w:t>
      </w:r>
    </w:p>
    <w:p w14:paraId="005737AC" w14:textId="77777777" w:rsidR="009435CE" w:rsidRDefault="009435CE" w:rsidP="009435CE">
      <w:pPr>
        <w:pStyle w:val="Zkladntextodsazen3"/>
        <w:numPr>
          <w:ilvl w:val="0"/>
          <w:numId w:val="6"/>
        </w:numPr>
        <w:tabs>
          <w:tab w:val="left" w:pos="426"/>
        </w:tabs>
        <w:suppressAutoHyphens w:val="0"/>
        <w:spacing w:before="120" w:line="240" w:lineRule="atLeast"/>
        <w:ind w:left="426" w:hanging="426"/>
        <w:jc w:val="both"/>
        <w:rPr>
          <w:rFonts w:ascii="Calibri" w:hAnsi="Calibri"/>
          <w:sz w:val="24"/>
          <w:szCs w:val="24"/>
        </w:rPr>
      </w:pPr>
      <w:r w:rsidRPr="00FD287E">
        <w:rPr>
          <w:rFonts w:ascii="Calibri" w:hAnsi="Calibri"/>
          <w:sz w:val="24"/>
          <w:szCs w:val="24"/>
        </w:rPr>
        <w:t xml:space="preserve">Tato smlouva může být měněna pouze písemným dodatkem podepsaným oběma Smluvními stranami. </w:t>
      </w:r>
    </w:p>
    <w:p w14:paraId="2CFF6EAB" w14:textId="77777777" w:rsidR="009435CE" w:rsidRPr="00EA02D9" w:rsidRDefault="009435CE" w:rsidP="009435CE">
      <w:pPr>
        <w:pStyle w:val="Zkladntext2"/>
        <w:numPr>
          <w:ilvl w:val="0"/>
          <w:numId w:val="6"/>
        </w:numPr>
        <w:tabs>
          <w:tab w:val="left" w:pos="426"/>
        </w:tabs>
        <w:spacing w:line="240" w:lineRule="auto"/>
        <w:ind w:left="426" w:hanging="426"/>
        <w:jc w:val="both"/>
        <w:rPr>
          <w:rFonts w:ascii="Calibri" w:hAnsi="Calibri"/>
          <w:szCs w:val="24"/>
        </w:rPr>
      </w:pPr>
      <w:r w:rsidRPr="00EA02D9">
        <w:rPr>
          <w:rFonts w:ascii="Calibri" w:hAnsi="Calibri"/>
          <w:szCs w:val="24"/>
        </w:rPr>
        <w:t>Smluvní strany se dohodly, že veškeré písemnosti související s touto smlouvou si budou navzájem doručovat osobním předáním písemnosti nebo na dodejku na adresu trvalého bydliště prodávající</w:t>
      </w:r>
      <w:r>
        <w:rPr>
          <w:rFonts w:ascii="Calibri" w:hAnsi="Calibri"/>
          <w:szCs w:val="24"/>
          <w:lang w:val="cs-CZ"/>
        </w:rPr>
        <w:t>ho</w:t>
      </w:r>
      <w:r w:rsidRPr="00EA02D9">
        <w:rPr>
          <w:rFonts w:ascii="Calibri" w:hAnsi="Calibri"/>
          <w:szCs w:val="24"/>
        </w:rPr>
        <w:t xml:space="preserve"> a sídla kupujícího. Pro případ doručování prostřednictvím pošty si Smluvní strany sjednávají, že zásilka je druhé smluvní straně doručena desátým dnem ode dne jejího odeslání první smluvní stranou, pokud se Smluvní strany nedohodnou jinak. Za písemnou formu nebude pro tento účel považována výměna emailových či jiných elektronických zpráv.</w:t>
      </w:r>
    </w:p>
    <w:p w14:paraId="5E455DE7" w14:textId="77777777" w:rsidR="009435CE" w:rsidRPr="00CA6569" w:rsidRDefault="009435CE" w:rsidP="009435CE">
      <w:pPr>
        <w:pStyle w:val="Zkladntext2"/>
        <w:numPr>
          <w:ilvl w:val="0"/>
          <w:numId w:val="6"/>
        </w:numPr>
        <w:tabs>
          <w:tab w:val="left" w:pos="426"/>
        </w:tabs>
        <w:spacing w:line="240" w:lineRule="auto"/>
        <w:ind w:left="426" w:hanging="426"/>
        <w:jc w:val="both"/>
        <w:rPr>
          <w:rFonts w:ascii="Calibri" w:hAnsi="Calibri"/>
          <w:szCs w:val="24"/>
        </w:rPr>
      </w:pPr>
      <w:r w:rsidRPr="00CA6569">
        <w:rPr>
          <w:rFonts w:ascii="Calibri" w:hAnsi="Calibri"/>
          <w:szCs w:val="24"/>
        </w:rPr>
        <w:t xml:space="preserve">Tato </w:t>
      </w:r>
      <w:r w:rsidRPr="00CA6569">
        <w:rPr>
          <w:rFonts w:ascii="Calibri" w:hAnsi="Calibri"/>
          <w:szCs w:val="24"/>
          <w:lang w:val="cs-CZ"/>
        </w:rPr>
        <w:t xml:space="preserve">smlouva </w:t>
      </w:r>
      <w:r w:rsidRPr="00CA6569">
        <w:rPr>
          <w:rFonts w:ascii="Calibri" w:hAnsi="Calibri"/>
          <w:szCs w:val="24"/>
        </w:rPr>
        <w:t>se vyhotovuje v</w:t>
      </w:r>
      <w:r>
        <w:rPr>
          <w:rFonts w:ascii="Calibri" w:hAnsi="Calibri"/>
          <w:szCs w:val="24"/>
          <w:lang w:val="cs-CZ"/>
        </w:rPr>
        <w:t>e</w:t>
      </w:r>
      <w:r w:rsidRPr="00CA6569">
        <w:rPr>
          <w:rFonts w:ascii="Calibri" w:hAnsi="Calibri"/>
          <w:szCs w:val="24"/>
          <w:lang w:val="cs-CZ"/>
        </w:rPr>
        <w:t xml:space="preserve"> </w:t>
      </w:r>
      <w:r>
        <w:rPr>
          <w:rFonts w:ascii="Calibri" w:hAnsi="Calibri"/>
          <w:szCs w:val="24"/>
          <w:lang w:val="cs-CZ"/>
        </w:rPr>
        <w:t>čtyřech</w:t>
      </w:r>
      <w:r w:rsidRPr="00CA6569">
        <w:rPr>
          <w:rFonts w:ascii="Calibri" w:hAnsi="Calibri"/>
          <w:szCs w:val="24"/>
          <w:lang w:val="cs-CZ"/>
        </w:rPr>
        <w:t xml:space="preserve"> </w:t>
      </w:r>
      <w:r w:rsidRPr="00CA6569">
        <w:rPr>
          <w:rFonts w:ascii="Calibri" w:hAnsi="Calibri"/>
          <w:szCs w:val="24"/>
        </w:rPr>
        <w:t xml:space="preserve">stejnopisech, z nichž </w:t>
      </w:r>
      <w:r w:rsidRPr="00CA6569">
        <w:rPr>
          <w:rFonts w:ascii="Calibri" w:hAnsi="Calibri"/>
          <w:szCs w:val="24"/>
          <w:lang w:val="cs-CZ"/>
        </w:rPr>
        <w:t xml:space="preserve">prodávající </w:t>
      </w:r>
      <w:r>
        <w:rPr>
          <w:rFonts w:ascii="Calibri" w:hAnsi="Calibri"/>
          <w:szCs w:val="24"/>
          <w:lang w:val="cs-CZ"/>
        </w:rPr>
        <w:t>obdrží jedno vyhotovení a kupující obdrží po dvou</w:t>
      </w:r>
      <w:r w:rsidRPr="00CA6569">
        <w:rPr>
          <w:rFonts w:ascii="Calibri" w:hAnsi="Calibri"/>
          <w:szCs w:val="24"/>
          <w:lang w:val="cs-CZ"/>
        </w:rPr>
        <w:t xml:space="preserve"> </w:t>
      </w:r>
      <w:r w:rsidRPr="00CA6569">
        <w:rPr>
          <w:rFonts w:ascii="Calibri" w:hAnsi="Calibri"/>
          <w:szCs w:val="24"/>
        </w:rPr>
        <w:t>vyhotovení</w:t>
      </w:r>
      <w:r>
        <w:rPr>
          <w:rFonts w:ascii="Calibri" w:hAnsi="Calibri"/>
          <w:szCs w:val="24"/>
          <w:lang w:val="cs-CZ"/>
        </w:rPr>
        <w:t>ch</w:t>
      </w:r>
      <w:r w:rsidRPr="00CA6569">
        <w:rPr>
          <w:rFonts w:ascii="Calibri" w:hAnsi="Calibri"/>
          <w:szCs w:val="24"/>
        </w:rPr>
        <w:t>. Pro účely řízení o povolení vkladu vlastnického práva do katastru nemovitostí je určeno jedno vyhotovení s úředně ověřeným</w:t>
      </w:r>
      <w:r w:rsidRPr="00CA6569">
        <w:rPr>
          <w:rFonts w:ascii="Calibri" w:hAnsi="Calibri"/>
          <w:szCs w:val="24"/>
          <w:lang w:val="cs-CZ"/>
        </w:rPr>
        <w:t>i podpisy</w:t>
      </w:r>
      <w:r w:rsidRPr="00CA6569">
        <w:rPr>
          <w:rFonts w:ascii="Calibri" w:hAnsi="Calibri"/>
          <w:szCs w:val="24"/>
        </w:rPr>
        <w:t>.</w:t>
      </w:r>
    </w:p>
    <w:p w14:paraId="26304F98" w14:textId="1B5D7A82" w:rsidR="009435CE" w:rsidRPr="00CA6569" w:rsidRDefault="009435CE" w:rsidP="009435CE">
      <w:pPr>
        <w:numPr>
          <w:ilvl w:val="0"/>
          <w:numId w:val="6"/>
        </w:numPr>
        <w:spacing w:after="120" w:line="240" w:lineRule="atLeast"/>
        <w:ind w:left="426" w:hanging="426"/>
        <w:jc w:val="both"/>
        <w:rPr>
          <w:rFonts w:ascii="Calibri" w:hAnsi="Calibri" w:cs="Calibri"/>
          <w:b/>
          <w:szCs w:val="24"/>
        </w:rPr>
      </w:pPr>
      <w:r w:rsidRPr="00CA6569">
        <w:rPr>
          <w:rFonts w:ascii="Calibri" w:hAnsi="Calibri" w:cs="Calibri"/>
          <w:szCs w:val="24"/>
        </w:rPr>
        <w:t xml:space="preserve">Souhlas k uzavření této smlouvy vyslovilo Zastupitelstvo města Rýmařova na svém zasedání dne </w:t>
      </w:r>
      <w:r>
        <w:rPr>
          <w:rFonts w:ascii="Calibri" w:hAnsi="Calibri" w:cs="Calibri"/>
          <w:szCs w:val="24"/>
        </w:rPr>
        <w:t>2</w:t>
      </w:r>
      <w:r w:rsidR="005F2692">
        <w:rPr>
          <w:rFonts w:ascii="Calibri" w:hAnsi="Calibri" w:cs="Calibri"/>
          <w:szCs w:val="24"/>
        </w:rPr>
        <w:t>3</w:t>
      </w:r>
      <w:r>
        <w:rPr>
          <w:rFonts w:ascii="Calibri" w:hAnsi="Calibri" w:cs="Calibri"/>
          <w:szCs w:val="24"/>
        </w:rPr>
        <w:t>.06.202</w:t>
      </w:r>
      <w:r w:rsidR="005F2692">
        <w:rPr>
          <w:rFonts w:ascii="Calibri" w:hAnsi="Calibri" w:cs="Calibri"/>
          <w:szCs w:val="24"/>
        </w:rPr>
        <w:t>2</w:t>
      </w:r>
      <w:r w:rsidRPr="00CA6569">
        <w:rPr>
          <w:rFonts w:ascii="Calibri" w:hAnsi="Calibri" w:cs="Calibri"/>
          <w:szCs w:val="24"/>
        </w:rPr>
        <w:t xml:space="preserve"> přijetím usnesení č. </w:t>
      </w:r>
      <w:r w:rsidR="005F2692">
        <w:rPr>
          <w:rFonts w:ascii="Calibri" w:hAnsi="Calibri" w:cs="Calibri"/>
          <w:szCs w:val="24"/>
        </w:rPr>
        <w:t>1179</w:t>
      </w:r>
      <w:r>
        <w:rPr>
          <w:rFonts w:ascii="Calibri" w:hAnsi="Calibri" w:cs="Calibri"/>
          <w:szCs w:val="24"/>
        </w:rPr>
        <w:t>/2</w:t>
      </w:r>
      <w:r w:rsidR="005F2692">
        <w:rPr>
          <w:rFonts w:ascii="Calibri" w:hAnsi="Calibri" w:cs="Calibri"/>
          <w:szCs w:val="24"/>
        </w:rPr>
        <w:t>4</w:t>
      </w:r>
      <w:r>
        <w:rPr>
          <w:rFonts w:ascii="Calibri" w:hAnsi="Calibri" w:cs="Calibri"/>
          <w:szCs w:val="24"/>
        </w:rPr>
        <w:t>/2</w:t>
      </w:r>
      <w:r w:rsidR="005F2692">
        <w:rPr>
          <w:rFonts w:ascii="Calibri" w:hAnsi="Calibri" w:cs="Calibri"/>
          <w:szCs w:val="24"/>
        </w:rPr>
        <w:t>2</w:t>
      </w:r>
      <w:r w:rsidRPr="00CA6569">
        <w:rPr>
          <w:rFonts w:ascii="Calibri" w:hAnsi="Calibri" w:cs="Calibri"/>
          <w:szCs w:val="24"/>
        </w:rPr>
        <w:t>.</w:t>
      </w:r>
    </w:p>
    <w:p w14:paraId="266A4A8B" w14:textId="77777777" w:rsidR="009435CE" w:rsidRPr="00CA6569" w:rsidRDefault="009435CE" w:rsidP="009435CE">
      <w:pPr>
        <w:pStyle w:val="Zkladntext2"/>
        <w:numPr>
          <w:ilvl w:val="0"/>
          <w:numId w:val="6"/>
        </w:numPr>
        <w:tabs>
          <w:tab w:val="left" w:pos="426"/>
        </w:tabs>
        <w:spacing w:line="240" w:lineRule="auto"/>
        <w:ind w:left="426" w:hanging="426"/>
        <w:jc w:val="both"/>
        <w:rPr>
          <w:rFonts w:ascii="Calibri" w:hAnsi="Calibri" w:cs="Calibri"/>
          <w:szCs w:val="24"/>
        </w:rPr>
      </w:pPr>
      <w:r w:rsidRPr="00CA6569">
        <w:rPr>
          <w:rFonts w:ascii="Calibri" w:hAnsi="Calibri" w:cs="Calibri"/>
          <w:szCs w:val="24"/>
        </w:rPr>
        <w:lastRenderedPageBreak/>
        <w:t>Smluvní strany shodně prohlašují, že si tuto smlouvu před jejím podpisem přečetly, že tato je v celém svém obsahu výrazem jejich pravé a svobodné vůle, že není uzavírána v tísni ani za nápadně nevýhodných podmínek. Na důkaz toho připojují své podpisy. Podpis za kupujícího není úředně verifikován, neboť tento má na katastrálním úřadě založen podpisový vzor.</w:t>
      </w:r>
    </w:p>
    <w:p w14:paraId="56BA858B" w14:textId="77777777" w:rsidR="009435CE" w:rsidRDefault="009435CE" w:rsidP="009435CE">
      <w:pPr>
        <w:tabs>
          <w:tab w:val="left" w:pos="2694"/>
          <w:tab w:val="left" w:pos="5580"/>
        </w:tabs>
        <w:spacing w:before="120" w:line="240" w:lineRule="atLeast"/>
        <w:rPr>
          <w:rFonts w:ascii="Calibri" w:hAnsi="Calibri" w:cs="Calibri"/>
          <w:szCs w:val="24"/>
        </w:rPr>
      </w:pPr>
    </w:p>
    <w:p w14:paraId="4CA21789" w14:textId="77777777" w:rsidR="009435CE" w:rsidRPr="00CA6569" w:rsidRDefault="009435CE" w:rsidP="009435CE">
      <w:pPr>
        <w:tabs>
          <w:tab w:val="left" w:pos="2694"/>
          <w:tab w:val="left" w:pos="5580"/>
        </w:tabs>
        <w:spacing w:before="120" w:line="240" w:lineRule="atLeast"/>
        <w:rPr>
          <w:rFonts w:ascii="Calibri" w:hAnsi="Calibri" w:cs="Calibri"/>
          <w:szCs w:val="24"/>
        </w:rPr>
      </w:pPr>
    </w:p>
    <w:p w14:paraId="016DCE25" w14:textId="535C8256" w:rsidR="009435CE" w:rsidRPr="00CA6569" w:rsidRDefault="009435CE" w:rsidP="009435CE">
      <w:pPr>
        <w:tabs>
          <w:tab w:val="left" w:pos="2694"/>
          <w:tab w:val="left" w:pos="5387"/>
        </w:tabs>
        <w:spacing w:before="120" w:line="240" w:lineRule="atLeast"/>
        <w:rPr>
          <w:rFonts w:ascii="Calibri" w:hAnsi="Calibri" w:cs="Calibri"/>
          <w:szCs w:val="24"/>
        </w:rPr>
      </w:pPr>
      <w:r w:rsidRPr="00CA6569">
        <w:rPr>
          <w:rFonts w:ascii="Calibri" w:hAnsi="Calibri" w:cs="Calibri"/>
          <w:szCs w:val="24"/>
        </w:rPr>
        <w:t>V Rýmařově dne</w:t>
      </w:r>
      <w:r w:rsidR="00FA488C">
        <w:rPr>
          <w:rFonts w:ascii="Calibri" w:hAnsi="Calibri" w:cs="Calibri"/>
          <w:szCs w:val="24"/>
        </w:rPr>
        <w:t xml:space="preserve"> 27. 7. 2022</w:t>
      </w:r>
      <w:r w:rsidRPr="00CA6569">
        <w:rPr>
          <w:rFonts w:ascii="Calibri" w:hAnsi="Calibri" w:cs="Calibri"/>
          <w:szCs w:val="24"/>
        </w:rPr>
        <w:tab/>
      </w:r>
    </w:p>
    <w:p w14:paraId="6C8A2014" w14:textId="77777777" w:rsidR="009435CE" w:rsidRPr="00CA6569" w:rsidRDefault="009435CE" w:rsidP="009435CE">
      <w:pPr>
        <w:tabs>
          <w:tab w:val="left" w:pos="5670"/>
          <w:tab w:val="center" w:pos="7371"/>
        </w:tabs>
        <w:rPr>
          <w:rFonts w:ascii="Calibri" w:hAnsi="Calibri" w:cs="Calibri"/>
          <w:szCs w:val="24"/>
        </w:rPr>
      </w:pPr>
    </w:p>
    <w:p w14:paraId="09FD99C7" w14:textId="77777777" w:rsidR="009435CE" w:rsidRPr="00CA6569" w:rsidRDefault="009435CE" w:rsidP="009435CE">
      <w:pPr>
        <w:tabs>
          <w:tab w:val="left" w:pos="5670"/>
          <w:tab w:val="center" w:pos="7371"/>
        </w:tabs>
        <w:rPr>
          <w:rFonts w:ascii="Calibri" w:hAnsi="Calibri" w:cs="Calibri"/>
          <w:szCs w:val="24"/>
        </w:rPr>
      </w:pPr>
    </w:p>
    <w:p w14:paraId="610125B5" w14:textId="77777777" w:rsidR="009435CE" w:rsidRPr="00CA6569" w:rsidRDefault="009435CE" w:rsidP="009435CE">
      <w:pPr>
        <w:tabs>
          <w:tab w:val="left" w:pos="5387"/>
          <w:tab w:val="center" w:pos="7371"/>
        </w:tabs>
        <w:rPr>
          <w:rFonts w:ascii="Calibri" w:hAnsi="Calibri" w:cs="Calibri"/>
          <w:szCs w:val="24"/>
        </w:rPr>
      </w:pPr>
      <w:r w:rsidRPr="00CA6569">
        <w:rPr>
          <w:rFonts w:ascii="Calibri" w:hAnsi="Calibri" w:cs="Calibri"/>
          <w:szCs w:val="24"/>
        </w:rPr>
        <w:t>Za Prodávající</w:t>
      </w:r>
      <w:r>
        <w:rPr>
          <w:rFonts w:ascii="Calibri" w:hAnsi="Calibri" w:cs="Calibri"/>
          <w:szCs w:val="24"/>
        </w:rPr>
        <w:t>ho</w:t>
      </w:r>
      <w:r w:rsidRPr="00CA6569">
        <w:rPr>
          <w:rFonts w:ascii="Calibri" w:hAnsi="Calibri" w:cs="Calibri"/>
          <w:szCs w:val="24"/>
        </w:rPr>
        <w:t xml:space="preserve">: </w:t>
      </w:r>
      <w:r w:rsidRPr="00CA6569">
        <w:rPr>
          <w:rFonts w:ascii="Calibri" w:hAnsi="Calibri" w:cs="Calibri"/>
          <w:szCs w:val="24"/>
        </w:rPr>
        <w:tab/>
        <w:t>Za Kupujícího:</w:t>
      </w:r>
    </w:p>
    <w:p w14:paraId="0410765C" w14:textId="77777777" w:rsidR="009435CE" w:rsidRPr="00CA6569" w:rsidRDefault="009435CE" w:rsidP="009435CE">
      <w:pPr>
        <w:tabs>
          <w:tab w:val="center" w:pos="2127"/>
          <w:tab w:val="center" w:pos="7513"/>
        </w:tabs>
        <w:rPr>
          <w:rFonts w:ascii="Calibri" w:hAnsi="Calibri"/>
          <w:szCs w:val="24"/>
        </w:rPr>
      </w:pPr>
    </w:p>
    <w:p w14:paraId="06996697" w14:textId="77777777" w:rsidR="009435CE" w:rsidRPr="00CA6569" w:rsidRDefault="009435CE" w:rsidP="009435CE">
      <w:pPr>
        <w:tabs>
          <w:tab w:val="center" w:pos="2127"/>
          <w:tab w:val="center" w:pos="7513"/>
        </w:tabs>
        <w:rPr>
          <w:rFonts w:ascii="Calibri" w:hAnsi="Calibri"/>
          <w:szCs w:val="24"/>
        </w:rPr>
      </w:pPr>
    </w:p>
    <w:p w14:paraId="4601670D" w14:textId="77777777" w:rsidR="009435CE" w:rsidRPr="00CA6569" w:rsidRDefault="009435CE" w:rsidP="009435CE">
      <w:pPr>
        <w:tabs>
          <w:tab w:val="center" w:pos="2127"/>
          <w:tab w:val="center" w:pos="7513"/>
        </w:tabs>
        <w:rPr>
          <w:rFonts w:ascii="Calibri" w:hAnsi="Calibri"/>
          <w:szCs w:val="24"/>
        </w:rPr>
      </w:pPr>
    </w:p>
    <w:p w14:paraId="3EDB4067" w14:textId="77777777" w:rsidR="009435CE" w:rsidRPr="00CA6569" w:rsidRDefault="009435CE" w:rsidP="009435CE">
      <w:pPr>
        <w:tabs>
          <w:tab w:val="center" w:pos="2127"/>
          <w:tab w:val="center" w:pos="7513"/>
        </w:tabs>
        <w:rPr>
          <w:rFonts w:ascii="Calibri" w:hAnsi="Calibri"/>
          <w:szCs w:val="24"/>
        </w:rPr>
      </w:pPr>
    </w:p>
    <w:p w14:paraId="7C4291B8" w14:textId="77777777" w:rsidR="009435CE" w:rsidRPr="00CA6569" w:rsidRDefault="009435CE" w:rsidP="009435CE">
      <w:pPr>
        <w:tabs>
          <w:tab w:val="center" w:pos="2127"/>
          <w:tab w:val="left" w:pos="5387"/>
          <w:tab w:val="center" w:pos="7513"/>
        </w:tabs>
        <w:rPr>
          <w:rFonts w:ascii="Calibri" w:hAnsi="Calibri"/>
          <w:szCs w:val="24"/>
        </w:rPr>
      </w:pPr>
      <w:r w:rsidRPr="00CA6569">
        <w:rPr>
          <w:rFonts w:ascii="Calibri" w:hAnsi="Calibri"/>
          <w:szCs w:val="24"/>
        </w:rPr>
        <w:t>..........…………………….......</w:t>
      </w:r>
      <w:r>
        <w:rPr>
          <w:rFonts w:ascii="Calibri" w:hAnsi="Calibri"/>
          <w:szCs w:val="24"/>
        </w:rPr>
        <w:t>....</w:t>
      </w:r>
      <w:r w:rsidRPr="00CA6569">
        <w:rPr>
          <w:rFonts w:ascii="Calibri" w:hAnsi="Calibri"/>
          <w:szCs w:val="24"/>
        </w:rPr>
        <w:t>...................</w:t>
      </w:r>
      <w:r w:rsidRPr="00CA6569">
        <w:rPr>
          <w:rFonts w:ascii="Calibri" w:hAnsi="Calibri"/>
          <w:szCs w:val="24"/>
        </w:rPr>
        <w:tab/>
        <w:t>..........…………………............................</w:t>
      </w:r>
    </w:p>
    <w:p w14:paraId="20DD4C09" w14:textId="3E577D71" w:rsidR="009435CE" w:rsidRPr="00CA6569" w:rsidRDefault="009435CE" w:rsidP="009435CE">
      <w:pPr>
        <w:tabs>
          <w:tab w:val="center" w:pos="1843"/>
          <w:tab w:val="center" w:pos="7088"/>
        </w:tabs>
        <w:rPr>
          <w:rFonts w:ascii="Calibri" w:hAnsi="Calibri"/>
          <w:szCs w:val="24"/>
        </w:rPr>
      </w:pPr>
      <w:r w:rsidRPr="00CA6569">
        <w:rPr>
          <w:rFonts w:ascii="Calibri" w:hAnsi="Calibri"/>
          <w:szCs w:val="24"/>
        </w:rPr>
        <w:tab/>
      </w:r>
      <w:r w:rsidR="005F2692">
        <w:rPr>
          <w:rFonts w:ascii="Calibri" w:hAnsi="Calibri"/>
          <w:szCs w:val="24"/>
        </w:rPr>
        <w:t>Jan Hořák</w:t>
      </w:r>
      <w:r w:rsidRPr="00CA6569">
        <w:rPr>
          <w:rFonts w:ascii="Calibri" w:hAnsi="Calibri"/>
          <w:szCs w:val="24"/>
        </w:rPr>
        <w:tab/>
        <w:t xml:space="preserve">Ing. </w:t>
      </w:r>
      <w:r>
        <w:rPr>
          <w:rFonts w:ascii="Calibri" w:hAnsi="Calibri"/>
          <w:szCs w:val="24"/>
        </w:rPr>
        <w:t>Luděk Šimko</w:t>
      </w:r>
    </w:p>
    <w:p w14:paraId="6D193EA0" w14:textId="64BAC969" w:rsidR="00F00D82" w:rsidRPr="00D32163" w:rsidRDefault="009435CE" w:rsidP="009435CE">
      <w:pPr>
        <w:pStyle w:val="Zkladntextodsazen"/>
        <w:tabs>
          <w:tab w:val="left" w:pos="2410"/>
          <w:tab w:val="left" w:pos="3119"/>
        </w:tabs>
        <w:spacing w:before="0"/>
        <w:ind w:left="0"/>
        <w:jc w:val="left"/>
        <w:rPr>
          <w:rFonts w:ascii="Calibri" w:hAnsi="Calibri"/>
          <w:b w:val="0"/>
          <w:bCs/>
          <w:szCs w:val="24"/>
        </w:rPr>
      </w:pPr>
      <w:r w:rsidRPr="00CA6569">
        <w:rPr>
          <w:rFonts w:ascii="Calibri" w:hAnsi="Calibri"/>
          <w:szCs w:val="24"/>
        </w:rPr>
        <w:tab/>
      </w:r>
      <w:r w:rsidRPr="00CA6569">
        <w:rPr>
          <w:rFonts w:ascii="Calibri" w:hAnsi="Calibri"/>
          <w:szCs w:val="24"/>
        </w:rPr>
        <w:tab/>
      </w:r>
    </w:p>
    <w:sectPr w:rsidR="00F00D82" w:rsidRPr="00D32163" w:rsidSect="006B2DF0">
      <w:headerReference w:type="default" r:id="rId7"/>
      <w:footerReference w:type="default" r:id="rId8"/>
      <w:pgSz w:w="11906" w:h="16838"/>
      <w:pgMar w:top="1418" w:right="1418" w:bottom="1418" w:left="1418" w:header="709" w:footer="45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3B2D" w14:textId="77777777" w:rsidR="009C18D8" w:rsidRDefault="009C18D8" w:rsidP="008079D2">
      <w:r>
        <w:separator/>
      </w:r>
    </w:p>
  </w:endnote>
  <w:endnote w:type="continuationSeparator" w:id="0">
    <w:p w14:paraId="75855314" w14:textId="77777777" w:rsidR="009C18D8" w:rsidRDefault="009C18D8" w:rsidP="0080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EB48" w14:textId="77777777" w:rsidR="005343FC" w:rsidRPr="007547F6" w:rsidRDefault="00000000">
    <w:pPr>
      <w:pStyle w:val="Zpat"/>
      <w:jc w:val="right"/>
      <w:rPr>
        <w:rFonts w:ascii="Calibri" w:hAnsi="Calibri" w:cs="Calibri"/>
        <w:sz w:val="18"/>
        <w:szCs w:val="18"/>
      </w:rPr>
    </w:pPr>
    <w:r w:rsidRPr="007547F6">
      <w:rPr>
        <w:rFonts w:ascii="Calibri" w:hAnsi="Calibri" w:cs="Calibri"/>
        <w:i/>
        <w:sz w:val="18"/>
        <w:szCs w:val="18"/>
      </w:rPr>
      <w:t xml:space="preserve">Stránka </w:t>
    </w:r>
    <w:r w:rsidRPr="007547F6">
      <w:rPr>
        <w:rFonts w:ascii="Calibri" w:hAnsi="Calibri" w:cs="Calibri"/>
        <w:b/>
        <w:i/>
        <w:sz w:val="18"/>
        <w:szCs w:val="18"/>
      </w:rPr>
      <w:fldChar w:fldCharType="begin"/>
    </w:r>
    <w:r w:rsidRPr="007547F6">
      <w:rPr>
        <w:rFonts w:ascii="Calibri" w:hAnsi="Calibri" w:cs="Calibri"/>
        <w:b/>
        <w:i/>
        <w:sz w:val="18"/>
        <w:szCs w:val="18"/>
      </w:rPr>
      <w:instrText xml:space="preserve"> PAGE </w:instrText>
    </w:r>
    <w:r w:rsidRPr="007547F6">
      <w:rPr>
        <w:rFonts w:ascii="Calibri" w:hAnsi="Calibri" w:cs="Calibri"/>
        <w:b/>
        <w:i/>
        <w:sz w:val="18"/>
        <w:szCs w:val="18"/>
      </w:rPr>
      <w:fldChar w:fldCharType="separate"/>
    </w:r>
    <w:r>
      <w:rPr>
        <w:rFonts w:ascii="Calibri" w:hAnsi="Calibri" w:cs="Calibri"/>
        <w:b/>
        <w:i/>
        <w:noProof/>
        <w:sz w:val="18"/>
        <w:szCs w:val="18"/>
      </w:rPr>
      <w:t>4</w:t>
    </w:r>
    <w:r w:rsidRPr="007547F6">
      <w:rPr>
        <w:rFonts w:ascii="Calibri" w:hAnsi="Calibri" w:cs="Calibri"/>
        <w:b/>
        <w:i/>
        <w:sz w:val="18"/>
        <w:szCs w:val="18"/>
      </w:rPr>
      <w:fldChar w:fldCharType="end"/>
    </w:r>
    <w:r w:rsidRPr="007547F6">
      <w:rPr>
        <w:rFonts w:ascii="Calibri" w:hAnsi="Calibri" w:cs="Calibri"/>
        <w:i/>
        <w:sz w:val="18"/>
        <w:szCs w:val="18"/>
      </w:rPr>
      <w:t xml:space="preserve"> z </w:t>
    </w:r>
    <w:r w:rsidRPr="007547F6">
      <w:rPr>
        <w:rFonts w:ascii="Calibri" w:hAnsi="Calibri" w:cs="Calibri"/>
        <w:i/>
        <w:sz w:val="18"/>
        <w:szCs w:val="18"/>
      </w:rPr>
      <w:fldChar w:fldCharType="begin"/>
    </w:r>
    <w:r w:rsidRPr="007547F6">
      <w:rPr>
        <w:rFonts w:ascii="Calibri" w:hAnsi="Calibri" w:cs="Calibri"/>
        <w:i/>
        <w:sz w:val="18"/>
        <w:szCs w:val="18"/>
      </w:rPr>
      <w:instrText xml:space="preserve"> NUMPAGES \*Arabic </w:instrText>
    </w:r>
    <w:r w:rsidRPr="007547F6">
      <w:rPr>
        <w:rFonts w:ascii="Calibri" w:hAnsi="Calibri" w:cs="Calibri"/>
        <w:i/>
        <w:sz w:val="18"/>
        <w:szCs w:val="18"/>
      </w:rPr>
      <w:fldChar w:fldCharType="separate"/>
    </w:r>
    <w:r>
      <w:rPr>
        <w:rFonts w:ascii="Calibri" w:hAnsi="Calibri" w:cs="Calibri"/>
        <w:i/>
        <w:noProof/>
        <w:sz w:val="18"/>
        <w:szCs w:val="18"/>
      </w:rPr>
      <w:t>4</w:t>
    </w:r>
    <w:r w:rsidRPr="007547F6">
      <w:rPr>
        <w:rFonts w:ascii="Calibri" w:hAnsi="Calibri" w:cs="Calibri"/>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6AD4" w14:textId="77777777" w:rsidR="009C18D8" w:rsidRDefault="009C18D8" w:rsidP="008079D2">
      <w:r>
        <w:separator/>
      </w:r>
    </w:p>
  </w:footnote>
  <w:footnote w:type="continuationSeparator" w:id="0">
    <w:p w14:paraId="35D08283" w14:textId="77777777" w:rsidR="009C18D8" w:rsidRDefault="009C18D8" w:rsidP="0080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0FDD" w14:textId="146B73B3" w:rsidR="008B1495" w:rsidRDefault="00000000" w:rsidP="00F24C3E">
    <w:pPr>
      <w:pStyle w:val="Zhlav"/>
    </w:pPr>
  </w:p>
  <w:p w14:paraId="794244F5" w14:textId="77563FF7" w:rsidR="00F24C3E" w:rsidRPr="00684F1E" w:rsidRDefault="00684F1E" w:rsidP="00F24C3E">
    <w:pPr>
      <w:pStyle w:val="Zhlav"/>
      <w:rPr>
        <w:rFonts w:ascii="Calibri" w:hAnsi="Calibri" w:cs="Calibri"/>
      </w:rPr>
    </w:pPr>
    <w:r>
      <w:tab/>
    </w:r>
    <w:r>
      <w:tab/>
    </w:r>
    <w:r>
      <w:rPr>
        <w:rFonts w:ascii="Calibri" w:hAnsi="Calibri" w:cs="Calibri"/>
      </w:rPr>
      <w:t>SML 0309/2022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Calibri" w:hint="default"/>
      </w:rPr>
    </w:lvl>
  </w:abstractNum>
  <w:abstractNum w:abstractNumId="1"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F2EFF"/>
    <w:multiLevelType w:val="hybridMultilevel"/>
    <w:tmpl w:val="AB06AEFA"/>
    <w:lvl w:ilvl="0" w:tplc="0E9A682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405E33"/>
    <w:multiLevelType w:val="hybridMultilevel"/>
    <w:tmpl w:val="17383FBA"/>
    <w:lvl w:ilvl="0" w:tplc="0E9A682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E3748B"/>
    <w:multiLevelType w:val="hybridMultilevel"/>
    <w:tmpl w:val="F93E79B8"/>
    <w:lvl w:ilvl="0" w:tplc="0E9A682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6439EC"/>
    <w:multiLevelType w:val="hybridMultilevel"/>
    <w:tmpl w:val="17383FBA"/>
    <w:lvl w:ilvl="0" w:tplc="0E9A682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20B85"/>
    <w:multiLevelType w:val="hybridMultilevel"/>
    <w:tmpl w:val="9D66FA64"/>
    <w:lvl w:ilvl="0" w:tplc="4DECAA2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4E4EB8"/>
    <w:multiLevelType w:val="hybridMultilevel"/>
    <w:tmpl w:val="17383FBA"/>
    <w:lvl w:ilvl="0" w:tplc="0E9A682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E510E8"/>
    <w:multiLevelType w:val="hybridMultilevel"/>
    <w:tmpl w:val="17383FBA"/>
    <w:lvl w:ilvl="0" w:tplc="0E9A682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2347895">
    <w:abstractNumId w:val="1"/>
  </w:num>
  <w:num w:numId="2" w16cid:durableId="202131334">
    <w:abstractNumId w:val="0"/>
  </w:num>
  <w:num w:numId="3" w16cid:durableId="895359134">
    <w:abstractNumId w:val="7"/>
  </w:num>
  <w:num w:numId="4" w16cid:durableId="711345468">
    <w:abstractNumId w:val="2"/>
  </w:num>
  <w:num w:numId="5" w16cid:durableId="1103380654">
    <w:abstractNumId w:val="4"/>
  </w:num>
  <w:num w:numId="6" w16cid:durableId="413354714">
    <w:abstractNumId w:val="6"/>
  </w:num>
  <w:num w:numId="7" w16cid:durableId="1263609650">
    <w:abstractNumId w:val="8"/>
  </w:num>
  <w:num w:numId="8" w16cid:durableId="1707414455">
    <w:abstractNumId w:val="3"/>
  </w:num>
  <w:num w:numId="9" w16cid:durableId="1992251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82"/>
    <w:rsid w:val="000D7684"/>
    <w:rsid w:val="002D187E"/>
    <w:rsid w:val="00555191"/>
    <w:rsid w:val="00556367"/>
    <w:rsid w:val="005F2692"/>
    <w:rsid w:val="00613E73"/>
    <w:rsid w:val="00617E05"/>
    <w:rsid w:val="00684F1E"/>
    <w:rsid w:val="008079D2"/>
    <w:rsid w:val="009435CE"/>
    <w:rsid w:val="009C18A5"/>
    <w:rsid w:val="009C18D8"/>
    <w:rsid w:val="00A6060F"/>
    <w:rsid w:val="00B64B17"/>
    <w:rsid w:val="00BD54E6"/>
    <w:rsid w:val="00C72770"/>
    <w:rsid w:val="00C74EF2"/>
    <w:rsid w:val="00CB1F1B"/>
    <w:rsid w:val="00D33CF2"/>
    <w:rsid w:val="00D86A28"/>
    <w:rsid w:val="00E34344"/>
    <w:rsid w:val="00F00D82"/>
    <w:rsid w:val="00F24C3E"/>
    <w:rsid w:val="00F764D5"/>
    <w:rsid w:val="00F9055D"/>
    <w:rsid w:val="00FA4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633A"/>
  <w15:chartTrackingRefBased/>
  <w15:docId w15:val="{640B2C14-3C14-452A-9552-C2DF1578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0D82"/>
    <w:pPr>
      <w:suppressAutoHyphens/>
      <w:spacing w:after="0" w:line="240" w:lineRule="auto"/>
    </w:pPr>
    <w:rPr>
      <w:rFonts w:ascii="Times New Roman" w:eastAsia="Times New Roman" w:hAnsi="Times New Roman" w:cs="Times New Roman"/>
      <w:sz w:val="24"/>
      <w:szCs w:val="20"/>
      <w:lang w:eastAsia="ar-SA"/>
    </w:rPr>
  </w:style>
  <w:style w:type="paragraph" w:styleId="Nadpis1">
    <w:name w:val="heading 1"/>
    <w:basedOn w:val="Normln"/>
    <w:next w:val="Normln"/>
    <w:link w:val="Nadpis1Char"/>
    <w:uiPriority w:val="9"/>
    <w:qFormat/>
    <w:rsid w:val="00CB1F1B"/>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semiHidden/>
    <w:unhideWhenUsed/>
    <w:qFormat/>
    <w:rsid w:val="00CB1F1B"/>
    <w:pPr>
      <w:keepNext/>
      <w:keepLines/>
      <w:spacing w:before="200" w:after="200"/>
      <w:outlineLvl w:val="1"/>
    </w:pPr>
    <w:rPr>
      <w:rFonts w:eastAsiaTheme="majorEastAsia" w:cstheme="majorBidi"/>
      <w:b/>
      <w:color w:val="000000" w:themeColor="text1"/>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CB1F1B"/>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semiHidden/>
    <w:rsid w:val="00CB1F1B"/>
    <w:rPr>
      <w:rFonts w:eastAsiaTheme="majorEastAsia" w:cstheme="majorBidi"/>
      <w:b/>
      <w:color w:val="000000" w:themeColor="text1"/>
      <w:sz w:val="24"/>
      <w:szCs w:val="26"/>
    </w:rPr>
  </w:style>
  <w:style w:type="paragraph" w:styleId="Odstavecseseznamem">
    <w:name w:val="List Paragraph"/>
    <w:basedOn w:val="Normln"/>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nhideWhenUsed/>
    <w:rsid w:val="008079D2"/>
    <w:pPr>
      <w:tabs>
        <w:tab w:val="center" w:pos="4536"/>
        <w:tab w:val="right" w:pos="9072"/>
      </w:tabs>
    </w:pPr>
  </w:style>
  <w:style w:type="character" w:customStyle="1" w:styleId="ZhlavChar">
    <w:name w:val="Záhlaví Char"/>
    <w:basedOn w:val="Standardnpsmoodstavce"/>
    <w:link w:val="Zhlav"/>
    <w:rsid w:val="008079D2"/>
  </w:style>
  <w:style w:type="paragraph" w:styleId="Zpat">
    <w:name w:val="footer"/>
    <w:basedOn w:val="Normln"/>
    <w:link w:val="ZpatChar"/>
    <w:unhideWhenUsed/>
    <w:rsid w:val="008079D2"/>
    <w:pPr>
      <w:tabs>
        <w:tab w:val="center" w:pos="4536"/>
        <w:tab w:val="right" w:pos="9072"/>
      </w:tabs>
    </w:pPr>
  </w:style>
  <w:style w:type="character" w:customStyle="1" w:styleId="ZpatChar">
    <w:name w:val="Zápatí Char"/>
    <w:basedOn w:val="Standardnpsmoodstavce"/>
    <w:link w:val="Zpat"/>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paragraph" w:styleId="Zkladntextodsazen">
    <w:name w:val="Body Text Indent"/>
    <w:basedOn w:val="Normln"/>
    <w:link w:val="ZkladntextodsazenChar"/>
    <w:rsid w:val="00F00D82"/>
    <w:pPr>
      <w:spacing w:before="120" w:line="240" w:lineRule="atLeast"/>
      <w:ind w:left="284"/>
      <w:jc w:val="both"/>
    </w:pPr>
    <w:rPr>
      <w:b/>
    </w:rPr>
  </w:style>
  <w:style w:type="character" w:customStyle="1" w:styleId="ZkladntextodsazenChar">
    <w:name w:val="Základní text odsazený Char"/>
    <w:basedOn w:val="Standardnpsmoodstavce"/>
    <w:link w:val="Zkladntextodsazen"/>
    <w:rsid w:val="00F00D82"/>
    <w:rPr>
      <w:rFonts w:ascii="Times New Roman" w:eastAsia="Times New Roman" w:hAnsi="Times New Roman" w:cs="Times New Roman"/>
      <w:b/>
      <w:sz w:val="24"/>
      <w:szCs w:val="20"/>
      <w:lang w:eastAsia="ar-SA"/>
    </w:rPr>
  </w:style>
  <w:style w:type="paragraph" w:customStyle="1" w:styleId="Zkladntextodsazen21">
    <w:name w:val="Základní text odsazený 21"/>
    <w:basedOn w:val="Normln"/>
    <w:rsid w:val="00F00D82"/>
    <w:pPr>
      <w:spacing w:before="120" w:line="240" w:lineRule="atLeast"/>
      <w:ind w:left="284"/>
    </w:pPr>
    <w:rPr>
      <w:b/>
    </w:rPr>
  </w:style>
  <w:style w:type="paragraph" w:customStyle="1" w:styleId="Zkladntextodsazen31">
    <w:name w:val="Základní text odsazený 31"/>
    <w:basedOn w:val="Normln"/>
    <w:rsid w:val="00F00D82"/>
    <w:pPr>
      <w:spacing w:before="120" w:line="240" w:lineRule="atLeast"/>
      <w:ind w:firstLine="284"/>
      <w:jc w:val="both"/>
    </w:pPr>
  </w:style>
  <w:style w:type="paragraph" w:customStyle="1" w:styleId="Zkladntext21">
    <w:name w:val="Základní text 21"/>
    <w:basedOn w:val="Normln"/>
    <w:rsid w:val="00F00D82"/>
    <w:pPr>
      <w:jc w:val="both"/>
    </w:pPr>
  </w:style>
  <w:style w:type="paragraph" w:customStyle="1" w:styleId="Zkladntext31">
    <w:name w:val="Základní text 31"/>
    <w:basedOn w:val="Normln"/>
    <w:rsid w:val="00F00D82"/>
    <w:pPr>
      <w:spacing w:before="360"/>
      <w:jc w:val="center"/>
    </w:pPr>
  </w:style>
  <w:style w:type="paragraph" w:styleId="Zkladntext2">
    <w:name w:val="Body Text 2"/>
    <w:basedOn w:val="Normln"/>
    <w:link w:val="Zkladntext2Char1"/>
    <w:uiPriority w:val="99"/>
    <w:unhideWhenUsed/>
    <w:rsid w:val="00F00D82"/>
    <w:pPr>
      <w:spacing w:after="120" w:line="480" w:lineRule="auto"/>
    </w:pPr>
    <w:rPr>
      <w:lang w:val="x-none"/>
    </w:rPr>
  </w:style>
  <w:style w:type="character" w:customStyle="1" w:styleId="Zkladntext2Char">
    <w:name w:val="Základní text 2 Char"/>
    <w:basedOn w:val="Standardnpsmoodstavce"/>
    <w:uiPriority w:val="99"/>
    <w:semiHidden/>
    <w:rsid w:val="00F00D82"/>
    <w:rPr>
      <w:rFonts w:ascii="Times New Roman" w:eastAsia="Times New Roman" w:hAnsi="Times New Roman" w:cs="Times New Roman"/>
      <w:sz w:val="24"/>
      <w:szCs w:val="20"/>
      <w:lang w:eastAsia="ar-SA"/>
    </w:rPr>
  </w:style>
  <w:style w:type="character" w:customStyle="1" w:styleId="Zkladntext2Char1">
    <w:name w:val="Základní text 2 Char1"/>
    <w:link w:val="Zkladntext2"/>
    <w:uiPriority w:val="99"/>
    <w:rsid w:val="00F00D82"/>
    <w:rPr>
      <w:rFonts w:ascii="Times New Roman" w:eastAsia="Times New Roman" w:hAnsi="Times New Roman" w:cs="Times New Roman"/>
      <w:sz w:val="24"/>
      <w:szCs w:val="20"/>
      <w:lang w:val="x-none" w:eastAsia="ar-SA"/>
    </w:rPr>
  </w:style>
  <w:style w:type="paragraph" w:styleId="Zkladntextodsazen3">
    <w:name w:val="Body Text Indent 3"/>
    <w:basedOn w:val="Normln"/>
    <w:link w:val="Zkladntextodsazen3Char1"/>
    <w:uiPriority w:val="99"/>
    <w:unhideWhenUsed/>
    <w:rsid w:val="00F00D82"/>
    <w:pPr>
      <w:spacing w:after="120"/>
      <w:ind w:left="283"/>
    </w:pPr>
    <w:rPr>
      <w:sz w:val="16"/>
      <w:szCs w:val="16"/>
    </w:rPr>
  </w:style>
  <w:style w:type="character" w:customStyle="1" w:styleId="Zkladntextodsazen3Char">
    <w:name w:val="Základní text odsazený 3 Char"/>
    <w:basedOn w:val="Standardnpsmoodstavce"/>
    <w:uiPriority w:val="99"/>
    <w:semiHidden/>
    <w:rsid w:val="00F00D82"/>
    <w:rPr>
      <w:rFonts w:ascii="Times New Roman" w:eastAsia="Times New Roman" w:hAnsi="Times New Roman" w:cs="Times New Roman"/>
      <w:sz w:val="16"/>
      <w:szCs w:val="16"/>
      <w:lang w:eastAsia="ar-SA"/>
    </w:rPr>
  </w:style>
  <w:style w:type="character" w:customStyle="1" w:styleId="Zkladntextodsazen3Char1">
    <w:name w:val="Základní text odsazený 3 Char1"/>
    <w:link w:val="Zkladntextodsazen3"/>
    <w:uiPriority w:val="99"/>
    <w:rsid w:val="00F00D82"/>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6507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Langerová Jitka</dc:creator>
  <cp:keywords/>
  <dc:description/>
  <cp:lastModifiedBy>Světlana Laštůvková</cp:lastModifiedBy>
  <cp:revision>3</cp:revision>
  <cp:lastPrinted>2022-07-22T11:14:00Z</cp:lastPrinted>
  <dcterms:created xsi:type="dcterms:W3CDTF">2022-07-27T12:38:00Z</dcterms:created>
  <dcterms:modified xsi:type="dcterms:W3CDTF">2022-07-27T12:41:00Z</dcterms:modified>
</cp:coreProperties>
</file>