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A4352" w14:textId="77777777" w:rsidR="00AC558E" w:rsidRPr="00FD2F5D" w:rsidRDefault="00AC558E" w:rsidP="00420FA7">
      <w:pPr>
        <w:tabs>
          <w:tab w:val="center" w:pos="4536"/>
          <w:tab w:val="right" w:pos="9072"/>
        </w:tabs>
        <w:spacing w:after="0" w:line="240" w:lineRule="auto"/>
        <w:rPr>
          <w:sz w:val="24"/>
          <w:szCs w:val="24"/>
        </w:rPr>
      </w:pPr>
    </w:p>
    <w:p w14:paraId="3A8049D6" w14:textId="32560EDE" w:rsidR="00420FA7" w:rsidRPr="00450DAC" w:rsidRDefault="00420FA7" w:rsidP="000366E5">
      <w:pPr>
        <w:pStyle w:val="Styl"/>
        <w:spacing w:line="276" w:lineRule="auto"/>
        <w:ind w:right="120" w:firstLine="720"/>
        <w:jc w:val="center"/>
        <w:rPr>
          <w:rFonts w:asciiTheme="minorHAnsi" w:hAnsiTheme="minorHAnsi" w:cstheme="minorHAnsi"/>
          <w:b/>
          <w:bCs/>
          <w:sz w:val="28"/>
          <w:szCs w:val="28"/>
        </w:rPr>
      </w:pPr>
      <w:r w:rsidRPr="00450DAC">
        <w:rPr>
          <w:rFonts w:asciiTheme="minorHAnsi" w:hAnsiTheme="minorHAnsi" w:cstheme="minorHAnsi"/>
          <w:b/>
          <w:bCs/>
          <w:sz w:val="28"/>
          <w:szCs w:val="28"/>
        </w:rPr>
        <w:t xml:space="preserve">Smlouva </w:t>
      </w:r>
      <w:r w:rsidR="00212DD4" w:rsidRPr="00450DAC">
        <w:rPr>
          <w:rFonts w:asciiTheme="minorHAnsi" w:hAnsiTheme="minorHAnsi" w:cstheme="minorHAnsi"/>
          <w:b/>
          <w:bCs/>
          <w:sz w:val="28"/>
          <w:szCs w:val="28"/>
        </w:rPr>
        <w:t>na</w:t>
      </w:r>
      <w:r w:rsidRPr="00450DAC">
        <w:rPr>
          <w:rFonts w:asciiTheme="minorHAnsi" w:hAnsiTheme="minorHAnsi" w:cstheme="minorHAnsi"/>
          <w:b/>
          <w:bCs/>
          <w:sz w:val="28"/>
          <w:szCs w:val="28"/>
        </w:rPr>
        <w:t xml:space="preserve"> </w:t>
      </w:r>
      <w:r w:rsidR="00212DD4" w:rsidRPr="00450DAC">
        <w:rPr>
          <w:rFonts w:asciiTheme="minorHAnsi" w:hAnsiTheme="minorHAnsi" w:cstheme="minorHAnsi"/>
          <w:b/>
          <w:bCs/>
          <w:sz w:val="28"/>
          <w:szCs w:val="28"/>
        </w:rPr>
        <w:t xml:space="preserve">vypracování </w:t>
      </w:r>
      <w:r w:rsidR="006E215A" w:rsidRPr="00450DAC">
        <w:rPr>
          <w:rFonts w:asciiTheme="minorHAnsi" w:hAnsiTheme="minorHAnsi" w:cstheme="minorHAnsi"/>
          <w:b/>
          <w:bCs/>
          <w:sz w:val="28"/>
          <w:szCs w:val="28"/>
        </w:rPr>
        <w:t>Expertní</w:t>
      </w:r>
      <w:r w:rsidR="00212DD4" w:rsidRPr="00450DAC">
        <w:rPr>
          <w:rFonts w:asciiTheme="minorHAnsi" w:hAnsiTheme="minorHAnsi" w:cstheme="minorHAnsi"/>
          <w:b/>
          <w:bCs/>
          <w:sz w:val="28"/>
          <w:szCs w:val="28"/>
        </w:rPr>
        <w:t>ho</w:t>
      </w:r>
      <w:r w:rsidR="006E215A" w:rsidRPr="00450DAC">
        <w:rPr>
          <w:rFonts w:asciiTheme="minorHAnsi" w:hAnsiTheme="minorHAnsi" w:cstheme="minorHAnsi"/>
          <w:b/>
          <w:bCs/>
          <w:sz w:val="28"/>
          <w:szCs w:val="28"/>
        </w:rPr>
        <w:t xml:space="preserve"> posouzení řešení požární bezpečnosti atria objektů K</w:t>
      </w:r>
      <w:r w:rsidR="00212DD4" w:rsidRPr="00450DAC">
        <w:rPr>
          <w:rFonts w:asciiTheme="minorHAnsi" w:hAnsiTheme="minorHAnsi" w:cstheme="minorHAnsi"/>
          <w:b/>
          <w:bCs/>
          <w:sz w:val="28"/>
          <w:szCs w:val="28"/>
        </w:rPr>
        <w:t xml:space="preserve">ampusu </w:t>
      </w:r>
      <w:r w:rsidR="006E215A" w:rsidRPr="00450DAC">
        <w:rPr>
          <w:rFonts w:asciiTheme="minorHAnsi" w:hAnsiTheme="minorHAnsi" w:cstheme="minorHAnsi"/>
          <w:b/>
          <w:bCs/>
          <w:sz w:val="28"/>
          <w:szCs w:val="28"/>
        </w:rPr>
        <w:t>Albertov – Biocentrum, Globcentrum</w:t>
      </w:r>
      <w:r w:rsidR="00212DD4" w:rsidRPr="00450DAC">
        <w:rPr>
          <w:rFonts w:asciiTheme="minorHAnsi" w:hAnsiTheme="minorHAnsi" w:cstheme="minorHAnsi"/>
          <w:b/>
          <w:bCs/>
          <w:sz w:val="28"/>
          <w:szCs w:val="28"/>
        </w:rPr>
        <w:t>,</w:t>
      </w:r>
      <w:r w:rsidR="006E215A" w:rsidRPr="00450DAC">
        <w:rPr>
          <w:rFonts w:asciiTheme="minorHAnsi" w:hAnsiTheme="minorHAnsi" w:cstheme="minorHAnsi"/>
          <w:b/>
          <w:bCs/>
          <w:sz w:val="28"/>
          <w:szCs w:val="28"/>
        </w:rPr>
        <w:t xml:space="preserve"> včetně projednání s HZS hl.</w:t>
      </w:r>
      <w:r w:rsidR="00AE606B" w:rsidRPr="00450DAC">
        <w:rPr>
          <w:rFonts w:asciiTheme="minorHAnsi" w:hAnsiTheme="minorHAnsi" w:cstheme="minorHAnsi"/>
          <w:b/>
          <w:bCs/>
          <w:sz w:val="28"/>
          <w:szCs w:val="28"/>
        </w:rPr>
        <w:t xml:space="preserve"> </w:t>
      </w:r>
      <w:r w:rsidR="006E215A" w:rsidRPr="00450DAC">
        <w:rPr>
          <w:rFonts w:asciiTheme="minorHAnsi" w:hAnsiTheme="minorHAnsi" w:cstheme="minorHAnsi"/>
          <w:b/>
          <w:bCs/>
          <w:sz w:val="28"/>
          <w:szCs w:val="28"/>
        </w:rPr>
        <w:t>města Prahy</w:t>
      </w:r>
    </w:p>
    <w:p w14:paraId="4B5C75B6" w14:textId="77777777" w:rsidR="00212DD4" w:rsidRPr="00450DAC" w:rsidRDefault="00212DD4" w:rsidP="000366E5">
      <w:pPr>
        <w:pStyle w:val="Styl"/>
        <w:spacing w:line="273" w:lineRule="exact"/>
        <w:ind w:right="120" w:firstLine="720"/>
        <w:jc w:val="center"/>
        <w:rPr>
          <w:rFonts w:asciiTheme="minorHAnsi" w:hAnsiTheme="minorHAnsi" w:cstheme="minorHAnsi"/>
          <w:b/>
          <w:bCs/>
          <w:sz w:val="28"/>
          <w:szCs w:val="28"/>
        </w:rPr>
      </w:pPr>
    </w:p>
    <w:p w14:paraId="669D7C7E" w14:textId="6F2FF1E3" w:rsidR="00420FA7" w:rsidRPr="00450DAC" w:rsidRDefault="00420FA7" w:rsidP="000366E5">
      <w:pPr>
        <w:pStyle w:val="Styl"/>
        <w:spacing w:line="273" w:lineRule="exact"/>
        <w:ind w:right="120"/>
        <w:jc w:val="center"/>
        <w:rPr>
          <w:rFonts w:asciiTheme="minorHAnsi" w:hAnsiTheme="minorHAnsi" w:cstheme="minorHAnsi"/>
          <w:b/>
          <w:bCs/>
          <w:sz w:val="28"/>
          <w:szCs w:val="28"/>
        </w:rPr>
      </w:pPr>
      <w:r w:rsidRPr="00450DAC">
        <w:rPr>
          <w:rFonts w:asciiTheme="minorHAnsi" w:hAnsiTheme="minorHAnsi" w:cstheme="minorHAnsi"/>
          <w:b/>
          <w:bCs/>
          <w:sz w:val="28"/>
          <w:szCs w:val="28"/>
        </w:rPr>
        <w:t xml:space="preserve">č.j. </w:t>
      </w:r>
      <w:hyperlink r:id="rId8" w:history="1">
        <w:r w:rsidR="006E215A" w:rsidRPr="00450DAC">
          <w:rPr>
            <w:rFonts w:asciiTheme="minorHAnsi" w:hAnsiTheme="minorHAnsi" w:cstheme="minorHAnsi"/>
            <w:b/>
            <w:sz w:val="28"/>
            <w:szCs w:val="28"/>
          </w:rPr>
          <w:t>UKRUK/136038/2022-2</w:t>
        </w:r>
      </w:hyperlink>
    </w:p>
    <w:p w14:paraId="42BDE13D" w14:textId="30C29182" w:rsidR="00420FA7" w:rsidRPr="00450DAC" w:rsidRDefault="00AC558E" w:rsidP="000366E5">
      <w:pPr>
        <w:pStyle w:val="Styl"/>
        <w:spacing w:line="273" w:lineRule="exact"/>
        <w:ind w:right="120"/>
        <w:jc w:val="center"/>
        <w:rPr>
          <w:rFonts w:asciiTheme="minorHAnsi" w:hAnsiTheme="minorHAnsi" w:cstheme="minorHAnsi"/>
        </w:rPr>
      </w:pPr>
      <w:r w:rsidRPr="00450DAC">
        <w:rPr>
          <w:rFonts w:asciiTheme="minorHAnsi" w:hAnsiTheme="minorHAnsi" w:cstheme="minorHAnsi"/>
          <w:b/>
          <w:bCs/>
        </w:rPr>
        <w:t>(dále jen „</w:t>
      </w:r>
      <w:r w:rsidR="00212DD4" w:rsidRPr="00450DAC">
        <w:rPr>
          <w:rFonts w:asciiTheme="minorHAnsi" w:hAnsiTheme="minorHAnsi" w:cstheme="minorHAnsi"/>
          <w:b/>
          <w:bCs/>
        </w:rPr>
        <w:t>S</w:t>
      </w:r>
      <w:r w:rsidRPr="00450DAC">
        <w:rPr>
          <w:rFonts w:asciiTheme="minorHAnsi" w:hAnsiTheme="minorHAnsi" w:cstheme="minorHAnsi"/>
          <w:b/>
          <w:bCs/>
        </w:rPr>
        <w:t>mlouva“</w:t>
      </w:r>
      <w:r w:rsidR="00B34711" w:rsidRPr="00450DAC">
        <w:rPr>
          <w:rFonts w:asciiTheme="minorHAnsi" w:hAnsiTheme="minorHAnsi" w:cstheme="minorHAnsi"/>
          <w:b/>
          <w:bCs/>
        </w:rPr>
        <w:t>)</w:t>
      </w:r>
    </w:p>
    <w:p w14:paraId="0976B77B" w14:textId="6305192E" w:rsidR="00420FA7" w:rsidRPr="00450DAC" w:rsidRDefault="00AC558E" w:rsidP="000366E5">
      <w:pPr>
        <w:pStyle w:val="Styl"/>
        <w:spacing w:before="129" w:line="264" w:lineRule="exact"/>
        <w:ind w:left="720" w:right="116"/>
        <w:jc w:val="center"/>
        <w:rPr>
          <w:rFonts w:asciiTheme="minorHAnsi" w:hAnsiTheme="minorHAnsi" w:cstheme="minorHAnsi"/>
          <w:sz w:val="22"/>
          <w:szCs w:val="22"/>
        </w:rPr>
      </w:pPr>
      <w:r w:rsidRPr="00450DAC">
        <w:rPr>
          <w:rFonts w:asciiTheme="minorHAnsi" w:hAnsiTheme="minorHAnsi" w:cstheme="minorHAnsi"/>
          <w:sz w:val="22"/>
          <w:szCs w:val="22"/>
        </w:rPr>
        <w:t>uz</w:t>
      </w:r>
      <w:r w:rsidR="00420FA7" w:rsidRPr="00450DAC">
        <w:rPr>
          <w:rFonts w:asciiTheme="minorHAnsi" w:hAnsiTheme="minorHAnsi" w:cstheme="minorHAnsi"/>
          <w:sz w:val="22"/>
          <w:szCs w:val="22"/>
        </w:rPr>
        <w:t>avřen</w:t>
      </w:r>
      <w:r w:rsidR="00A77997">
        <w:rPr>
          <w:rFonts w:asciiTheme="minorHAnsi" w:hAnsiTheme="minorHAnsi" w:cstheme="minorHAnsi"/>
          <w:sz w:val="22"/>
          <w:szCs w:val="22"/>
        </w:rPr>
        <w:t>á</w:t>
      </w:r>
      <w:r w:rsidR="00420FA7" w:rsidRPr="00450DAC">
        <w:rPr>
          <w:rFonts w:asciiTheme="minorHAnsi" w:hAnsiTheme="minorHAnsi" w:cstheme="minorHAnsi"/>
          <w:sz w:val="22"/>
          <w:szCs w:val="22"/>
        </w:rPr>
        <w:t xml:space="preserve"> podle </w:t>
      </w:r>
      <w:r w:rsidRPr="00450DAC">
        <w:rPr>
          <w:rFonts w:asciiTheme="minorHAnsi" w:hAnsiTheme="minorHAnsi" w:cstheme="minorHAnsi"/>
          <w:sz w:val="22"/>
          <w:szCs w:val="22"/>
        </w:rPr>
        <w:t xml:space="preserve">ust. § </w:t>
      </w:r>
      <w:r w:rsidR="00A77997">
        <w:rPr>
          <w:rFonts w:asciiTheme="minorHAnsi" w:hAnsiTheme="minorHAnsi" w:cstheme="minorHAnsi"/>
          <w:sz w:val="22"/>
          <w:szCs w:val="22"/>
        </w:rPr>
        <w:t xml:space="preserve"> 2586</w:t>
      </w:r>
      <w:r w:rsidRPr="00450DAC">
        <w:rPr>
          <w:rFonts w:asciiTheme="minorHAnsi" w:hAnsiTheme="minorHAnsi" w:cstheme="minorHAnsi"/>
          <w:sz w:val="22"/>
          <w:szCs w:val="22"/>
        </w:rPr>
        <w:t xml:space="preserve"> a násl. </w:t>
      </w:r>
      <w:r w:rsidR="00420FA7" w:rsidRPr="00450DAC">
        <w:rPr>
          <w:rFonts w:asciiTheme="minorHAnsi" w:hAnsiTheme="minorHAnsi" w:cstheme="minorHAnsi"/>
          <w:sz w:val="22"/>
          <w:szCs w:val="22"/>
        </w:rPr>
        <w:t>zákona č. 89/2012 Sb., občanský zákoník, v platném znění (dále jen „občanský zákoník“)</w:t>
      </w:r>
    </w:p>
    <w:p w14:paraId="5BBC4032" w14:textId="77777777" w:rsidR="000366E5" w:rsidRPr="00450DAC" w:rsidRDefault="000366E5" w:rsidP="000366E5">
      <w:pPr>
        <w:pStyle w:val="Styl"/>
        <w:spacing w:before="129" w:line="264" w:lineRule="exact"/>
        <w:ind w:left="720" w:right="116"/>
        <w:jc w:val="center"/>
        <w:rPr>
          <w:rFonts w:asciiTheme="minorHAnsi" w:hAnsiTheme="minorHAnsi" w:cstheme="minorHAnsi"/>
          <w:sz w:val="22"/>
          <w:szCs w:val="22"/>
        </w:rPr>
      </w:pPr>
    </w:p>
    <w:p w14:paraId="4D942912" w14:textId="41A1311C" w:rsidR="00420FA7" w:rsidRPr="00450DAC" w:rsidRDefault="00420FA7" w:rsidP="000366E5">
      <w:pPr>
        <w:pStyle w:val="Styl"/>
        <w:spacing w:line="225" w:lineRule="exact"/>
        <w:ind w:left="3206" w:right="120"/>
        <w:rPr>
          <w:rFonts w:asciiTheme="minorHAnsi" w:hAnsiTheme="minorHAnsi" w:cstheme="minorHAnsi"/>
          <w:b/>
          <w:bCs/>
        </w:rPr>
      </w:pPr>
    </w:p>
    <w:p w14:paraId="5FE5E54C" w14:textId="77777777" w:rsidR="00450DAC" w:rsidRPr="00450DAC" w:rsidRDefault="00450DAC" w:rsidP="000366E5">
      <w:pPr>
        <w:pStyle w:val="Styl"/>
        <w:spacing w:line="225" w:lineRule="exact"/>
        <w:ind w:left="3206" w:right="120"/>
        <w:rPr>
          <w:rFonts w:asciiTheme="minorHAnsi" w:hAnsiTheme="minorHAnsi" w:cstheme="minorHAnsi"/>
          <w:b/>
          <w:bCs/>
        </w:rPr>
      </w:pPr>
    </w:p>
    <w:p w14:paraId="60587193" w14:textId="6FDCD41C" w:rsidR="000366E5" w:rsidRPr="00450DAC" w:rsidRDefault="00760AC0" w:rsidP="000366E5">
      <w:pPr>
        <w:pStyle w:val="Styl"/>
        <w:spacing w:line="225" w:lineRule="exact"/>
        <w:ind w:left="3206" w:right="120"/>
        <w:rPr>
          <w:rFonts w:asciiTheme="minorHAnsi" w:hAnsiTheme="minorHAnsi" w:cstheme="minorHAnsi"/>
          <w:b/>
          <w:bCs/>
        </w:rPr>
      </w:pPr>
      <w:r>
        <w:rPr>
          <w:rFonts w:asciiTheme="minorHAnsi" w:hAnsiTheme="minorHAnsi" w:cstheme="minorHAnsi"/>
          <w:b/>
          <w:bCs/>
        </w:rPr>
        <w:t>Smluvní</w:t>
      </w:r>
      <w:r w:rsidR="000366E5" w:rsidRPr="00450DAC">
        <w:rPr>
          <w:rFonts w:asciiTheme="minorHAnsi" w:hAnsiTheme="minorHAnsi" w:cstheme="minorHAnsi"/>
          <w:b/>
          <w:bCs/>
        </w:rPr>
        <w:t xml:space="preserve"> strany</w:t>
      </w:r>
    </w:p>
    <w:p w14:paraId="0FD83B94" w14:textId="77777777" w:rsidR="000366E5" w:rsidRPr="00450DAC" w:rsidRDefault="000366E5" w:rsidP="000366E5">
      <w:pPr>
        <w:pStyle w:val="Styl"/>
        <w:spacing w:line="225" w:lineRule="exact"/>
        <w:ind w:left="3206" w:right="120"/>
        <w:rPr>
          <w:rFonts w:asciiTheme="minorHAnsi" w:hAnsiTheme="minorHAnsi" w:cstheme="minorHAnsi"/>
          <w:b/>
          <w:bCs/>
        </w:rPr>
      </w:pPr>
    </w:p>
    <w:p w14:paraId="47F86F5B" w14:textId="77777777" w:rsidR="00420FA7" w:rsidRPr="00450DAC" w:rsidRDefault="00420FA7" w:rsidP="00420FA7">
      <w:pPr>
        <w:pStyle w:val="Styl"/>
        <w:spacing w:line="225" w:lineRule="exact"/>
        <w:ind w:left="3206" w:right="120"/>
        <w:rPr>
          <w:rFonts w:asciiTheme="minorHAnsi" w:hAnsiTheme="minorHAnsi" w:cstheme="minorHAnsi"/>
          <w:b/>
          <w:bCs/>
        </w:rPr>
      </w:pPr>
    </w:p>
    <w:p w14:paraId="20D4CB67" w14:textId="6FA33603" w:rsidR="00420FA7" w:rsidRPr="00450DAC" w:rsidRDefault="00420FA7" w:rsidP="00420FA7">
      <w:pPr>
        <w:tabs>
          <w:tab w:val="left" w:pos="2694"/>
        </w:tabs>
        <w:spacing w:after="0" w:line="240" w:lineRule="auto"/>
        <w:ind w:left="709" w:hanging="709"/>
        <w:rPr>
          <w:rFonts w:asciiTheme="minorHAnsi" w:hAnsiTheme="minorHAnsi" w:cstheme="minorHAnsi"/>
          <w:b/>
        </w:rPr>
      </w:pPr>
      <w:r w:rsidRPr="00450DAC">
        <w:rPr>
          <w:rFonts w:asciiTheme="minorHAnsi" w:hAnsiTheme="minorHAnsi" w:cstheme="minorHAnsi"/>
          <w:b/>
        </w:rPr>
        <w:t xml:space="preserve">                                                 </w:t>
      </w:r>
      <w:r w:rsidR="006E215A" w:rsidRPr="00450DAC">
        <w:rPr>
          <w:rFonts w:asciiTheme="minorHAnsi" w:hAnsiTheme="minorHAnsi" w:cstheme="minorHAnsi"/>
          <w:b/>
        </w:rPr>
        <w:tab/>
      </w:r>
      <w:r w:rsidRPr="00450DAC">
        <w:rPr>
          <w:rFonts w:asciiTheme="minorHAnsi" w:hAnsiTheme="minorHAnsi" w:cstheme="minorHAnsi"/>
          <w:b/>
        </w:rPr>
        <w:t>Univerzita Karlova</w:t>
      </w:r>
      <w:r w:rsidRPr="00450DAC">
        <w:rPr>
          <w:rFonts w:asciiTheme="minorHAnsi" w:hAnsiTheme="minorHAnsi" w:cstheme="minorHAnsi"/>
          <w:b/>
        </w:rPr>
        <w:tab/>
      </w:r>
      <w:r w:rsidRPr="00450DAC">
        <w:rPr>
          <w:rFonts w:asciiTheme="minorHAnsi" w:hAnsiTheme="minorHAnsi" w:cstheme="minorHAnsi"/>
          <w:b/>
        </w:rPr>
        <w:tab/>
      </w:r>
    </w:p>
    <w:p w14:paraId="1E8C03FD" w14:textId="77777777" w:rsidR="00420FA7" w:rsidRPr="00450DAC" w:rsidRDefault="00420FA7" w:rsidP="00420FA7">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Sídlo:</w:t>
      </w:r>
      <w:r w:rsidRPr="00450DAC">
        <w:rPr>
          <w:rFonts w:asciiTheme="minorHAnsi" w:hAnsiTheme="minorHAnsi" w:cstheme="minorHAnsi"/>
        </w:rPr>
        <w:tab/>
        <w:t>Ovocný trh 560/5, 116 36 Praha 1</w:t>
      </w:r>
    </w:p>
    <w:p w14:paraId="7C81C504" w14:textId="77777777" w:rsidR="00420FA7" w:rsidRPr="00450DAC" w:rsidRDefault="00420FA7" w:rsidP="00420FA7">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IČO:</w:t>
      </w:r>
      <w:r w:rsidRPr="00450DAC">
        <w:rPr>
          <w:rFonts w:asciiTheme="minorHAnsi" w:hAnsiTheme="minorHAnsi" w:cstheme="minorHAnsi"/>
        </w:rPr>
        <w:tab/>
        <w:t>00216208</w:t>
      </w:r>
    </w:p>
    <w:p w14:paraId="19702EEE" w14:textId="77777777" w:rsidR="00420FA7" w:rsidRPr="00450DAC" w:rsidRDefault="00420FA7" w:rsidP="00420FA7">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DIČ:</w:t>
      </w:r>
      <w:r w:rsidRPr="00450DAC">
        <w:rPr>
          <w:rFonts w:asciiTheme="minorHAnsi" w:hAnsiTheme="minorHAnsi" w:cstheme="minorHAnsi"/>
        </w:rPr>
        <w:tab/>
        <w:t>CZ00216208</w:t>
      </w:r>
    </w:p>
    <w:p w14:paraId="1286C6B1" w14:textId="77777777" w:rsidR="00716EB4" w:rsidRPr="00450DAC" w:rsidRDefault="00420FA7" w:rsidP="00716EB4">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Bankovní spojení:</w:t>
      </w:r>
      <w:r w:rsidRPr="00450DAC">
        <w:rPr>
          <w:rFonts w:asciiTheme="minorHAnsi" w:hAnsiTheme="minorHAnsi" w:cstheme="minorHAnsi"/>
        </w:rPr>
        <w:tab/>
      </w:r>
      <w:r w:rsidR="00716EB4">
        <w:rPr>
          <w:rFonts w:asciiTheme="minorHAnsi" w:hAnsiTheme="minorHAnsi" w:cstheme="minorHAnsi"/>
        </w:rPr>
        <w:t>……………………………………………</w:t>
      </w:r>
    </w:p>
    <w:p w14:paraId="4769A68C" w14:textId="10BE565C" w:rsidR="00420FA7" w:rsidRPr="00450DAC" w:rsidRDefault="00420FA7" w:rsidP="00420FA7">
      <w:pPr>
        <w:tabs>
          <w:tab w:val="left" w:pos="2694"/>
        </w:tabs>
        <w:spacing w:after="0" w:line="240" w:lineRule="auto"/>
        <w:ind w:left="709" w:hanging="709"/>
        <w:rPr>
          <w:rFonts w:asciiTheme="minorHAnsi" w:hAnsiTheme="minorHAnsi" w:cstheme="minorHAnsi"/>
        </w:rPr>
      </w:pPr>
      <w:bookmarkStart w:id="0" w:name="_GoBack"/>
      <w:bookmarkEnd w:id="0"/>
      <w:r w:rsidRPr="00450DAC">
        <w:rPr>
          <w:rFonts w:asciiTheme="minorHAnsi" w:hAnsiTheme="minorHAnsi" w:cstheme="minorHAnsi"/>
        </w:rPr>
        <w:tab/>
        <w:t>Číslo účtu:</w:t>
      </w:r>
      <w:r w:rsidRPr="00450DAC">
        <w:rPr>
          <w:rFonts w:asciiTheme="minorHAnsi" w:hAnsiTheme="minorHAnsi" w:cstheme="minorHAnsi"/>
        </w:rPr>
        <w:tab/>
      </w:r>
      <w:r w:rsidR="00392EE6">
        <w:rPr>
          <w:rFonts w:asciiTheme="minorHAnsi" w:hAnsiTheme="minorHAnsi" w:cstheme="minorHAnsi"/>
        </w:rPr>
        <w:t>……………………………………………</w:t>
      </w:r>
    </w:p>
    <w:p w14:paraId="3B272C97" w14:textId="77777777" w:rsidR="00420FA7" w:rsidRPr="00450DAC" w:rsidRDefault="00420FA7" w:rsidP="00420FA7">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ID datové schránky: piyj9b4</w:t>
      </w:r>
    </w:p>
    <w:p w14:paraId="68E66DA0" w14:textId="4399F6E9" w:rsidR="00420FA7" w:rsidRPr="00450DAC" w:rsidRDefault="00420FA7" w:rsidP="00420FA7">
      <w:pPr>
        <w:tabs>
          <w:tab w:val="left" w:pos="2694"/>
        </w:tabs>
        <w:spacing w:after="0" w:line="240" w:lineRule="auto"/>
        <w:ind w:left="709" w:hanging="709"/>
        <w:rPr>
          <w:rFonts w:asciiTheme="minorHAnsi" w:hAnsiTheme="minorHAnsi" w:cstheme="minorHAnsi"/>
        </w:rPr>
      </w:pPr>
      <w:r w:rsidRPr="00450DAC">
        <w:rPr>
          <w:rFonts w:asciiTheme="minorHAnsi" w:hAnsiTheme="minorHAnsi" w:cstheme="minorHAnsi"/>
        </w:rPr>
        <w:tab/>
        <w:t>Zastoupen</w:t>
      </w:r>
      <w:r w:rsidR="006E215A" w:rsidRPr="00450DAC">
        <w:rPr>
          <w:rFonts w:asciiTheme="minorHAnsi" w:hAnsiTheme="minorHAnsi" w:cstheme="minorHAnsi"/>
        </w:rPr>
        <w:t>á</w:t>
      </w:r>
      <w:r w:rsidRPr="00450DAC">
        <w:rPr>
          <w:rFonts w:asciiTheme="minorHAnsi" w:hAnsiTheme="minorHAnsi" w:cstheme="minorHAnsi"/>
        </w:rPr>
        <w:t>:</w:t>
      </w:r>
    </w:p>
    <w:p w14:paraId="6B088BFB" w14:textId="33CED458" w:rsidR="00573E95" w:rsidRPr="00450DAC" w:rsidRDefault="00420FA7" w:rsidP="00573E95">
      <w:pPr>
        <w:tabs>
          <w:tab w:val="left" w:pos="2694"/>
          <w:tab w:val="left" w:pos="2835"/>
        </w:tabs>
        <w:spacing w:after="0" w:line="240" w:lineRule="auto"/>
        <w:ind w:left="709" w:hanging="698"/>
        <w:rPr>
          <w:rFonts w:asciiTheme="minorHAnsi" w:hAnsiTheme="minorHAnsi" w:cstheme="minorHAnsi"/>
        </w:rPr>
      </w:pPr>
      <w:r w:rsidRPr="00450DAC">
        <w:rPr>
          <w:rFonts w:asciiTheme="minorHAnsi" w:hAnsiTheme="minorHAnsi" w:cstheme="minorHAnsi"/>
        </w:rPr>
        <w:tab/>
      </w:r>
      <w:r w:rsidR="001E0569" w:rsidRPr="001E0569">
        <w:rPr>
          <w:rFonts w:asciiTheme="minorHAnsi" w:hAnsiTheme="minorHAnsi" w:cstheme="minorHAnsi"/>
        </w:rPr>
        <w:t>Mgr. Martinem Maňáskem, pověřeným výkonem agendy kvestora</w:t>
      </w:r>
    </w:p>
    <w:p w14:paraId="3B77085F" w14:textId="3B07CC9A" w:rsidR="00420FA7" w:rsidRPr="00450DAC" w:rsidRDefault="00420FA7" w:rsidP="00420FA7">
      <w:pPr>
        <w:tabs>
          <w:tab w:val="left" w:pos="2694"/>
        </w:tabs>
        <w:spacing w:after="0" w:line="240" w:lineRule="auto"/>
        <w:ind w:left="709" w:hanging="709"/>
        <w:rPr>
          <w:rFonts w:asciiTheme="minorHAnsi" w:hAnsiTheme="minorHAnsi" w:cstheme="minorHAnsi"/>
        </w:rPr>
      </w:pPr>
    </w:p>
    <w:p w14:paraId="6088F01D" w14:textId="77777777" w:rsidR="00420FA7" w:rsidRPr="00450DAC" w:rsidRDefault="00420FA7" w:rsidP="00420FA7">
      <w:pPr>
        <w:spacing w:after="0"/>
        <w:ind w:left="709"/>
        <w:rPr>
          <w:rFonts w:asciiTheme="minorHAnsi" w:hAnsiTheme="minorHAnsi" w:cstheme="minorHAnsi"/>
        </w:rPr>
      </w:pPr>
      <w:r w:rsidRPr="00450DAC">
        <w:rPr>
          <w:rFonts w:asciiTheme="minorHAnsi" w:hAnsiTheme="minorHAnsi" w:cstheme="minorHAnsi"/>
        </w:rPr>
        <w:t xml:space="preserve">(dále jen </w:t>
      </w:r>
      <w:r w:rsidRPr="00450DAC">
        <w:rPr>
          <w:rFonts w:asciiTheme="minorHAnsi" w:hAnsiTheme="minorHAnsi" w:cstheme="minorHAnsi"/>
          <w:b/>
          <w:i/>
        </w:rPr>
        <w:t>„Objednatel</w:t>
      </w:r>
      <w:r w:rsidRPr="00450DAC">
        <w:rPr>
          <w:rFonts w:asciiTheme="minorHAnsi" w:hAnsiTheme="minorHAnsi" w:cstheme="minorHAnsi"/>
          <w:b/>
        </w:rPr>
        <w:t xml:space="preserve">“ </w:t>
      </w:r>
      <w:r w:rsidRPr="00450DAC">
        <w:rPr>
          <w:rFonts w:asciiTheme="minorHAnsi" w:hAnsiTheme="minorHAnsi" w:cstheme="minorHAnsi"/>
        </w:rPr>
        <w:t>na straně jedné)</w:t>
      </w:r>
    </w:p>
    <w:p w14:paraId="00706CF1" w14:textId="77777777" w:rsidR="00420FA7" w:rsidRPr="00450DAC" w:rsidRDefault="00420FA7" w:rsidP="00420FA7">
      <w:pPr>
        <w:spacing w:after="0"/>
        <w:ind w:left="709"/>
        <w:rPr>
          <w:rFonts w:asciiTheme="minorHAnsi" w:hAnsiTheme="minorHAnsi" w:cstheme="minorHAnsi"/>
        </w:rPr>
      </w:pPr>
    </w:p>
    <w:p w14:paraId="74101C4F" w14:textId="77777777" w:rsidR="00420FA7" w:rsidRPr="00450DAC" w:rsidRDefault="00420FA7" w:rsidP="00420FA7">
      <w:pPr>
        <w:spacing w:after="0"/>
        <w:ind w:left="709"/>
        <w:rPr>
          <w:rFonts w:asciiTheme="minorHAnsi" w:hAnsiTheme="minorHAnsi" w:cstheme="minorHAnsi"/>
          <w:b/>
        </w:rPr>
      </w:pPr>
      <w:r w:rsidRPr="00450DAC">
        <w:rPr>
          <w:rFonts w:asciiTheme="minorHAnsi" w:hAnsiTheme="minorHAnsi" w:cstheme="minorHAnsi"/>
        </w:rPr>
        <w:t>a</w:t>
      </w:r>
    </w:p>
    <w:p w14:paraId="291AFCD6" w14:textId="61BD1A00" w:rsidR="00420FA7" w:rsidRPr="00392EE6" w:rsidRDefault="00420FA7" w:rsidP="00420FA7">
      <w:pPr>
        <w:spacing w:after="0" w:line="240" w:lineRule="auto"/>
        <w:ind w:left="709" w:hanging="709"/>
        <w:rPr>
          <w:rFonts w:asciiTheme="minorHAnsi" w:hAnsiTheme="minorHAnsi" w:cstheme="minorHAnsi"/>
          <w:b/>
        </w:rPr>
      </w:pPr>
      <w:r w:rsidRPr="00450DAC">
        <w:rPr>
          <w:rFonts w:asciiTheme="minorHAnsi" w:hAnsiTheme="minorHAnsi" w:cstheme="minorHAnsi"/>
          <w:b/>
        </w:rPr>
        <w:t xml:space="preserve">                                                  </w:t>
      </w:r>
      <w:r w:rsidR="00AF22CC" w:rsidRPr="00450DAC">
        <w:rPr>
          <w:rFonts w:asciiTheme="minorHAnsi" w:hAnsiTheme="minorHAnsi" w:cstheme="minorHAnsi"/>
          <w:b/>
        </w:rPr>
        <w:t xml:space="preserve">      </w:t>
      </w:r>
      <w:r w:rsidR="00C65E53" w:rsidRPr="00392EE6">
        <w:rPr>
          <w:rFonts w:asciiTheme="minorHAnsi" w:hAnsiTheme="minorHAnsi" w:cstheme="minorHAnsi"/>
          <w:b/>
        </w:rPr>
        <w:t>K.B.K. fire s.r.o.</w:t>
      </w:r>
    </w:p>
    <w:p w14:paraId="0B625F9C" w14:textId="56989C92" w:rsidR="00420FA7" w:rsidRPr="00392EE6" w:rsidRDefault="00420FA7" w:rsidP="00420FA7">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t xml:space="preserve">Sídlo:                            </w:t>
      </w:r>
      <w:r w:rsidR="006C308C" w:rsidRPr="00392EE6">
        <w:rPr>
          <w:rFonts w:asciiTheme="minorHAnsi" w:hAnsiTheme="minorHAnsi" w:cstheme="minorHAnsi"/>
        </w:rPr>
        <w:tab/>
      </w:r>
      <w:r w:rsidR="006B12B1" w:rsidRPr="00392EE6">
        <w:rPr>
          <w:rFonts w:asciiTheme="minorHAnsi" w:hAnsiTheme="minorHAnsi" w:cstheme="minorHAnsi"/>
        </w:rPr>
        <w:t xml:space="preserve"> </w:t>
      </w:r>
      <w:r w:rsidRPr="00392EE6">
        <w:rPr>
          <w:rFonts w:asciiTheme="minorHAnsi" w:hAnsiTheme="minorHAnsi" w:cstheme="minorHAnsi"/>
        </w:rPr>
        <w:t xml:space="preserve"> </w:t>
      </w:r>
      <w:r w:rsidR="00392EE6">
        <w:rPr>
          <w:rFonts w:asciiTheme="minorHAnsi" w:hAnsiTheme="minorHAnsi" w:cstheme="minorHAnsi"/>
        </w:rPr>
        <w:t>Heydukova 1093/26, Ostrava - Přívoz</w:t>
      </w:r>
    </w:p>
    <w:p w14:paraId="093A6404" w14:textId="6DF361DE" w:rsidR="00AF22CC" w:rsidRPr="00392EE6" w:rsidRDefault="006C308C" w:rsidP="00420FA7">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r>
      <w:r w:rsidR="00420FA7" w:rsidRPr="00392EE6">
        <w:rPr>
          <w:rFonts w:asciiTheme="minorHAnsi" w:hAnsiTheme="minorHAnsi" w:cstheme="minorHAnsi"/>
        </w:rPr>
        <w:t>IČO:</w:t>
      </w:r>
      <w:r w:rsidR="00420FA7" w:rsidRPr="00392EE6">
        <w:rPr>
          <w:rFonts w:asciiTheme="minorHAnsi" w:hAnsiTheme="minorHAnsi" w:cstheme="minorHAnsi"/>
        </w:rPr>
        <w:tab/>
        <w:t xml:space="preserve">  </w:t>
      </w:r>
      <w:r w:rsidR="00392EE6">
        <w:rPr>
          <w:rFonts w:asciiTheme="minorHAnsi" w:hAnsiTheme="minorHAnsi" w:cstheme="minorHAnsi"/>
        </w:rPr>
        <w:t>25905031</w:t>
      </w:r>
    </w:p>
    <w:p w14:paraId="57FA8A2F" w14:textId="3C3275EB" w:rsidR="00420FA7" w:rsidRPr="00392EE6" w:rsidRDefault="00AF22CC" w:rsidP="00420FA7">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r>
      <w:r w:rsidR="00420FA7" w:rsidRPr="00392EE6">
        <w:rPr>
          <w:rFonts w:asciiTheme="minorHAnsi" w:hAnsiTheme="minorHAnsi" w:cstheme="minorHAnsi"/>
        </w:rPr>
        <w:t>DIČ:</w:t>
      </w:r>
      <w:r w:rsidR="00420FA7" w:rsidRPr="00392EE6">
        <w:rPr>
          <w:rFonts w:asciiTheme="minorHAnsi" w:hAnsiTheme="minorHAnsi" w:cstheme="minorHAnsi"/>
        </w:rPr>
        <w:tab/>
        <w:t xml:space="preserve">  </w:t>
      </w:r>
      <w:r w:rsidR="00392EE6">
        <w:rPr>
          <w:rFonts w:asciiTheme="minorHAnsi" w:hAnsiTheme="minorHAnsi" w:cstheme="minorHAnsi"/>
        </w:rPr>
        <w:t>CZ</w:t>
      </w:r>
      <w:r w:rsidR="00392EE6">
        <w:rPr>
          <w:rFonts w:asciiTheme="minorHAnsi" w:hAnsiTheme="minorHAnsi" w:cstheme="minorHAnsi"/>
        </w:rPr>
        <w:t>25905031</w:t>
      </w:r>
    </w:p>
    <w:p w14:paraId="419414DA" w14:textId="0F7F7F51" w:rsidR="00420FA7" w:rsidRPr="00392EE6" w:rsidRDefault="00420FA7" w:rsidP="00420FA7">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t>Bankovní spojení:</w:t>
      </w:r>
      <w:r w:rsidRPr="00392EE6">
        <w:rPr>
          <w:rFonts w:asciiTheme="minorHAnsi" w:hAnsiTheme="minorHAnsi" w:cstheme="minorHAnsi"/>
        </w:rPr>
        <w:tab/>
        <w:t xml:space="preserve">  </w:t>
      </w:r>
      <w:r w:rsidR="00AF22CC" w:rsidRPr="00392EE6">
        <w:rPr>
          <w:rFonts w:asciiTheme="minorHAnsi" w:hAnsiTheme="minorHAnsi" w:cstheme="minorHAnsi"/>
        </w:rPr>
        <w:t>………………………………………………….</w:t>
      </w:r>
    </w:p>
    <w:p w14:paraId="5FAB4315" w14:textId="77777777" w:rsidR="006C308C" w:rsidRPr="00392EE6" w:rsidRDefault="000366E5" w:rsidP="006C308C">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t xml:space="preserve">Číslo účtu: </w:t>
      </w:r>
      <w:r w:rsidRPr="00392EE6">
        <w:rPr>
          <w:rFonts w:asciiTheme="minorHAnsi" w:hAnsiTheme="minorHAnsi" w:cstheme="minorHAnsi"/>
        </w:rPr>
        <w:tab/>
      </w:r>
      <w:r w:rsidRPr="00392EE6">
        <w:rPr>
          <w:rFonts w:asciiTheme="minorHAnsi" w:hAnsiTheme="minorHAnsi" w:cstheme="minorHAnsi"/>
        </w:rPr>
        <w:tab/>
      </w:r>
      <w:r w:rsidR="00AF22CC" w:rsidRPr="00392EE6">
        <w:rPr>
          <w:rFonts w:asciiTheme="minorHAnsi" w:hAnsiTheme="minorHAnsi" w:cstheme="minorHAnsi"/>
        </w:rPr>
        <w:t>………………………………………………….</w:t>
      </w:r>
    </w:p>
    <w:p w14:paraId="7C9116EA" w14:textId="2D3C7F1D" w:rsidR="00482236" w:rsidRPr="00392EE6" w:rsidRDefault="006C308C" w:rsidP="006C308C">
      <w:pPr>
        <w:tabs>
          <w:tab w:val="left" w:pos="2694"/>
        </w:tabs>
        <w:spacing w:after="0" w:line="240" w:lineRule="auto"/>
        <w:ind w:left="709" w:hanging="709"/>
        <w:rPr>
          <w:rFonts w:asciiTheme="minorHAnsi" w:hAnsiTheme="minorHAnsi" w:cstheme="minorHAnsi"/>
        </w:rPr>
      </w:pPr>
      <w:r w:rsidRPr="00392EE6">
        <w:rPr>
          <w:rFonts w:asciiTheme="minorHAnsi" w:hAnsiTheme="minorHAnsi" w:cstheme="minorHAnsi"/>
        </w:rPr>
        <w:tab/>
      </w:r>
      <w:r w:rsidR="00482236" w:rsidRPr="00392EE6">
        <w:rPr>
          <w:rFonts w:asciiTheme="minorHAnsi" w:hAnsiTheme="minorHAnsi" w:cstheme="minorHAnsi"/>
        </w:rPr>
        <w:t xml:space="preserve">ID datové schránky: </w:t>
      </w:r>
      <w:r w:rsidR="00482236" w:rsidRPr="00392EE6">
        <w:rPr>
          <w:rFonts w:asciiTheme="minorHAnsi" w:hAnsiTheme="minorHAnsi" w:cstheme="minorHAnsi"/>
        </w:rPr>
        <w:tab/>
      </w:r>
      <w:r w:rsidR="00392EE6">
        <w:rPr>
          <w:rFonts w:asciiTheme="minorHAnsi" w:hAnsiTheme="minorHAnsi" w:cstheme="minorHAnsi"/>
        </w:rPr>
        <w:t xml:space="preserve">   epmfeg7</w:t>
      </w:r>
    </w:p>
    <w:p w14:paraId="68F0B89F" w14:textId="2BB49A4C" w:rsidR="00420FA7" w:rsidRPr="00450DAC" w:rsidRDefault="00420FA7" w:rsidP="006C308C">
      <w:pPr>
        <w:spacing w:after="0"/>
        <w:ind w:firstLine="708"/>
        <w:rPr>
          <w:rFonts w:asciiTheme="minorHAnsi" w:hAnsiTheme="minorHAnsi" w:cstheme="minorHAnsi"/>
        </w:rPr>
      </w:pPr>
      <w:r w:rsidRPr="00392EE6">
        <w:rPr>
          <w:rFonts w:asciiTheme="minorHAnsi" w:hAnsiTheme="minorHAnsi" w:cstheme="minorHAnsi"/>
        </w:rPr>
        <w:t>Zastoupený</w:t>
      </w:r>
      <w:r w:rsidR="00AB2A5C" w:rsidRPr="00392EE6">
        <w:rPr>
          <w:rFonts w:asciiTheme="minorHAnsi" w:hAnsiTheme="minorHAnsi" w:cstheme="minorHAnsi"/>
        </w:rPr>
        <w:t>:</w:t>
      </w:r>
      <w:r w:rsidR="000366E5" w:rsidRPr="00392EE6">
        <w:rPr>
          <w:rFonts w:asciiTheme="minorHAnsi" w:hAnsiTheme="minorHAnsi" w:cstheme="minorHAnsi"/>
        </w:rPr>
        <w:tab/>
      </w:r>
      <w:r w:rsidR="000366E5" w:rsidRPr="00392EE6">
        <w:rPr>
          <w:rFonts w:asciiTheme="minorHAnsi" w:hAnsiTheme="minorHAnsi" w:cstheme="minorHAnsi"/>
        </w:rPr>
        <w:tab/>
      </w:r>
      <w:r w:rsidR="00392EE6">
        <w:rPr>
          <w:rFonts w:asciiTheme="minorHAnsi" w:hAnsiTheme="minorHAnsi" w:cstheme="minorHAnsi"/>
        </w:rPr>
        <w:t>Ing. Martinem Bebčákem, jednatelem</w:t>
      </w:r>
      <w:r w:rsidRPr="00450DAC">
        <w:rPr>
          <w:rFonts w:asciiTheme="minorHAnsi" w:hAnsiTheme="minorHAnsi" w:cstheme="minorHAnsi"/>
        </w:rPr>
        <w:tab/>
      </w:r>
    </w:p>
    <w:p w14:paraId="7FD88FF9" w14:textId="1BF5A9CB" w:rsidR="00420FA7" w:rsidRPr="00450DAC" w:rsidRDefault="00420FA7" w:rsidP="00573E95">
      <w:pPr>
        <w:tabs>
          <w:tab w:val="left" w:pos="2694"/>
        </w:tabs>
        <w:spacing w:after="0" w:line="240" w:lineRule="auto"/>
        <w:ind w:left="709" w:hanging="709"/>
        <w:rPr>
          <w:rFonts w:asciiTheme="minorHAnsi" w:hAnsiTheme="minorHAnsi" w:cstheme="minorHAnsi"/>
          <w:lang w:val="en-US"/>
        </w:rPr>
      </w:pPr>
      <w:r w:rsidRPr="00450DAC">
        <w:rPr>
          <w:rFonts w:asciiTheme="minorHAnsi" w:hAnsiTheme="minorHAnsi" w:cstheme="minorHAnsi"/>
        </w:rPr>
        <w:tab/>
      </w:r>
    </w:p>
    <w:p w14:paraId="3218459C" w14:textId="6EA93923" w:rsidR="00420FA7" w:rsidRPr="00450DAC" w:rsidRDefault="00420FA7" w:rsidP="00420FA7">
      <w:pPr>
        <w:pStyle w:val="Zhlav"/>
        <w:spacing w:after="0" w:line="240" w:lineRule="auto"/>
        <w:ind w:left="709" w:hanging="709"/>
        <w:rPr>
          <w:rFonts w:asciiTheme="minorHAnsi" w:hAnsiTheme="minorHAnsi" w:cstheme="minorHAnsi"/>
        </w:rPr>
      </w:pPr>
      <w:r w:rsidRPr="00450DAC">
        <w:rPr>
          <w:rFonts w:asciiTheme="minorHAnsi" w:hAnsiTheme="minorHAnsi" w:cstheme="minorHAnsi"/>
        </w:rPr>
        <w:tab/>
        <w:t xml:space="preserve">(dále jen </w:t>
      </w:r>
      <w:r w:rsidRPr="00450DAC">
        <w:rPr>
          <w:rFonts w:asciiTheme="minorHAnsi" w:hAnsiTheme="minorHAnsi" w:cstheme="minorHAnsi"/>
          <w:b/>
          <w:i/>
        </w:rPr>
        <w:t>„</w:t>
      </w:r>
      <w:r w:rsidR="00FF54D0" w:rsidRPr="00450DAC">
        <w:rPr>
          <w:rFonts w:asciiTheme="minorHAnsi" w:hAnsiTheme="minorHAnsi" w:cstheme="minorHAnsi"/>
          <w:b/>
          <w:i/>
        </w:rPr>
        <w:t>Dodavatel</w:t>
      </w:r>
      <w:r w:rsidRPr="00450DAC">
        <w:rPr>
          <w:rFonts w:asciiTheme="minorHAnsi" w:hAnsiTheme="minorHAnsi" w:cstheme="minorHAnsi"/>
          <w:b/>
        </w:rPr>
        <w:t>“</w:t>
      </w:r>
      <w:r w:rsidRPr="00450DAC">
        <w:rPr>
          <w:rFonts w:asciiTheme="minorHAnsi" w:hAnsiTheme="minorHAnsi" w:cstheme="minorHAnsi"/>
        </w:rPr>
        <w:t>)</w:t>
      </w:r>
    </w:p>
    <w:p w14:paraId="683338C7" w14:textId="73395E59" w:rsidR="00420FA7" w:rsidRPr="00450DAC" w:rsidRDefault="00420FA7" w:rsidP="00420FA7">
      <w:pPr>
        <w:pStyle w:val="Styl"/>
        <w:spacing w:before="345" w:line="211" w:lineRule="exact"/>
        <w:ind w:left="709" w:right="120" w:hanging="709"/>
        <w:rPr>
          <w:rFonts w:asciiTheme="minorHAnsi" w:hAnsiTheme="minorHAnsi" w:cstheme="minorHAnsi"/>
          <w:sz w:val="22"/>
          <w:szCs w:val="22"/>
        </w:rPr>
      </w:pPr>
      <w:r w:rsidRPr="00450DAC">
        <w:rPr>
          <w:rFonts w:asciiTheme="minorHAnsi" w:hAnsiTheme="minorHAnsi" w:cstheme="minorHAnsi"/>
          <w:sz w:val="22"/>
          <w:szCs w:val="22"/>
        </w:rPr>
        <w:t xml:space="preserve"> </w:t>
      </w:r>
      <w:r w:rsidRPr="00450DAC">
        <w:rPr>
          <w:rFonts w:asciiTheme="minorHAnsi" w:hAnsiTheme="minorHAnsi" w:cstheme="minorHAnsi"/>
          <w:sz w:val="22"/>
          <w:szCs w:val="22"/>
        </w:rPr>
        <w:tab/>
        <w:t>(dále jednotlivě jako "</w:t>
      </w:r>
      <w:r w:rsidR="00760AC0">
        <w:rPr>
          <w:rFonts w:asciiTheme="minorHAnsi" w:hAnsiTheme="minorHAnsi" w:cstheme="minorHAnsi"/>
          <w:sz w:val="22"/>
          <w:szCs w:val="22"/>
        </w:rPr>
        <w:t>Smluvní</w:t>
      </w:r>
      <w:r w:rsidRPr="00450DAC">
        <w:rPr>
          <w:rFonts w:asciiTheme="minorHAnsi" w:hAnsiTheme="minorHAnsi" w:cstheme="minorHAnsi"/>
          <w:sz w:val="22"/>
          <w:szCs w:val="22"/>
        </w:rPr>
        <w:t xml:space="preserve"> strana" nebo společně jako "</w:t>
      </w:r>
      <w:r w:rsidR="00760AC0">
        <w:rPr>
          <w:rFonts w:asciiTheme="minorHAnsi" w:hAnsiTheme="minorHAnsi" w:cstheme="minorHAnsi"/>
          <w:sz w:val="22"/>
          <w:szCs w:val="22"/>
        </w:rPr>
        <w:t>Smluvní</w:t>
      </w:r>
      <w:r w:rsidRPr="00450DAC">
        <w:rPr>
          <w:rFonts w:asciiTheme="minorHAnsi" w:hAnsiTheme="minorHAnsi" w:cstheme="minorHAnsi"/>
          <w:sz w:val="22"/>
          <w:szCs w:val="22"/>
        </w:rPr>
        <w:t xml:space="preserve"> strany") </w:t>
      </w:r>
    </w:p>
    <w:p w14:paraId="10161299" w14:textId="77777777" w:rsidR="00420FA7" w:rsidRPr="00450DAC" w:rsidRDefault="00420FA7" w:rsidP="00420FA7">
      <w:pPr>
        <w:spacing w:after="0" w:line="240" w:lineRule="auto"/>
        <w:jc w:val="center"/>
        <w:rPr>
          <w:rFonts w:asciiTheme="minorHAnsi" w:hAnsiTheme="minorHAnsi" w:cstheme="minorHAnsi"/>
          <w:b/>
        </w:rPr>
      </w:pPr>
    </w:p>
    <w:p w14:paraId="39D42510" w14:textId="77777777" w:rsidR="00420FA7" w:rsidRPr="00450DAC" w:rsidRDefault="00420FA7" w:rsidP="00420FA7">
      <w:pPr>
        <w:spacing w:after="0" w:line="240" w:lineRule="auto"/>
        <w:jc w:val="center"/>
        <w:rPr>
          <w:rFonts w:asciiTheme="minorHAnsi" w:hAnsiTheme="minorHAnsi" w:cstheme="minorHAnsi"/>
          <w:b/>
        </w:rPr>
      </w:pPr>
    </w:p>
    <w:p w14:paraId="1A9EBA78" w14:textId="0B619E18" w:rsidR="00420FA7" w:rsidRPr="00450DAC" w:rsidRDefault="00420FA7" w:rsidP="00420FA7">
      <w:pPr>
        <w:spacing w:after="0" w:line="240" w:lineRule="auto"/>
        <w:jc w:val="center"/>
        <w:rPr>
          <w:rFonts w:asciiTheme="minorHAnsi" w:hAnsiTheme="minorHAnsi" w:cstheme="minorHAnsi"/>
          <w:b/>
        </w:rPr>
      </w:pPr>
      <w:r w:rsidRPr="00450DAC">
        <w:rPr>
          <w:rFonts w:asciiTheme="minorHAnsi" w:hAnsiTheme="minorHAnsi" w:cstheme="minorHAnsi"/>
          <w:b/>
        </w:rPr>
        <w:t xml:space="preserve">Čl. I. Předmět </w:t>
      </w:r>
      <w:r w:rsidR="00482236">
        <w:rPr>
          <w:rFonts w:asciiTheme="minorHAnsi" w:hAnsiTheme="minorHAnsi" w:cstheme="minorHAnsi"/>
          <w:b/>
        </w:rPr>
        <w:t>S</w:t>
      </w:r>
      <w:r w:rsidRPr="00450DAC">
        <w:rPr>
          <w:rFonts w:asciiTheme="minorHAnsi" w:hAnsiTheme="minorHAnsi" w:cstheme="minorHAnsi"/>
          <w:b/>
        </w:rPr>
        <w:t>mlouvy</w:t>
      </w:r>
    </w:p>
    <w:p w14:paraId="56645766" w14:textId="77777777" w:rsidR="00420FA7" w:rsidRPr="00450DAC" w:rsidRDefault="00420FA7" w:rsidP="00420FA7">
      <w:pPr>
        <w:spacing w:after="0" w:line="240" w:lineRule="auto"/>
        <w:rPr>
          <w:rFonts w:asciiTheme="minorHAnsi" w:hAnsiTheme="minorHAnsi" w:cstheme="minorHAnsi"/>
        </w:rPr>
      </w:pPr>
      <w:r w:rsidRPr="00450DAC">
        <w:rPr>
          <w:rFonts w:asciiTheme="minorHAnsi" w:hAnsiTheme="minorHAnsi" w:cstheme="minorHAnsi"/>
        </w:rPr>
        <w:t xml:space="preserve"> </w:t>
      </w:r>
    </w:p>
    <w:p w14:paraId="40DF140D" w14:textId="3AFAAE13" w:rsidR="007318EB" w:rsidRPr="00450DAC" w:rsidRDefault="00420FA7" w:rsidP="00E23A40">
      <w:pPr>
        <w:pStyle w:val="Textkomente"/>
        <w:numPr>
          <w:ilvl w:val="0"/>
          <w:numId w:val="16"/>
        </w:numPr>
        <w:spacing w:after="0"/>
        <w:jc w:val="both"/>
        <w:rPr>
          <w:rFonts w:asciiTheme="minorHAnsi" w:hAnsiTheme="minorHAnsi" w:cstheme="minorHAnsi"/>
          <w:sz w:val="22"/>
          <w:szCs w:val="22"/>
        </w:rPr>
      </w:pPr>
      <w:r w:rsidRPr="00450DAC">
        <w:rPr>
          <w:rFonts w:asciiTheme="minorHAnsi" w:hAnsiTheme="minorHAnsi" w:cstheme="minorHAnsi"/>
          <w:sz w:val="22"/>
          <w:szCs w:val="22"/>
        </w:rPr>
        <w:t xml:space="preserve">Předmětem </w:t>
      </w:r>
      <w:r w:rsidR="00482236">
        <w:rPr>
          <w:rFonts w:asciiTheme="minorHAnsi" w:hAnsiTheme="minorHAnsi" w:cstheme="minorHAnsi"/>
          <w:sz w:val="22"/>
          <w:szCs w:val="22"/>
        </w:rPr>
        <w:t>S</w:t>
      </w:r>
      <w:r w:rsidRPr="00450DAC">
        <w:rPr>
          <w:rFonts w:asciiTheme="minorHAnsi" w:hAnsiTheme="minorHAnsi" w:cstheme="minorHAnsi"/>
          <w:sz w:val="22"/>
          <w:szCs w:val="22"/>
        </w:rPr>
        <w:t xml:space="preserve">mlouvy je </w:t>
      </w:r>
      <w:r w:rsidR="00E23A40" w:rsidRPr="00450DAC">
        <w:rPr>
          <w:rFonts w:asciiTheme="minorHAnsi" w:hAnsiTheme="minorHAnsi" w:cstheme="minorHAnsi"/>
          <w:sz w:val="22"/>
          <w:szCs w:val="22"/>
        </w:rPr>
        <w:t>zajištění expertního posouzení řešení požární bezpečnosti atria objektů K</w:t>
      </w:r>
      <w:r w:rsidR="007318EB" w:rsidRPr="00450DAC">
        <w:rPr>
          <w:rFonts w:asciiTheme="minorHAnsi" w:hAnsiTheme="minorHAnsi" w:cstheme="minorHAnsi"/>
          <w:sz w:val="22"/>
          <w:szCs w:val="22"/>
        </w:rPr>
        <w:t>ampus</w:t>
      </w:r>
      <w:r w:rsidR="00E23A40" w:rsidRPr="00450DAC">
        <w:rPr>
          <w:rFonts w:asciiTheme="minorHAnsi" w:hAnsiTheme="minorHAnsi" w:cstheme="minorHAnsi"/>
          <w:sz w:val="22"/>
          <w:szCs w:val="22"/>
        </w:rPr>
        <w:t xml:space="preserve"> Alb</w:t>
      </w:r>
      <w:r w:rsidR="007318EB" w:rsidRPr="00450DAC">
        <w:rPr>
          <w:rFonts w:asciiTheme="minorHAnsi" w:hAnsiTheme="minorHAnsi" w:cstheme="minorHAnsi"/>
          <w:sz w:val="22"/>
          <w:szCs w:val="22"/>
        </w:rPr>
        <w:t>ertov – Biocentrum, Globcentrum</w:t>
      </w:r>
      <w:r w:rsidR="00E23A40" w:rsidRPr="00450DAC">
        <w:rPr>
          <w:rFonts w:asciiTheme="minorHAnsi" w:hAnsiTheme="minorHAnsi" w:cstheme="minorHAnsi"/>
          <w:sz w:val="22"/>
          <w:szCs w:val="22"/>
        </w:rPr>
        <w:t>, včetně projednání s HZS hl.</w:t>
      </w:r>
      <w:r w:rsidR="001C7704" w:rsidRPr="00450DAC">
        <w:rPr>
          <w:rFonts w:asciiTheme="minorHAnsi" w:hAnsiTheme="minorHAnsi" w:cstheme="minorHAnsi"/>
          <w:sz w:val="22"/>
          <w:szCs w:val="22"/>
        </w:rPr>
        <w:t xml:space="preserve"> </w:t>
      </w:r>
      <w:r w:rsidR="00E23A40" w:rsidRPr="00450DAC">
        <w:rPr>
          <w:rFonts w:asciiTheme="minorHAnsi" w:hAnsiTheme="minorHAnsi" w:cstheme="minorHAnsi"/>
          <w:sz w:val="22"/>
          <w:szCs w:val="22"/>
        </w:rPr>
        <w:t xml:space="preserve">města Prahy, tj. provedení posouzení na základě provedení modelu metodou </w:t>
      </w:r>
      <w:r w:rsidR="0033329B" w:rsidRPr="00450DAC">
        <w:rPr>
          <w:rFonts w:asciiTheme="minorHAnsi" w:hAnsiTheme="minorHAnsi" w:cstheme="minorHAnsi"/>
          <w:sz w:val="22"/>
          <w:szCs w:val="22"/>
        </w:rPr>
        <w:t>FDS (Fire Dynamics Simulator) s</w:t>
      </w:r>
      <w:r w:rsidR="000366E5" w:rsidRPr="00450DAC">
        <w:rPr>
          <w:rFonts w:asciiTheme="minorHAnsi" w:hAnsiTheme="minorHAnsi" w:cstheme="minorHAnsi"/>
          <w:sz w:val="22"/>
          <w:szCs w:val="22"/>
        </w:rPr>
        <w:t> </w:t>
      </w:r>
      <w:r w:rsidR="00E23A40" w:rsidRPr="00450DAC">
        <w:rPr>
          <w:rFonts w:asciiTheme="minorHAnsi" w:hAnsiTheme="minorHAnsi" w:cstheme="minorHAnsi"/>
          <w:sz w:val="22"/>
          <w:szCs w:val="22"/>
        </w:rPr>
        <w:t xml:space="preserve">prokázáním skutečného průběhu požáru se zohledněním specifik stavby, především požárního zařízení </w:t>
      </w:r>
      <w:r w:rsidR="0033329B" w:rsidRPr="00450DAC">
        <w:rPr>
          <w:rFonts w:asciiTheme="minorHAnsi" w:hAnsiTheme="minorHAnsi" w:cstheme="minorHAnsi"/>
          <w:sz w:val="22"/>
          <w:szCs w:val="22"/>
        </w:rPr>
        <w:t xml:space="preserve">(jak jednotlivých laboratoří a administrativních prostorů, tak i vlastního atria). </w:t>
      </w:r>
      <w:r w:rsidR="007318EB" w:rsidRPr="00450DAC">
        <w:rPr>
          <w:rFonts w:asciiTheme="minorHAnsi" w:hAnsiTheme="minorHAnsi" w:cstheme="minorHAnsi"/>
          <w:sz w:val="22"/>
          <w:szCs w:val="22"/>
        </w:rPr>
        <w:t xml:space="preserve">Toto expertní posouzení bude vypracováno pro každý objekt samostatně. </w:t>
      </w:r>
    </w:p>
    <w:p w14:paraId="216F3F40" w14:textId="6F4A94A9" w:rsidR="00E23A40" w:rsidRPr="00450DAC" w:rsidRDefault="00E23A40" w:rsidP="00E23A40">
      <w:pPr>
        <w:pStyle w:val="Textkomente"/>
        <w:numPr>
          <w:ilvl w:val="0"/>
          <w:numId w:val="16"/>
        </w:numPr>
        <w:spacing w:after="0"/>
        <w:jc w:val="both"/>
        <w:rPr>
          <w:rFonts w:asciiTheme="minorHAnsi" w:hAnsiTheme="minorHAnsi" w:cstheme="minorHAnsi"/>
          <w:sz w:val="22"/>
          <w:szCs w:val="22"/>
        </w:rPr>
      </w:pPr>
      <w:r w:rsidRPr="00450DAC">
        <w:rPr>
          <w:rFonts w:asciiTheme="minorHAnsi" w:hAnsiTheme="minorHAnsi" w:cstheme="minorHAnsi"/>
          <w:sz w:val="22"/>
          <w:szCs w:val="22"/>
        </w:rPr>
        <w:lastRenderedPageBreak/>
        <w:t xml:space="preserve">Dále </w:t>
      </w:r>
      <w:r w:rsidR="007318EB" w:rsidRPr="00450DAC">
        <w:rPr>
          <w:rFonts w:asciiTheme="minorHAnsi" w:hAnsiTheme="minorHAnsi" w:cstheme="minorHAnsi"/>
          <w:sz w:val="22"/>
          <w:szCs w:val="22"/>
        </w:rPr>
        <w:t xml:space="preserve">předmětem Smlouvy </w:t>
      </w:r>
      <w:r w:rsidR="00450DAC" w:rsidRPr="00450DAC">
        <w:rPr>
          <w:rFonts w:asciiTheme="minorHAnsi" w:hAnsiTheme="minorHAnsi" w:cstheme="minorHAnsi"/>
          <w:sz w:val="22"/>
          <w:szCs w:val="22"/>
        </w:rPr>
        <w:t>je</w:t>
      </w:r>
      <w:r w:rsidRPr="00450DAC">
        <w:rPr>
          <w:rFonts w:asciiTheme="minorHAnsi" w:hAnsiTheme="minorHAnsi" w:cstheme="minorHAnsi"/>
          <w:sz w:val="22"/>
          <w:szCs w:val="22"/>
        </w:rPr>
        <w:t xml:space="preserve"> součinnost </w:t>
      </w:r>
      <w:r w:rsidR="00450DAC" w:rsidRPr="00450DAC">
        <w:rPr>
          <w:rFonts w:asciiTheme="minorHAnsi" w:hAnsiTheme="minorHAnsi" w:cstheme="minorHAnsi"/>
          <w:sz w:val="22"/>
          <w:szCs w:val="22"/>
        </w:rPr>
        <w:t xml:space="preserve">Dodavatele </w:t>
      </w:r>
      <w:r w:rsidRPr="00450DAC">
        <w:rPr>
          <w:rFonts w:asciiTheme="minorHAnsi" w:hAnsiTheme="minorHAnsi" w:cstheme="minorHAnsi"/>
          <w:sz w:val="22"/>
          <w:szCs w:val="22"/>
        </w:rPr>
        <w:t xml:space="preserve">při kontrole plnění zadání a použití metody FDS na projektu.                  </w:t>
      </w:r>
    </w:p>
    <w:p w14:paraId="3FFB3CD1" w14:textId="77777777" w:rsidR="00420FA7" w:rsidRPr="00450DAC" w:rsidRDefault="00420FA7" w:rsidP="00E23A40">
      <w:pPr>
        <w:spacing w:after="0" w:line="240" w:lineRule="auto"/>
        <w:ind w:firstLine="45"/>
        <w:jc w:val="both"/>
        <w:rPr>
          <w:rFonts w:asciiTheme="minorHAnsi" w:hAnsiTheme="minorHAnsi" w:cstheme="minorHAnsi"/>
        </w:rPr>
      </w:pPr>
    </w:p>
    <w:p w14:paraId="2458FB97" w14:textId="77777777" w:rsidR="00420FA7" w:rsidRPr="00450DAC" w:rsidRDefault="00420FA7" w:rsidP="00420FA7">
      <w:pPr>
        <w:spacing w:after="0" w:line="240" w:lineRule="auto"/>
        <w:ind w:left="2832" w:firstLine="708"/>
        <w:contextualSpacing/>
        <w:rPr>
          <w:rFonts w:asciiTheme="minorHAnsi" w:hAnsiTheme="minorHAnsi" w:cstheme="minorHAnsi"/>
          <w:b/>
        </w:rPr>
      </w:pPr>
    </w:p>
    <w:p w14:paraId="04B88549" w14:textId="6A66B1A7" w:rsidR="00420FA7" w:rsidRPr="00450DAC" w:rsidRDefault="00420FA7" w:rsidP="00420FA7">
      <w:pPr>
        <w:spacing w:after="0" w:line="240" w:lineRule="auto"/>
        <w:ind w:left="2832" w:firstLine="708"/>
        <w:contextualSpacing/>
        <w:rPr>
          <w:rFonts w:asciiTheme="minorHAnsi" w:hAnsiTheme="minorHAnsi" w:cstheme="minorHAnsi"/>
        </w:rPr>
      </w:pPr>
      <w:r w:rsidRPr="00450DAC">
        <w:rPr>
          <w:rFonts w:asciiTheme="minorHAnsi" w:hAnsiTheme="minorHAnsi" w:cstheme="minorHAnsi"/>
          <w:b/>
        </w:rPr>
        <w:t xml:space="preserve">Čl. II. Povinnosti </w:t>
      </w:r>
      <w:r w:rsidR="00FA2676">
        <w:rPr>
          <w:rFonts w:asciiTheme="minorHAnsi" w:hAnsiTheme="minorHAnsi" w:cstheme="minorHAnsi"/>
          <w:b/>
        </w:rPr>
        <w:t>D</w:t>
      </w:r>
      <w:r w:rsidR="000054B0" w:rsidRPr="00450DAC">
        <w:rPr>
          <w:rFonts w:asciiTheme="minorHAnsi" w:hAnsiTheme="minorHAnsi" w:cstheme="minorHAnsi"/>
          <w:b/>
        </w:rPr>
        <w:t>odavatele</w:t>
      </w:r>
    </w:p>
    <w:p w14:paraId="35DDE230" w14:textId="0A29C097" w:rsidR="00420FA7" w:rsidRPr="00450DAC" w:rsidRDefault="001C7704" w:rsidP="00AC558E">
      <w:pPr>
        <w:pStyle w:val="Odstavecseseznamem"/>
        <w:widowControl w:val="0"/>
        <w:numPr>
          <w:ilvl w:val="0"/>
          <w:numId w:val="1"/>
        </w:numPr>
        <w:spacing w:before="0" w:after="0" w:line="240" w:lineRule="auto"/>
        <w:contextualSpacing/>
        <w:rPr>
          <w:rFonts w:asciiTheme="minorHAnsi" w:hAnsiTheme="minorHAnsi" w:cstheme="minorHAnsi"/>
          <w:szCs w:val="22"/>
        </w:rPr>
      </w:pPr>
      <w:r w:rsidRPr="00450DAC">
        <w:rPr>
          <w:rFonts w:asciiTheme="minorHAnsi" w:hAnsiTheme="minorHAnsi" w:cstheme="minorHAnsi"/>
          <w:szCs w:val="22"/>
        </w:rPr>
        <w:t>Dodavatel</w:t>
      </w:r>
      <w:r w:rsidR="00420FA7" w:rsidRPr="00450DAC">
        <w:rPr>
          <w:rFonts w:asciiTheme="minorHAnsi" w:hAnsiTheme="minorHAnsi" w:cstheme="minorHAnsi"/>
          <w:szCs w:val="22"/>
        </w:rPr>
        <w:t xml:space="preserve"> je povinen </w:t>
      </w:r>
      <w:r w:rsidR="00253637" w:rsidRPr="00450DAC">
        <w:rPr>
          <w:rFonts w:asciiTheme="minorHAnsi" w:hAnsiTheme="minorHAnsi" w:cstheme="minorHAnsi"/>
          <w:szCs w:val="22"/>
        </w:rPr>
        <w:t xml:space="preserve">při plnění předmětu Smlouvy </w:t>
      </w:r>
      <w:r w:rsidR="00420FA7" w:rsidRPr="00450DAC">
        <w:rPr>
          <w:rFonts w:asciiTheme="minorHAnsi" w:hAnsiTheme="minorHAnsi" w:cstheme="minorHAnsi"/>
          <w:szCs w:val="22"/>
        </w:rPr>
        <w:t xml:space="preserve">postupovat s náležitou odbornou péčí, </w:t>
      </w:r>
      <w:r w:rsidR="00703080" w:rsidRPr="00450DAC">
        <w:rPr>
          <w:rFonts w:asciiTheme="minorHAnsi" w:hAnsiTheme="minorHAnsi" w:cstheme="minorHAnsi"/>
          <w:szCs w:val="22"/>
        </w:rPr>
        <w:t xml:space="preserve">chránit práva a oprávněné zájmy </w:t>
      </w:r>
      <w:r w:rsidR="00F871EC" w:rsidRPr="00450DAC">
        <w:rPr>
          <w:rFonts w:asciiTheme="minorHAnsi" w:hAnsiTheme="minorHAnsi" w:cstheme="minorHAnsi"/>
          <w:szCs w:val="22"/>
        </w:rPr>
        <w:t>O</w:t>
      </w:r>
      <w:r w:rsidR="00420FA7" w:rsidRPr="00450DAC">
        <w:rPr>
          <w:rFonts w:asciiTheme="minorHAnsi" w:hAnsiTheme="minorHAnsi" w:cstheme="minorHAnsi"/>
          <w:szCs w:val="22"/>
        </w:rPr>
        <w:t xml:space="preserve">bjednatele, a to jak z hlediska optimalizace </w:t>
      </w:r>
      <w:r w:rsidR="00431879" w:rsidRPr="00450DAC">
        <w:rPr>
          <w:rFonts w:asciiTheme="minorHAnsi" w:hAnsiTheme="minorHAnsi" w:cstheme="minorHAnsi"/>
          <w:szCs w:val="22"/>
        </w:rPr>
        <w:t xml:space="preserve">vynaložených </w:t>
      </w:r>
      <w:r w:rsidR="00420FA7" w:rsidRPr="00450DAC">
        <w:rPr>
          <w:rFonts w:asciiTheme="minorHAnsi" w:hAnsiTheme="minorHAnsi" w:cstheme="minorHAnsi"/>
          <w:szCs w:val="22"/>
        </w:rPr>
        <w:t>nákladů na konzultovaný projekt, tak na jeho technické řešení.</w:t>
      </w:r>
    </w:p>
    <w:p w14:paraId="714499AF" w14:textId="3DF4E0F3" w:rsidR="00420FA7" w:rsidRPr="00450DAC" w:rsidRDefault="00693B6B" w:rsidP="003B6A02">
      <w:pPr>
        <w:pStyle w:val="Odstavecseseznamem"/>
        <w:widowControl w:val="0"/>
        <w:numPr>
          <w:ilvl w:val="0"/>
          <w:numId w:val="1"/>
        </w:numPr>
        <w:spacing w:before="0" w:after="0" w:line="300" w:lineRule="exact"/>
        <w:contextualSpacing/>
        <w:rPr>
          <w:rFonts w:asciiTheme="minorHAnsi" w:hAnsiTheme="minorHAnsi" w:cstheme="minorHAnsi"/>
          <w:b/>
        </w:rPr>
      </w:pPr>
      <w:r w:rsidRPr="00450DAC">
        <w:rPr>
          <w:rFonts w:asciiTheme="minorHAnsi" w:hAnsiTheme="minorHAnsi" w:cstheme="minorHAnsi"/>
          <w:szCs w:val="22"/>
        </w:rPr>
        <w:t>Dodavatel</w:t>
      </w:r>
      <w:r w:rsidR="00420FA7" w:rsidRPr="00450DAC">
        <w:rPr>
          <w:rFonts w:asciiTheme="minorHAnsi" w:hAnsiTheme="minorHAnsi" w:cstheme="minorHAnsi"/>
          <w:szCs w:val="22"/>
        </w:rPr>
        <w:t xml:space="preserve"> </w:t>
      </w:r>
      <w:r w:rsidR="00253637" w:rsidRPr="00450DAC">
        <w:rPr>
          <w:rFonts w:asciiTheme="minorHAnsi" w:hAnsiTheme="minorHAnsi" w:cstheme="minorHAnsi"/>
          <w:szCs w:val="22"/>
        </w:rPr>
        <w:t xml:space="preserve">poskytnutou projektovou dokumentaci </w:t>
      </w:r>
      <w:r w:rsidR="00F871EC" w:rsidRPr="00450DAC">
        <w:rPr>
          <w:rFonts w:asciiTheme="minorHAnsi" w:hAnsiTheme="minorHAnsi" w:cstheme="minorHAnsi"/>
          <w:szCs w:val="22"/>
        </w:rPr>
        <w:t xml:space="preserve">je povinen použít výhradně pro potřeby plnění předmětu Smlouvy. Její poskytnutí třetí straně je možné </w:t>
      </w:r>
      <w:r w:rsidR="003B6A02" w:rsidRPr="00450DAC">
        <w:rPr>
          <w:rFonts w:asciiTheme="minorHAnsi" w:hAnsiTheme="minorHAnsi" w:cstheme="minorHAnsi"/>
          <w:szCs w:val="22"/>
        </w:rPr>
        <w:t>pouze</w:t>
      </w:r>
      <w:r w:rsidR="00F871EC" w:rsidRPr="00450DAC">
        <w:rPr>
          <w:rFonts w:asciiTheme="minorHAnsi" w:hAnsiTheme="minorHAnsi" w:cstheme="minorHAnsi"/>
          <w:szCs w:val="22"/>
        </w:rPr>
        <w:t xml:space="preserve"> s</w:t>
      </w:r>
      <w:r w:rsidR="00482236">
        <w:rPr>
          <w:rFonts w:asciiTheme="minorHAnsi" w:hAnsiTheme="minorHAnsi" w:cstheme="minorHAnsi"/>
          <w:szCs w:val="22"/>
        </w:rPr>
        <w:t xml:space="preserve"> předchozím písemným</w:t>
      </w:r>
      <w:r w:rsidR="00F871EC" w:rsidRPr="00450DAC">
        <w:rPr>
          <w:rFonts w:asciiTheme="minorHAnsi" w:hAnsiTheme="minorHAnsi" w:cstheme="minorHAnsi"/>
          <w:szCs w:val="22"/>
        </w:rPr>
        <w:t xml:space="preserve"> souhlasem Objednatele.</w:t>
      </w:r>
      <w:r w:rsidR="003B6A02" w:rsidRPr="00450DAC">
        <w:rPr>
          <w:rFonts w:asciiTheme="minorHAnsi" w:hAnsiTheme="minorHAnsi" w:cstheme="minorHAnsi"/>
          <w:b/>
        </w:rPr>
        <w:t xml:space="preserve"> </w:t>
      </w:r>
    </w:p>
    <w:p w14:paraId="6FC8C243" w14:textId="77777777" w:rsidR="00420FA7" w:rsidRPr="00450DAC" w:rsidRDefault="00420FA7" w:rsidP="00420FA7">
      <w:pPr>
        <w:spacing w:after="0" w:line="240" w:lineRule="auto"/>
        <w:jc w:val="center"/>
        <w:rPr>
          <w:rFonts w:asciiTheme="minorHAnsi" w:hAnsiTheme="minorHAnsi" w:cstheme="minorHAnsi"/>
          <w:b/>
        </w:rPr>
      </w:pPr>
    </w:p>
    <w:p w14:paraId="03D16F91" w14:textId="04450550" w:rsidR="00420FA7" w:rsidRPr="00450DAC" w:rsidRDefault="00420FA7" w:rsidP="00420FA7">
      <w:pPr>
        <w:spacing w:after="0" w:line="240" w:lineRule="auto"/>
        <w:jc w:val="center"/>
        <w:rPr>
          <w:rFonts w:asciiTheme="minorHAnsi" w:hAnsiTheme="minorHAnsi" w:cstheme="minorHAnsi"/>
          <w:b/>
        </w:rPr>
      </w:pPr>
      <w:r w:rsidRPr="00450DAC">
        <w:rPr>
          <w:rFonts w:asciiTheme="minorHAnsi" w:hAnsiTheme="minorHAnsi" w:cstheme="minorHAnsi"/>
          <w:b/>
        </w:rPr>
        <w:t xml:space="preserve">Čl. III. Povinnosti </w:t>
      </w:r>
      <w:r w:rsidR="00FA2676">
        <w:rPr>
          <w:rFonts w:asciiTheme="minorHAnsi" w:hAnsiTheme="minorHAnsi" w:cstheme="minorHAnsi"/>
          <w:b/>
        </w:rPr>
        <w:t>O</w:t>
      </w:r>
      <w:r w:rsidRPr="00450DAC">
        <w:rPr>
          <w:rFonts w:asciiTheme="minorHAnsi" w:hAnsiTheme="minorHAnsi" w:cstheme="minorHAnsi"/>
          <w:b/>
        </w:rPr>
        <w:t>bjednatele</w:t>
      </w:r>
    </w:p>
    <w:p w14:paraId="69565FE4" w14:textId="5A1A8B6C" w:rsidR="00431879" w:rsidRPr="00450DAC" w:rsidRDefault="00431879" w:rsidP="00431879">
      <w:pPr>
        <w:pStyle w:val="Odstavecseseznamem"/>
        <w:numPr>
          <w:ilvl w:val="0"/>
          <w:numId w:val="3"/>
        </w:numPr>
        <w:spacing w:before="0" w:after="0" w:line="240" w:lineRule="auto"/>
        <w:contextualSpacing/>
        <w:rPr>
          <w:rFonts w:asciiTheme="minorHAnsi" w:hAnsiTheme="minorHAnsi" w:cstheme="minorHAnsi"/>
          <w:szCs w:val="22"/>
        </w:rPr>
      </w:pPr>
      <w:r w:rsidRPr="00450DAC">
        <w:rPr>
          <w:rFonts w:asciiTheme="minorHAnsi" w:hAnsiTheme="minorHAnsi" w:cstheme="minorHAnsi"/>
          <w:szCs w:val="22"/>
        </w:rPr>
        <w:t xml:space="preserve">Objednatel poskytne Dodavateli příslušnou projektovou dokumentaci potřebnou pro plnění předmětu této </w:t>
      </w:r>
      <w:r w:rsidR="00482236">
        <w:rPr>
          <w:rFonts w:asciiTheme="minorHAnsi" w:hAnsiTheme="minorHAnsi" w:cstheme="minorHAnsi"/>
          <w:szCs w:val="22"/>
        </w:rPr>
        <w:t>S</w:t>
      </w:r>
      <w:r w:rsidRPr="00450DAC">
        <w:rPr>
          <w:rFonts w:asciiTheme="minorHAnsi" w:hAnsiTheme="minorHAnsi" w:cstheme="minorHAnsi"/>
          <w:szCs w:val="22"/>
        </w:rPr>
        <w:t>mlouvy. Projektová dokumentace bude poskytnuta na elektronickém nosiči</w:t>
      </w:r>
      <w:r w:rsidR="00253637" w:rsidRPr="00450DAC">
        <w:rPr>
          <w:rFonts w:asciiTheme="minorHAnsi" w:hAnsiTheme="minorHAnsi" w:cstheme="minorHAnsi"/>
          <w:szCs w:val="22"/>
        </w:rPr>
        <w:t xml:space="preserve"> a bude výhradně použita pro plnění předmětu této </w:t>
      </w:r>
      <w:r w:rsidR="00482236">
        <w:rPr>
          <w:rFonts w:asciiTheme="minorHAnsi" w:hAnsiTheme="minorHAnsi" w:cstheme="minorHAnsi"/>
          <w:szCs w:val="22"/>
        </w:rPr>
        <w:t>S</w:t>
      </w:r>
      <w:r w:rsidR="00253637" w:rsidRPr="00450DAC">
        <w:rPr>
          <w:rFonts w:asciiTheme="minorHAnsi" w:hAnsiTheme="minorHAnsi" w:cstheme="minorHAnsi"/>
          <w:szCs w:val="22"/>
        </w:rPr>
        <w:t>mlouvy.</w:t>
      </w:r>
    </w:p>
    <w:p w14:paraId="01E44B80" w14:textId="5C759411" w:rsidR="00420FA7" w:rsidRPr="00450DAC" w:rsidRDefault="00253637" w:rsidP="00482236">
      <w:pPr>
        <w:pStyle w:val="Odstavecseseznamem"/>
        <w:numPr>
          <w:ilvl w:val="0"/>
          <w:numId w:val="3"/>
        </w:numPr>
        <w:spacing w:before="0" w:after="0" w:line="240" w:lineRule="auto"/>
        <w:contextualSpacing/>
        <w:rPr>
          <w:rFonts w:asciiTheme="minorHAnsi" w:hAnsiTheme="minorHAnsi" w:cstheme="minorHAnsi"/>
          <w:szCs w:val="22"/>
        </w:rPr>
      </w:pPr>
      <w:r w:rsidRPr="00450DAC">
        <w:rPr>
          <w:rFonts w:asciiTheme="minorHAnsi" w:hAnsiTheme="minorHAnsi" w:cstheme="minorHAnsi"/>
          <w:szCs w:val="22"/>
        </w:rPr>
        <w:t xml:space="preserve">Objednatel se </w:t>
      </w:r>
      <w:r w:rsidR="00FA2676">
        <w:rPr>
          <w:rFonts w:asciiTheme="minorHAnsi" w:hAnsiTheme="minorHAnsi" w:cstheme="minorHAnsi"/>
          <w:szCs w:val="22"/>
        </w:rPr>
        <w:t xml:space="preserve">dále </w:t>
      </w:r>
      <w:r w:rsidRPr="00450DAC">
        <w:rPr>
          <w:rFonts w:asciiTheme="minorHAnsi" w:hAnsiTheme="minorHAnsi" w:cstheme="minorHAnsi"/>
          <w:szCs w:val="22"/>
        </w:rPr>
        <w:t>zavazuje poskytnout Dodavateli veškerou součinnost, která se v průběhu plnění předmětu Smlouvy projeví jako nezbytná.</w:t>
      </w:r>
    </w:p>
    <w:p w14:paraId="2E311B6F" w14:textId="77777777" w:rsidR="00420FA7" w:rsidRPr="00450DAC" w:rsidRDefault="00420FA7" w:rsidP="00420FA7">
      <w:pPr>
        <w:spacing w:after="0" w:line="240" w:lineRule="auto"/>
        <w:jc w:val="center"/>
        <w:rPr>
          <w:rFonts w:asciiTheme="minorHAnsi" w:hAnsiTheme="minorHAnsi" w:cstheme="minorHAnsi"/>
          <w:b/>
        </w:rPr>
      </w:pPr>
    </w:p>
    <w:p w14:paraId="2CF63211" w14:textId="77777777" w:rsidR="00423C42" w:rsidRPr="00450DAC" w:rsidRDefault="00423C42" w:rsidP="00420FA7">
      <w:pPr>
        <w:spacing w:after="0" w:line="240" w:lineRule="auto"/>
        <w:ind w:left="2880" w:firstLine="720"/>
        <w:rPr>
          <w:rFonts w:asciiTheme="minorHAnsi" w:hAnsiTheme="minorHAnsi" w:cstheme="minorHAnsi"/>
          <w:b/>
        </w:rPr>
      </w:pPr>
    </w:p>
    <w:p w14:paraId="7BEB7E41" w14:textId="4763A24C" w:rsidR="00420FA7" w:rsidRPr="00450DAC" w:rsidRDefault="00420FA7" w:rsidP="00420FA7">
      <w:pPr>
        <w:spacing w:after="0" w:line="240" w:lineRule="auto"/>
        <w:ind w:left="2880" w:firstLine="720"/>
        <w:rPr>
          <w:rFonts w:asciiTheme="minorHAnsi" w:hAnsiTheme="minorHAnsi" w:cstheme="minorHAnsi"/>
          <w:b/>
        </w:rPr>
      </w:pPr>
      <w:r w:rsidRPr="00450DAC">
        <w:rPr>
          <w:rFonts w:asciiTheme="minorHAnsi" w:hAnsiTheme="minorHAnsi" w:cstheme="minorHAnsi"/>
          <w:b/>
        </w:rPr>
        <w:t xml:space="preserve">Čl. IV. Trvání </w:t>
      </w:r>
      <w:r w:rsidR="00482236">
        <w:rPr>
          <w:rFonts w:asciiTheme="minorHAnsi" w:hAnsiTheme="minorHAnsi" w:cstheme="minorHAnsi"/>
          <w:b/>
        </w:rPr>
        <w:t>S</w:t>
      </w:r>
      <w:r w:rsidRPr="00450DAC">
        <w:rPr>
          <w:rFonts w:asciiTheme="minorHAnsi" w:hAnsiTheme="minorHAnsi" w:cstheme="minorHAnsi"/>
          <w:b/>
        </w:rPr>
        <w:t>mlouvy</w:t>
      </w:r>
    </w:p>
    <w:p w14:paraId="145779C7" w14:textId="5456254F" w:rsidR="00420FA7" w:rsidRPr="00FF4B15" w:rsidRDefault="00420FA7" w:rsidP="00FF4B15">
      <w:pPr>
        <w:pStyle w:val="Odstavecseseznamem"/>
        <w:numPr>
          <w:ilvl w:val="0"/>
          <w:numId w:val="19"/>
        </w:numPr>
        <w:spacing w:after="0" w:line="240" w:lineRule="auto"/>
        <w:ind w:left="851" w:hanging="425"/>
        <w:rPr>
          <w:rFonts w:asciiTheme="minorHAnsi" w:hAnsiTheme="minorHAnsi" w:cstheme="minorHAnsi"/>
        </w:rPr>
      </w:pPr>
      <w:r w:rsidRPr="00FF4B15">
        <w:rPr>
          <w:rFonts w:asciiTheme="minorHAnsi" w:hAnsiTheme="minorHAnsi" w:cstheme="minorHAnsi"/>
        </w:rPr>
        <w:t xml:space="preserve">Tato </w:t>
      </w:r>
      <w:r w:rsidR="00482236">
        <w:rPr>
          <w:rFonts w:asciiTheme="minorHAnsi" w:hAnsiTheme="minorHAnsi" w:cstheme="minorHAnsi"/>
        </w:rPr>
        <w:t>S</w:t>
      </w:r>
      <w:r w:rsidRPr="00FF4B15">
        <w:rPr>
          <w:rFonts w:asciiTheme="minorHAnsi" w:hAnsiTheme="minorHAnsi" w:cstheme="minorHAnsi"/>
        </w:rPr>
        <w:t xml:space="preserve">mlouva se uzavírá na dobu určitou – tj. </w:t>
      </w:r>
      <w:r w:rsidR="00DD7D08" w:rsidRPr="00FF4B15">
        <w:rPr>
          <w:rFonts w:asciiTheme="minorHAnsi" w:hAnsiTheme="minorHAnsi" w:cstheme="minorHAnsi"/>
        </w:rPr>
        <w:t>do</w:t>
      </w:r>
      <w:r w:rsidR="00E02D15" w:rsidRPr="00FF4B15">
        <w:rPr>
          <w:rFonts w:asciiTheme="minorHAnsi" w:hAnsiTheme="minorHAnsi" w:cstheme="minorHAnsi"/>
        </w:rPr>
        <w:t xml:space="preserve"> vydání souhlasného stanoviska HZS hl. města Prahy.</w:t>
      </w:r>
    </w:p>
    <w:p w14:paraId="629EC038" w14:textId="77777777" w:rsidR="00C70270" w:rsidRPr="00450DAC" w:rsidRDefault="00C70270" w:rsidP="00C70270">
      <w:pPr>
        <w:pStyle w:val="Odstavecseseznamem"/>
        <w:spacing w:before="0" w:after="0" w:line="240" w:lineRule="auto"/>
        <w:ind w:left="720"/>
        <w:contextualSpacing/>
        <w:rPr>
          <w:rFonts w:asciiTheme="minorHAnsi" w:hAnsiTheme="minorHAnsi" w:cstheme="minorHAnsi"/>
          <w:b/>
        </w:rPr>
      </w:pPr>
    </w:p>
    <w:p w14:paraId="269765F1" w14:textId="77777777" w:rsidR="00423C42" w:rsidRPr="00450DAC" w:rsidRDefault="00423C42" w:rsidP="00420FA7">
      <w:pPr>
        <w:spacing w:after="0" w:line="240" w:lineRule="auto"/>
        <w:ind w:firstLine="360"/>
        <w:jc w:val="center"/>
        <w:rPr>
          <w:rFonts w:asciiTheme="minorHAnsi" w:hAnsiTheme="minorHAnsi" w:cstheme="minorHAnsi"/>
          <w:b/>
        </w:rPr>
      </w:pPr>
    </w:p>
    <w:p w14:paraId="192E98E2" w14:textId="77777777" w:rsidR="00420FA7" w:rsidRPr="00450DAC" w:rsidRDefault="00420FA7" w:rsidP="00420FA7">
      <w:pPr>
        <w:spacing w:after="0" w:line="240" w:lineRule="auto"/>
        <w:ind w:firstLine="360"/>
        <w:jc w:val="center"/>
        <w:rPr>
          <w:rFonts w:asciiTheme="minorHAnsi" w:hAnsiTheme="minorHAnsi" w:cstheme="minorHAnsi"/>
          <w:b/>
        </w:rPr>
      </w:pPr>
      <w:r w:rsidRPr="00450DAC">
        <w:rPr>
          <w:rFonts w:asciiTheme="minorHAnsi" w:hAnsiTheme="minorHAnsi" w:cstheme="minorHAnsi"/>
          <w:b/>
        </w:rPr>
        <w:t>Čl. VI. Odměna a platební podmínky</w:t>
      </w:r>
    </w:p>
    <w:p w14:paraId="40BC9A6E" w14:textId="5A646693" w:rsidR="00543180" w:rsidRPr="00543180" w:rsidRDefault="00543180" w:rsidP="00543180">
      <w:pPr>
        <w:pStyle w:val="Styl"/>
        <w:numPr>
          <w:ilvl w:val="0"/>
          <w:numId w:val="18"/>
        </w:numPr>
        <w:tabs>
          <w:tab w:val="left" w:pos="4"/>
          <w:tab w:val="left" w:pos="533"/>
        </w:tabs>
        <w:spacing w:after="60"/>
        <w:ind w:right="10"/>
        <w:jc w:val="both"/>
        <w:rPr>
          <w:rFonts w:asciiTheme="minorHAnsi" w:hAnsiTheme="minorHAnsi" w:cstheme="minorHAnsi"/>
          <w:sz w:val="22"/>
          <w:szCs w:val="22"/>
        </w:rPr>
      </w:pPr>
      <w:r w:rsidRPr="00543180">
        <w:rPr>
          <w:rFonts w:asciiTheme="minorHAnsi" w:hAnsiTheme="minorHAnsi" w:cstheme="minorHAnsi"/>
          <w:sz w:val="22"/>
          <w:szCs w:val="22"/>
        </w:rPr>
        <w:t>Celková výše odměny</w:t>
      </w:r>
      <w:r w:rsidR="00420FA7" w:rsidRPr="00543180">
        <w:rPr>
          <w:rFonts w:asciiTheme="minorHAnsi" w:hAnsiTheme="minorHAnsi" w:cstheme="minorHAnsi"/>
          <w:sz w:val="22"/>
          <w:szCs w:val="22"/>
        </w:rPr>
        <w:t xml:space="preserve"> </w:t>
      </w:r>
      <w:r w:rsidR="005C505C" w:rsidRPr="00543180">
        <w:rPr>
          <w:rFonts w:asciiTheme="minorHAnsi" w:hAnsiTheme="minorHAnsi" w:cstheme="minorHAnsi"/>
          <w:sz w:val="22"/>
          <w:szCs w:val="22"/>
        </w:rPr>
        <w:t xml:space="preserve">za objekt Biocentra </w:t>
      </w:r>
      <w:r w:rsidRPr="00543180">
        <w:rPr>
          <w:rFonts w:asciiTheme="minorHAnsi" w:hAnsiTheme="minorHAnsi" w:cstheme="minorHAnsi"/>
          <w:sz w:val="22"/>
          <w:szCs w:val="22"/>
        </w:rPr>
        <w:t xml:space="preserve">je </w:t>
      </w:r>
      <w:r w:rsidR="00420FA7" w:rsidRPr="00760AC0">
        <w:rPr>
          <w:rFonts w:asciiTheme="minorHAnsi" w:hAnsiTheme="minorHAnsi" w:cstheme="minorHAnsi"/>
          <w:b/>
          <w:sz w:val="22"/>
          <w:szCs w:val="22"/>
        </w:rPr>
        <w:t xml:space="preserve">max. </w:t>
      </w:r>
      <w:r w:rsidR="005952F4">
        <w:rPr>
          <w:rFonts w:asciiTheme="minorHAnsi" w:hAnsiTheme="minorHAnsi" w:cstheme="minorHAnsi"/>
          <w:b/>
          <w:sz w:val="22"/>
          <w:szCs w:val="22"/>
        </w:rPr>
        <w:t>550 000,-</w:t>
      </w:r>
      <w:r w:rsidR="00420FA7" w:rsidRPr="00760AC0">
        <w:rPr>
          <w:rFonts w:asciiTheme="minorHAnsi" w:hAnsiTheme="minorHAnsi" w:cstheme="minorHAnsi"/>
          <w:b/>
          <w:sz w:val="22"/>
          <w:szCs w:val="22"/>
        </w:rPr>
        <w:t xml:space="preserve"> Kč</w:t>
      </w:r>
      <w:r w:rsidR="00420FA7" w:rsidRPr="00543180">
        <w:rPr>
          <w:rFonts w:asciiTheme="minorHAnsi" w:hAnsiTheme="minorHAnsi" w:cstheme="minorHAnsi"/>
          <w:sz w:val="22"/>
          <w:szCs w:val="22"/>
        </w:rPr>
        <w:t xml:space="preserve"> bez DPH, výše DPH 21 % činí </w:t>
      </w:r>
      <w:r w:rsidR="005952F4" w:rsidRPr="005952F4">
        <w:rPr>
          <w:rFonts w:asciiTheme="minorHAnsi" w:hAnsiTheme="minorHAnsi" w:cstheme="minorHAnsi"/>
          <w:b/>
          <w:sz w:val="22"/>
          <w:szCs w:val="22"/>
        </w:rPr>
        <w:t>115 500,-</w:t>
      </w:r>
      <w:r w:rsidR="00A9149A" w:rsidRPr="005952F4">
        <w:rPr>
          <w:rFonts w:asciiTheme="minorHAnsi" w:hAnsiTheme="minorHAnsi" w:cstheme="minorHAnsi"/>
          <w:b/>
          <w:sz w:val="22"/>
          <w:szCs w:val="22"/>
        </w:rPr>
        <w:t xml:space="preserve"> </w:t>
      </w:r>
      <w:r w:rsidR="00420FA7" w:rsidRPr="005952F4">
        <w:rPr>
          <w:rFonts w:asciiTheme="minorHAnsi" w:hAnsiTheme="minorHAnsi" w:cstheme="minorHAnsi"/>
          <w:b/>
          <w:sz w:val="22"/>
          <w:szCs w:val="22"/>
        </w:rPr>
        <w:t>Kč</w:t>
      </w:r>
      <w:r w:rsidR="00420FA7" w:rsidRPr="00543180">
        <w:rPr>
          <w:rFonts w:asciiTheme="minorHAnsi" w:hAnsiTheme="minorHAnsi" w:cstheme="minorHAnsi"/>
          <w:sz w:val="22"/>
          <w:szCs w:val="22"/>
        </w:rPr>
        <w:t xml:space="preserve">, max. cena včetně DPH je </w:t>
      </w:r>
      <w:r w:rsidR="005952F4">
        <w:rPr>
          <w:rFonts w:asciiTheme="minorHAnsi" w:hAnsiTheme="minorHAnsi" w:cstheme="minorHAnsi"/>
          <w:b/>
          <w:sz w:val="22"/>
          <w:szCs w:val="22"/>
        </w:rPr>
        <w:t>665 500,-</w:t>
      </w:r>
      <w:r w:rsidR="00A9149A" w:rsidRPr="00760AC0">
        <w:rPr>
          <w:rFonts w:asciiTheme="minorHAnsi" w:hAnsiTheme="minorHAnsi" w:cstheme="minorHAnsi"/>
          <w:b/>
          <w:sz w:val="22"/>
          <w:szCs w:val="22"/>
        </w:rPr>
        <w:t xml:space="preserve"> </w:t>
      </w:r>
      <w:r w:rsidR="00420FA7" w:rsidRPr="00760AC0">
        <w:rPr>
          <w:rFonts w:asciiTheme="minorHAnsi" w:hAnsiTheme="minorHAnsi" w:cstheme="minorHAnsi"/>
          <w:b/>
          <w:sz w:val="22"/>
          <w:szCs w:val="22"/>
        </w:rPr>
        <w:t>Kč</w:t>
      </w:r>
      <w:r w:rsidRPr="00543180">
        <w:rPr>
          <w:rFonts w:asciiTheme="minorHAnsi" w:hAnsiTheme="minorHAnsi" w:cstheme="minorHAnsi"/>
          <w:sz w:val="22"/>
          <w:szCs w:val="22"/>
        </w:rPr>
        <w:t>.</w:t>
      </w:r>
      <w:r w:rsidR="005C505C" w:rsidRPr="00543180">
        <w:rPr>
          <w:rFonts w:asciiTheme="minorHAnsi" w:hAnsiTheme="minorHAnsi" w:cstheme="minorHAnsi"/>
          <w:sz w:val="22"/>
          <w:szCs w:val="22"/>
        </w:rPr>
        <w:t xml:space="preserve"> </w:t>
      </w:r>
    </w:p>
    <w:p w14:paraId="4491F6DE" w14:textId="3B1328E2" w:rsidR="00DD7D08" w:rsidRPr="00543180" w:rsidRDefault="00543180" w:rsidP="00FE325E">
      <w:pPr>
        <w:pStyle w:val="Styl"/>
        <w:tabs>
          <w:tab w:val="left" w:pos="4"/>
          <w:tab w:val="left" w:pos="533"/>
        </w:tabs>
        <w:spacing w:after="60"/>
        <w:ind w:left="928" w:right="10"/>
        <w:jc w:val="both"/>
        <w:rPr>
          <w:rFonts w:asciiTheme="minorHAnsi" w:hAnsiTheme="minorHAnsi" w:cstheme="minorHAnsi"/>
          <w:sz w:val="22"/>
          <w:szCs w:val="22"/>
        </w:rPr>
      </w:pPr>
      <w:r w:rsidRPr="00543180">
        <w:rPr>
          <w:rFonts w:asciiTheme="minorHAnsi" w:hAnsiTheme="minorHAnsi" w:cstheme="minorHAnsi"/>
          <w:sz w:val="22"/>
          <w:szCs w:val="22"/>
        </w:rPr>
        <w:t xml:space="preserve">Celková výše odměny </w:t>
      </w:r>
      <w:r w:rsidR="005C505C" w:rsidRPr="00543180">
        <w:rPr>
          <w:rFonts w:asciiTheme="minorHAnsi" w:hAnsiTheme="minorHAnsi" w:cstheme="minorHAnsi"/>
          <w:sz w:val="22"/>
          <w:szCs w:val="22"/>
        </w:rPr>
        <w:t xml:space="preserve">za objekt Globcentra </w:t>
      </w:r>
      <w:r w:rsidRPr="00543180">
        <w:rPr>
          <w:rFonts w:asciiTheme="minorHAnsi" w:hAnsiTheme="minorHAnsi" w:cstheme="minorHAnsi"/>
          <w:sz w:val="22"/>
          <w:szCs w:val="22"/>
        </w:rPr>
        <w:t xml:space="preserve">je </w:t>
      </w:r>
      <w:r w:rsidR="005C505C" w:rsidRPr="00760AC0">
        <w:rPr>
          <w:rFonts w:asciiTheme="minorHAnsi" w:hAnsiTheme="minorHAnsi" w:cstheme="minorHAnsi"/>
          <w:b/>
          <w:sz w:val="22"/>
          <w:szCs w:val="22"/>
        </w:rPr>
        <w:t xml:space="preserve">max. </w:t>
      </w:r>
      <w:r w:rsidR="005952F4">
        <w:rPr>
          <w:rFonts w:asciiTheme="minorHAnsi" w:hAnsiTheme="minorHAnsi" w:cstheme="minorHAnsi"/>
          <w:b/>
          <w:sz w:val="22"/>
          <w:szCs w:val="22"/>
        </w:rPr>
        <w:t xml:space="preserve">550 000,- </w:t>
      </w:r>
      <w:r w:rsidR="005C505C" w:rsidRPr="00760AC0">
        <w:rPr>
          <w:rFonts w:asciiTheme="minorHAnsi" w:hAnsiTheme="minorHAnsi" w:cstheme="minorHAnsi"/>
          <w:b/>
          <w:sz w:val="22"/>
          <w:szCs w:val="22"/>
        </w:rPr>
        <w:t>Kč</w:t>
      </w:r>
      <w:r w:rsidR="005C505C" w:rsidRPr="00543180">
        <w:rPr>
          <w:rFonts w:asciiTheme="minorHAnsi" w:hAnsiTheme="minorHAnsi" w:cstheme="minorHAnsi"/>
          <w:sz w:val="22"/>
          <w:szCs w:val="22"/>
        </w:rPr>
        <w:t xml:space="preserve"> bez DPH, výše DPH 21 % činí </w:t>
      </w:r>
      <w:r w:rsidR="005952F4" w:rsidRPr="005952F4">
        <w:rPr>
          <w:rFonts w:asciiTheme="minorHAnsi" w:hAnsiTheme="minorHAnsi" w:cstheme="minorHAnsi"/>
          <w:b/>
          <w:sz w:val="22"/>
          <w:szCs w:val="22"/>
        </w:rPr>
        <w:t>115 500,- Kč</w:t>
      </w:r>
      <w:r w:rsidR="005C505C" w:rsidRPr="00543180">
        <w:rPr>
          <w:rFonts w:asciiTheme="minorHAnsi" w:hAnsiTheme="minorHAnsi" w:cstheme="minorHAnsi"/>
          <w:sz w:val="22"/>
          <w:szCs w:val="22"/>
        </w:rPr>
        <w:t xml:space="preserve">, max. cena včetně DPH je </w:t>
      </w:r>
      <w:r w:rsidR="005952F4">
        <w:rPr>
          <w:rFonts w:asciiTheme="minorHAnsi" w:hAnsiTheme="minorHAnsi" w:cstheme="minorHAnsi"/>
          <w:b/>
          <w:sz w:val="22"/>
          <w:szCs w:val="22"/>
        </w:rPr>
        <w:t>665 500,-</w:t>
      </w:r>
      <w:r w:rsidR="005952F4" w:rsidRPr="00760AC0">
        <w:rPr>
          <w:rFonts w:asciiTheme="minorHAnsi" w:hAnsiTheme="minorHAnsi" w:cstheme="minorHAnsi"/>
          <w:b/>
          <w:sz w:val="22"/>
          <w:szCs w:val="22"/>
        </w:rPr>
        <w:t xml:space="preserve"> </w:t>
      </w:r>
      <w:r w:rsidR="005C505C" w:rsidRPr="00760AC0">
        <w:rPr>
          <w:rFonts w:asciiTheme="minorHAnsi" w:hAnsiTheme="minorHAnsi" w:cstheme="minorHAnsi"/>
          <w:b/>
          <w:sz w:val="22"/>
          <w:szCs w:val="22"/>
        </w:rPr>
        <w:t>Kč</w:t>
      </w:r>
      <w:r w:rsidR="005C505C" w:rsidRPr="00543180">
        <w:rPr>
          <w:rFonts w:asciiTheme="minorHAnsi" w:hAnsiTheme="minorHAnsi" w:cstheme="minorHAnsi"/>
          <w:sz w:val="22"/>
          <w:szCs w:val="22"/>
        </w:rPr>
        <w:t>.</w:t>
      </w:r>
    </w:p>
    <w:p w14:paraId="2337A11F" w14:textId="520F7845" w:rsidR="00420FA7" w:rsidRPr="00543180" w:rsidRDefault="00420FA7" w:rsidP="00543180">
      <w:pPr>
        <w:pStyle w:val="Styl"/>
        <w:numPr>
          <w:ilvl w:val="0"/>
          <w:numId w:val="18"/>
        </w:numPr>
        <w:tabs>
          <w:tab w:val="left" w:pos="4"/>
          <w:tab w:val="left" w:pos="533"/>
        </w:tabs>
        <w:spacing w:after="60"/>
        <w:ind w:right="10"/>
        <w:jc w:val="both"/>
        <w:rPr>
          <w:rFonts w:asciiTheme="minorHAnsi" w:hAnsiTheme="minorHAnsi" w:cstheme="minorHAnsi"/>
          <w:sz w:val="22"/>
          <w:szCs w:val="22"/>
        </w:rPr>
      </w:pPr>
      <w:r w:rsidRPr="00543180">
        <w:rPr>
          <w:rFonts w:asciiTheme="minorHAnsi" w:hAnsiTheme="minorHAnsi" w:cstheme="minorHAnsi"/>
          <w:sz w:val="22"/>
          <w:szCs w:val="22"/>
        </w:rPr>
        <w:t xml:space="preserve">Odměna bude splatná na základě </w:t>
      </w:r>
      <w:r w:rsidR="007E0F80" w:rsidRPr="00543180">
        <w:rPr>
          <w:rFonts w:asciiTheme="minorHAnsi" w:hAnsiTheme="minorHAnsi" w:cstheme="minorHAnsi"/>
          <w:sz w:val="22"/>
          <w:szCs w:val="22"/>
        </w:rPr>
        <w:t>daňového dokladu</w:t>
      </w:r>
      <w:r w:rsidR="00DD7D08" w:rsidRPr="00543180">
        <w:rPr>
          <w:rFonts w:asciiTheme="minorHAnsi" w:hAnsiTheme="minorHAnsi" w:cstheme="minorHAnsi"/>
          <w:sz w:val="22"/>
          <w:szCs w:val="22"/>
        </w:rPr>
        <w:t xml:space="preserve"> (</w:t>
      </w:r>
      <w:r w:rsidR="007E0F80" w:rsidRPr="00543180">
        <w:rPr>
          <w:rFonts w:asciiTheme="minorHAnsi" w:hAnsiTheme="minorHAnsi" w:cstheme="minorHAnsi"/>
          <w:sz w:val="22"/>
          <w:szCs w:val="22"/>
        </w:rPr>
        <w:t>faktury</w:t>
      </w:r>
      <w:r w:rsidR="00DD7D08" w:rsidRPr="00543180">
        <w:rPr>
          <w:rFonts w:asciiTheme="minorHAnsi" w:hAnsiTheme="minorHAnsi" w:cstheme="minorHAnsi"/>
          <w:sz w:val="22"/>
          <w:szCs w:val="22"/>
        </w:rPr>
        <w:t>)</w:t>
      </w:r>
      <w:r w:rsidR="007E0F80" w:rsidRPr="00543180">
        <w:rPr>
          <w:rFonts w:asciiTheme="minorHAnsi" w:hAnsiTheme="minorHAnsi" w:cstheme="minorHAnsi"/>
          <w:sz w:val="22"/>
          <w:szCs w:val="22"/>
        </w:rPr>
        <w:t xml:space="preserve"> vystavené </w:t>
      </w:r>
      <w:r w:rsidR="000054B0" w:rsidRPr="00543180">
        <w:rPr>
          <w:rFonts w:asciiTheme="minorHAnsi" w:hAnsiTheme="minorHAnsi" w:cstheme="minorHAnsi"/>
          <w:sz w:val="22"/>
          <w:szCs w:val="22"/>
        </w:rPr>
        <w:t>Dodavatelem</w:t>
      </w:r>
      <w:r w:rsidR="00543180" w:rsidRPr="00543180">
        <w:rPr>
          <w:rFonts w:asciiTheme="minorHAnsi" w:hAnsiTheme="minorHAnsi" w:cstheme="minorHAnsi"/>
          <w:sz w:val="22"/>
          <w:szCs w:val="22"/>
        </w:rPr>
        <w:t xml:space="preserve"> pro každý objekt </w:t>
      </w:r>
      <w:r w:rsidR="00760AC0">
        <w:rPr>
          <w:rFonts w:asciiTheme="minorHAnsi" w:hAnsiTheme="minorHAnsi" w:cstheme="minorHAnsi"/>
          <w:sz w:val="22"/>
          <w:szCs w:val="22"/>
        </w:rPr>
        <w:t>samostatně. Okamžikem vystavení</w:t>
      </w:r>
      <w:r w:rsidR="00543180" w:rsidRPr="00543180">
        <w:rPr>
          <w:rFonts w:asciiTheme="minorHAnsi" w:hAnsiTheme="minorHAnsi" w:cstheme="minorHAnsi"/>
          <w:sz w:val="22"/>
          <w:szCs w:val="22"/>
        </w:rPr>
        <w:t xml:space="preserve"> daňových dokladů</w:t>
      </w:r>
      <w:r w:rsidR="00DD7D08" w:rsidRPr="00543180">
        <w:rPr>
          <w:rFonts w:asciiTheme="minorHAnsi" w:hAnsiTheme="minorHAnsi" w:cstheme="minorHAnsi"/>
          <w:sz w:val="22"/>
          <w:szCs w:val="22"/>
        </w:rPr>
        <w:t xml:space="preserve"> bude získání souhlasného stanoviska HZS hl. města Prahy</w:t>
      </w:r>
      <w:r w:rsidR="00543180" w:rsidRPr="00543180">
        <w:rPr>
          <w:rFonts w:asciiTheme="minorHAnsi" w:hAnsiTheme="minorHAnsi" w:cstheme="minorHAnsi"/>
          <w:sz w:val="22"/>
          <w:szCs w:val="22"/>
        </w:rPr>
        <w:t>, které</w:t>
      </w:r>
      <w:r w:rsidR="00DD7D08" w:rsidRPr="00543180">
        <w:rPr>
          <w:rFonts w:asciiTheme="minorHAnsi" w:hAnsiTheme="minorHAnsi" w:cstheme="minorHAnsi"/>
          <w:sz w:val="22"/>
          <w:szCs w:val="22"/>
        </w:rPr>
        <w:t xml:space="preserve"> bude přílohou daňového dokladu</w:t>
      </w:r>
      <w:r w:rsidR="00363779" w:rsidRPr="00543180">
        <w:rPr>
          <w:rFonts w:asciiTheme="minorHAnsi" w:hAnsiTheme="minorHAnsi" w:cstheme="minorHAnsi"/>
          <w:sz w:val="22"/>
          <w:szCs w:val="22"/>
        </w:rPr>
        <w:t xml:space="preserve">. </w:t>
      </w:r>
    </w:p>
    <w:p w14:paraId="282CF7C2" w14:textId="489B2E70" w:rsidR="00420FA7" w:rsidRPr="00543180" w:rsidRDefault="006E215A" w:rsidP="00543180">
      <w:pPr>
        <w:pStyle w:val="Styl"/>
        <w:numPr>
          <w:ilvl w:val="0"/>
          <w:numId w:val="18"/>
        </w:numPr>
        <w:tabs>
          <w:tab w:val="left" w:pos="4"/>
          <w:tab w:val="left" w:pos="533"/>
        </w:tabs>
        <w:spacing w:after="60"/>
        <w:ind w:right="10"/>
        <w:jc w:val="both"/>
        <w:rPr>
          <w:rFonts w:asciiTheme="minorHAnsi" w:hAnsiTheme="minorHAnsi" w:cstheme="minorHAnsi"/>
          <w:sz w:val="22"/>
          <w:szCs w:val="22"/>
        </w:rPr>
      </w:pPr>
      <w:r w:rsidRPr="00543180">
        <w:rPr>
          <w:rFonts w:asciiTheme="minorHAnsi" w:hAnsiTheme="minorHAnsi" w:cstheme="minorHAnsi"/>
          <w:sz w:val="22"/>
          <w:szCs w:val="22"/>
        </w:rPr>
        <w:t>Odměna</w:t>
      </w:r>
      <w:r w:rsidR="00420FA7" w:rsidRPr="00543180">
        <w:rPr>
          <w:rFonts w:asciiTheme="minorHAnsi" w:hAnsiTheme="minorHAnsi" w:cstheme="minorHAnsi"/>
          <w:sz w:val="22"/>
          <w:szCs w:val="22"/>
        </w:rPr>
        <w:t xml:space="preserve"> bude hrazena bezhotovostně na účet uvedený </w:t>
      </w:r>
      <w:r w:rsidR="00B701FD" w:rsidRPr="00543180">
        <w:rPr>
          <w:rFonts w:asciiTheme="minorHAnsi" w:hAnsiTheme="minorHAnsi" w:cstheme="minorHAnsi"/>
          <w:sz w:val="22"/>
          <w:szCs w:val="22"/>
        </w:rPr>
        <w:t>v záhlaví této Smlouvy a rovněž na</w:t>
      </w:r>
      <w:r w:rsidR="00420FA7" w:rsidRPr="00543180">
        <w:rPr>
          <w:rFonts w:asciiTheme="minorHAnsi" w:hAnsiTheme="minorHAnsi" w:cstheme="minorHAnsi"/>
          <w:sz w:val="22"/>
          <w:szCs w:val="22"/>
        </w:rPr>
        <w:t xml:space="preserve"> příslušném daňovém a účetním dokladu, který bude obsahovat pojmové náležitosti daňového dokladu stanovené zákonem č. 235/2004 Sb., o dani z přidané hodnoty, ve znění pozdějších předpisů, a zákonem č. 563/1991 Sb., o účetnictví, ve znění pozdějších předpisů.</w:t>
      </w:r>
    </w:p>
    <w:p w14:paraId="60298A9E" w14:textId="42C1FB56" w:rsidR="00420FA7" w:rsidRPr="00450DAC" w:rsidRDefault="00543180" w:rsidP="00543180">
      <w:pPr>
        <w:pStyle w:val="Styl"/>
        <w:numPr>
          <w:ilvl w:val="0"/>
          <w:numId w:val="18"/>
        </w:numPr>
        <w:tabs>
          <w:tab w:val="left" w:pos="4"/>
          <w:tab w:val="left" w:pos="547"/>
        </w:tabs>
        <w:spacing w:after="60"/>
        <w:ind w:right="10"/>
        <w:jc w:val="both"/>
        <w:rPr>
          <w:rFonts w:asciiTheme="minorHAnsi" w:hAnsiTheme="minorHAnsi" w:cstheme="minorHAnsi"/>
          <w:sz w:val="22"/>
          <w:szCs w:val="22"/>
        </w:rPr>
      </w:pPr>
      <w:r>
        <w:rPr>
          <w:rFonts w:asciiTheme="minorHAnsi" w:hAnsiTheme="minorHAnsi" w:cstheme="minorHAnsi"/>
          <w:sz w:val="22"/>
          <w:szCs w:val="22"/>
        </w:rPr>
        <w:t xml:space="preserve"> </w:t>
      </w:r>
      <w:r w:rsidR="00420FA7" w:rsidRPr="00450DAC">
        <w:rPr>
          <w:rFonts w:asciiTheme="minorHAnsi" w:hAnsiTheme="minorHAnsi" w:cstheme="minorHAnsi"/>
          <w:sz w:val="22"/>
          <w:szCs w:val="22"/>
        </w:rPr>
        <w:t xml:space="preserve">V případě, že daňový doklad nebude obsahovat správné údaje či bude neúplný, je Objednatel oprávněn daňový doklad </w:t>
      </w:r>
      <w:r w:rsidR="00350A76" w:rsidRPr="00450DAC">
        <w:rPr>
          <w:rFonts w:asciiTheme="minorHAnsi" w:hAnsiTheme="minorHAnsi" w:cstheme="minorHAnsi"/>
          <w:sz w:val="22"/>
          <w:szCs w:val="22"/>
        </w:rPr>
        <w:t>Dodavateli</w:t>
      </w:r>
      <w:r w:rsidR="00717FF9" w:rsidRPr="00450DAC">
        <w:rPr>
          <w:rFonts w:asciiTheme="minorHAnsi" w:hAnsiTheme="minorHAnsi" w:cstheme="minorHAnsi"/>
          <w:sz w:val="22"/>
          <w:szCs w:val="22"/>
        </w:rPr>
        <w:t xml:space="preserve"> </w:t>
      </w:r>
      <w:r w:rsidR="00420FA7" w:rsidRPr="00450DAC">
        <w:rPr>
          <w:rFonts w:asciiTheme="minorHAnsi" w:hAnsiTheme="minorHAnsi" w:cstheme="minorHAnsi"/>
          <w:sz w:val="22"/>
          <w:szCs w:val="22"/>
        </w:rPr>
        <w:t xml:space="preserve">vrátit. </w:t>
      </w:r>
      <w:r w:rsidR="00350A76" w:rsidRPr="00450DAC">
        <w:rPr>
          <w:rFonts w:asciiTheme="minorHAnsi" w:hAnsiTheme="minorHAnsi" w:cstheme="minorHAnsi"/>
          <w:sz w:val="22"/>
          <w:szCs w:val="22"/>
        </w:rPr>
        <w:t>Dodavatel</w:t>
      </w:r>
      <w:r w:rsidR="00420FA7" w:rsidRPr="00450DAC">
        <w:rPr>
          <w:rFonts w:asciiTheme="minorHAnsi" w:hAnsiTheme="minorHAnsi" w:cstheme="minorHAnsi"/>
          <w:sz w:val="22"/>
          <w:szCs w:val="22"/>
        </w:rPr>
        <w:t xml:space="preserve"> je </w:t>
      </w:r>
      <w:r w:rsidR="00DD7D08" w:rsidRPr="00450DAC">
        <w:rPr>
          <w:rFonts w:asciiTheme="minorHAnsi" w:hAnsiTheme="minorHAnsi" w:cstheme="minorHAnsi"/>
          <w:sz w:val="22"/>
          <w:szCs w:val="22"/>
        </w:rPr>
        <w:t xml:space="preserve">pak </w:t>
      </w:r>
      <w:r w:rsidR="00420FA7" w:rsidRPr="00450DAC">
        <w:rPr>
          <w:rFonts w:asciiTheme="minorHAnsi" w:hAnsiTheme="minorHAnsi" w:cstheme="minorHAnsi"/>
          <w:sz w:val="22"/>
          <w:szCs w:val="22"/>
        </w:rPr>
        <w:t xml:space="preserve">povinen takový daňový doklad opravit, event. vystavit nový daňový doklad; lhůta splatnosti počíná v takovém případě běžet ode dne doručení opraveného či nově vystaveného dokladu Objednateli. </w:t>
      </w:r>
    </w:p>
    <w:p w14:paraId="34B7B1A1" w14:textId="7E18324D" w:rsidR="00420FA7" w:rsidRPr="00450DAC" w:rsidRDefault="00543180" w:rsidP="00543180">
      <w:pPr>
        <w:pStyle w:val="Styl"/>
        <w:numPr>
          <w:ilvl w:val="0"/>
          <w:numId w:val="18"/>
        </w:numPr>
        <w:tabs>
          <w:tab w:val="left" w:pos="4"/>
          <w:tab w:val="left" w:pos="533"/>
        </w:tabs>
        <w:spacing w:after="60"/>
        <w:ind w:right="10"/>
        <w:jc w:val="both"/>
        <w:rPr>
          <w:rFonts w:asciiTheme="minorHAnsi" w:hAnsiTheme="minorHAnsi" w:cstheme="minorHAnsi"/>
          <w:sz w:val="22"/>
          <w:szCs w:val="22"/>
        </w:rPr>
      </w:pPr>
      <w:r>
        <w:rPr>
          <w:rFonts w:asciiTheme="minorHAnsi" w:hAnsiTheme="minorHAnsi" w:cstheme="minorHAnsi"/>
          <w:sz w:val="22"/>
          <w:szCs w:val="22"/>
        </w:rPr>
        <w:t xml:space="preserve"> </w:t>
      </w:r>
      <w:r w:rsidR="00420FA7" w:rsidRPr="00450DAC">
        <w:rPr>
          <w:rFonts w:asciiTheme="minorHAnsi" w:hAnsiTheme="minorHAnsi" w:cstheme="minorHAnsi"/>
          <w:sz w:val="22"/>
          <w:szCs w:val="22"/>
        </w:rPr>
        <w:t xml:space="preserve">Splatnost daňových dokladů je 30 kalendářních dní ode dne řádného předání faktury </w:t>
      </w:r>
      <w:r w:rsidR="00350A76" w:rsidRPr="00450DAC">
        <w:rPr>
          <w:rFonts w:asciiTheme="minorHAnsi" w:hAnsiTheme="minorHAnsi" w:cstheme="minorHAnsi"/>
          <w:sz w:val="22"/>
          <w:szCs w:val="22"/>
        </w:rPr>
        <w:t>Dodavatele</w:t>
      </w:r>
      <w:r w:rsidR="00420FA7" w:rsidRPr="00450DAC">
        <w:rPr>
          <w:rFonts w:asciiTheme="minorHAnsi" w:hAnsiTheme="minorHAnsi" w:cstheme="minorHAnsi"/>
          <w:sz w:val="22"/>
          <w:szCs w:val="22"/>
        </w:rPr>
        <w:t xml:space="preserve">m Objednateli. Daňový doklad se považuje za řádně a včas zaplacený, bude-li poslední den této lhůty účtovaná částka ve výši odsouhlasené Objednatelem odepsána z účtu ve prospěch účtu </w:t>
      </w:r>
      <w:r w:rsidR="00350A76" w:rsidRPr="00450DAC">
        <w:rPr>
          <w:rFonts w:asciiTheme="minorHAnsi" w:hAnsiTheme="minorHAnsi" w:cstheme="minorHAnsi"/>
          <w:sz w:val="22"/>
          <w:szCs w:val="22"/>
        </w:rPr>
        <w:t>Dodavatele</w:t>
      </w:r>
      <w:r w:rsidR="00420FA7" w:rsidRPr="00450DAC">
        <w:rPr>
          <w:rFonts w:asciiTheme="minorHAnsi" w:hAnsiTheme="minorHAnsi" w:cstheme="minorHAnsi"/>
          <w:sz w:val="22"/>
          <w:szCs w:val="22"/>
        </w:rPr>
        <w:t xml:space="preserve"> uvedeného v záhlaví smlouvy. Objednatel nebude poskytovat zálohy.</w:t>
      </w:r>
    </w:p>
    <w:p w14:paraId="06264C5A" w14:textId="5C1DC4E3" w:rsidR="00420FA7" w:rsidRPr="00450DAC" w:rsidRDefault="00543180" w:rsidP="00543180">
      <w:pPr>
        <w:pStyle w:val="Styl"/>
        <w:numPr>
          <w:ilvl w:val="0"/>
          <w:numId w:val="18"/>
        </w:numPr>
        <w:tabs>
          <w:tab w:val="left" w:pos="4"/>
          <w:tab w:val="left" w:pos="547"/>
        </w:tabs>
        <w:spacing w:after="60" w:line="276" w:lineRule="auto"/>
        <w:ind w:right="10"/>
        <w:jc w:val="both"/>
        <w:rPr>
          <w:rFonts w:asciiTheme="minorHAnsi" w:hAnsiTheme="minorHAnsi" w:cstheme="minorHAnsi"/>
          <w:sz w:val="22"/>
          <w:szCs w:val="22"/>
        </w:rPr>
      </w:pPr>
      <w:r>
        <w:rPr>
          <w:rFonts w:asciiTheme="minorHAnsi" w:hAnsiTheme="minorHAnsi" w:cstheme="minorHAnsi"/>
          <w:sz w:val="22"/>
          <w:szCs w:val="22"/>
        </w:rPr>
        <w:t xml:space="preserve"> </w:t>
      </w:r>
      <w:r w:rsidR="00420FA7" w:rsidRPr="00450DAC">
        <w:rPr>
          <w:rFonts w:asciiTheme="minorHAnsi" w:hAnsiTheme="minorHAnsi" w:cstheme="minorHAnsi"/>
          <w:sz w:val="22"/>
          <w:szCs w:val="22"/>
        </w:rPr>
        <w:t xml:space="preserve">Celková fakturovaná částka </w:t>
      </w:r>
      <w:r w:rsidR="005C505C">
        <w:rPr>
          <w:rFonts w:asciiTheme="minorHAnsi" w:hAnsiTheme="minorHAnsi" w:cstheme="minorHAnsi"/>
          <w:sz w:val="22"/>
          <w:szCs w:val="22"/>
        </w:rPr>
        <w:t xml:space="preserve">za oba objekty </w:t>
      </w:r>
      <w:r w:rsidR="00420FA7" w:rsidRPr="00450DAC">
        <w:rPr>
          <w:rFonts w:asciiTheme="minorHAnsi" w:hAnsiTheme="minorHAnsi" w:cstheme="minorHAnsi"/>
          <w:sz w:val="22"/>
          <w:szCs w:val="22"/>
        </w:rPr>
        <w:t xml:space="preserve">nepřekročí návrh celkové nabídkové ceny uvedené </w:t>
      </w:r>
      <w:r w:rsidR="00350A76" w:rsidRPr="00450DAC">
        <w:rPr>
          <w:rFonts w:asciiTheme="minorHAnsi" w:hAnsiTheme="minorHAnsi" w:cstheme="minorHAnsi"/>
          <w:sz w:val="22"/>
          <w:szCs w:val="22"/>
        </w:rPr>
        <w:t>Dodavatel</w:t>
      </w:r>
      <w:r w:rsidR="00420FA7" w:rsidRPr="00450DAC">
        <w:rPr>
          <w:rFonts w:asciiTheme="minorHAnsi" w:hAnsiTheme="minorHAnsi" w:cstheme="minorHAnsi"/>
          <w:sz w:val="22"/>
          <w:szCs w:val="22"/>
        </w:rPr>
        <w:t>em v nabídce předložené Objednateli</w:t>
      </w:r>
      <w:r w:rsidR="00717FF9" w:rsidRPr="00450DAC">
        <w:rPr>
          <w:rFonts w:asciiTheme="minorHAnsi" w:hAnsiTheme="minorHAnsi" w:cstheme="minorHAnsi"/>
          <w:sz w:val="22"/>
          <w:szCs w:val="22"/>
        </w:rPr>
        <w:t xml:space="preserve">, tj. </w:t>
      </w:r>
      <w:r w:rsidR="001E0569" w:rsidRPr="00A828DB">
        <w:rPr>
          <w:rFonts w:asciiTheme="minorHAnsi" w:hAnsiTheme="minorHAnsi" w:cstheme="minorHAnsi"/>
          <w:b/>
          <w:sz w:val="22"/>
          <w:szCs w:val="22"/>
        </w:rPr>
        <w:t>1 100</w:t>
      </w:r>
      <w:r w:rsidR="00A828DB" w:rsidRPr="00A828DB">
        <w:rPr>
          <w:rFonts w:asciiTheme="minorHAnsi" w:hAnsiTheme="minorHAnsi" w:cstheme="minorHAnsi"/>
          <w:b/>
          <w:sz w:val="22"/>
          <w:szCs w:val="22"/>
        </w:rPr>
        <w:t> </w:t>
      </w:r>
      <w:r w:rsidR="001E0569" w:rsidRPr="00A828DB">
        <w:rPr>
          <w:rFonts w:asciiTheme="minorHAnsi" w:hAnsiTheme="minorHAnsi" w:cstheme="minorHAnsi"/>
          <w:b/>
          <w:sz w:val="22"/>
          <w:szCs w:val="22"/>
        </w:rPr>
        <w:t>000</w:t>
      </w:r>
      <w:r w:rsidR="00A828DB" w:rsidRPr="00A828DB">
        <w:rPr>
          <w:rFonts w:asciiTheme="minorHAnsi" w:hAnsiTheme="minorHAnsi" w:cstheme="minorHAnsi"/>
          <w:b/>
          <w:sz w:val="22"/>
          <w:szCs w:val="22"/>
        </w:rPr>
        <w:t>,-</w:t>
      </w:r>
      <w:r w:rsidR="00717FF9" w:rsidRPr="00A828DB">
        <w:rPr>
          <w:rFonts w:asciiTheme="minorHAnsi" w:hAnsiTheme="minorHAnsi" w:cstheme="minorHAnsi"/>
          <w:b/>
          <w:sz w:val="22"/>
          <w:szCs w:val="22"/>
        </w:rPr>
        <w:t xml:space="preserve"> Kč</w:t>
      </w:r>
      <w:r w:rsidR="00717FF9" w:rsidRPr="00450DAC">
        <w:rPr>
          <w:rFonts w:asciiTheme="minorHAnsi" w:hAnsiTheme="minorHAnsi" w:cstheme="minorHAnsi"/>
          <w:sz w:val="22"/>
          <w:szCs w:val="22"/>
        </w:rPr>
        <w:t xml:space="preserve"> bez DPH.</w:t>
      </w:r>
    </w:p>
    <w:p w14:paraId="064BCA87" w14:textId="13598799" w:rsidR="00420FA7" w:rsidRPr="00450DAC" w:rsidRDefault="00420FA7" w:rsidP="00543180">
      <w:pPr>
        <w:pStyle w:val="Odstavecseseznamem"/>
        <w:numPr>
          <w:ilvl w:val="0"/>
          <w:numId w:val="18"/>
        </w:numPr>
        <w:spacing w:before="0" w:line="240" w:lineRule="auto"/>
        <w:contextualSpacing/>
        <w:rPr>
          <w:rFonts w:asciiTheme="minorHAnsi" w:hAnsiTheme="minorHAnsi" w:cstheme="minorHAnsi"/>
          <w:szCs w:val="22"/>
        </w:rPr>
      </w:pPr>
      <w:r w:rsidRPr="00450DAC">
        <w:rPr>
          <w:rFonts w:asciiTheme="minorHAnsi" w:hAnsiTheme="minorHAnsi" w:cstheme="minorHAnsi"/>
          <w:szCs w:val="22"/>
        </w:rPr>
        <w:lastRenderedPageBreak/>
        <w:t xml:space="preserve">Výše uvedená odměna v sobě zahrnuje veškeré nezbytné náklady </w:t>
      </w:r>
      <w:r w:rsidR="00350A76" w:rsidRPr="00450DAC">
        <w:rPr>
          <w:rFonts w:asciiTheme="minorHAnsi" w:hAnsiTheme="minorHAnsi" w:cstheme="minorHAnsi"/>
          <w:szCs w:val="22"/>
        </w:rPr>
        <w:t>Dodavatele</w:t>
      </w:r>
      <w:r w:rsidRPr="00450DAC">
        <w:rPr>
          <w:rFonts w:asciiTheme="minorHAnsi" w:hAnsiTheme="minorHAnsi" w:cstheme="minorHAnsi"/>
          <w:szCs w:val="22"/>
        </w:rPr>
        <w:t>, jako jsou např. administrativní práce, telefony, cestovné apod. spojené s</w:t>
      </w:r>
      <w:r w:rsidR="00A9149A" w:rsidRPr="00450DAC">
        <w:rPr>
          <w:rFonts w:asciiTheme="minorHAnsi" w:hAnsiTheme="minorHAnsi" w:cstheme="minorHAnsi"/>
          <w:szCs w:val="22"/>
        </w:rPr>
        <w:t> plněním předmětu Smlouvy.</w:t>
      </w:r>
    </w:p>
    <w:p w14:paraId="24A54881" w14:textId="07E23087" w:rsidR="00AF09E2" w:rsidRPr="00450DAC" w:rsidRDefault="007E0F80" w:rsidP="00543180">
      <w:pPr>
        <w:pStyle w:val="Odstavecseseznamem"/>
        <w:numPr>
          <w:ilvl w:val="0"/>
          <w:numId w:val="18"/>
        </w:numPr>
        <w:spacing w:before="0" w:line="240" w:lineRule="auto"/>
        <w:contextualSpacing/>
        <w:rPr>
          <w:rFonts w:asciiTheme="minorHAnsi" w:hAnsiTheme="minorHAnsi" w:cstheme="minorHAnsi"/>
          <w:szCs w:val="22"/>
        </w:rPr>
      </w:pPr>
      <w:r w:rsidRPr="00450DAC">
        <w:rPr>
          <w:rFonts w:asciiTheme="minorHAnsi" w:hAnsiTheme="minorHAnsi" w:cstheme="minorHAnsi"/>
          <w:szCs w:val="22"/>
        </w:rPr>
        <w:t>Objednatelem</w:t>
      </w:r>
      <w:r w:rsidR="00AF09E2" w:rsidRPr="00450DAC">
        <w:rPr>
          <w:rFonts w:asciiTheme="minorHAnsi" w:hAnsiTheme="minorHAnsi" w:cstheme="minorHAnsi"/>
          <w:szCs w:val="22"/>
        </w:rPr>
        <w:t xml:space="preserve"> nebudou poskytována jakákoli plnění před zahájením realizace předmětu této </w:t>
      </w:r>
      <w:r w:rsidR="00482236">
        <w:rPr>
          <w:rFonts w:asciiTheme="minorHAnsi" w:hAnsiTheme="minorHAnsi" w:cstheme="minorHAnsi"/>
          <w:szCs w:val="22"/>
        </w:rPr>
        <w:t>S</w:t>
      </w:r>
      <w:r w:rsidR="00AF09E2" w:rsidRPr="00450DAC">
        <w:rPr>
          <w:rFonts w:asciiTheme="minorHAnsi" w:hAnsiTheme="minorHAnsi" w:cstheme="minorHAnsi"/>
          <w:szCs w:val="22"/>
        </w:rPr>
        <w:t>mlouvy.</w:t>
      </w:r>
    </w:p>
    <w:p w14:paraId="3CDFB400" w14:textId="1DEBE06C" w:rsidR="00420FA7" w:rsidRPr="00450DAC" w:rsidRDefault="00350A76" w:rsidP="00543180">
      <w:pPr>
        <w:pStyle w:val="Clanek11"/>
        <w:numPr>
          <w:ilvl w:val="0"/>
          <w:numId w:val="18"/>
        </w:numPr>
        <w:spacing w:before="0" w:after="60"/>
        <w:rPr>
          <w:rFonts w:asciiTheme="minorHAnsi" w:hAnsiTheme="minorHAnsi" w:cstheme="minorHAnsi"/>
          <w:szCs w:val="22"/>
          <w:lang w:eastAsia="cs-CZ"/>
        </w:rPr>
      </w:pPr>
      <w:r w:rsidRPr="00450DAC">
        <w:rPr>
          <w:rFonts w:asciiTheme="minorHAnsi" w:hAnsiTheme="minorHAnsi" w:cstheme="minorHAnsi"/>
          <w:szCs w:val="22"/>
          <w:lang w:eastAsia="cs-CZ"/>
        </w:rPr>
        <w:t>Dodavatel</w:t>
      </w:r>
      <w:r w:rsidR="00420FA7" w:rsidRPr="00450DAC">
        <w:rPr>
          <w:rFonts w:asciiTheme="minorHAnsi" w:hAnsiTheme="minorHAnsi" w:cstheme="minorHAnsi"/>
          <w:szCs w:val="22"/>
          <w:lang w:eastAsia="cs-CZ"/>
        </w:rPr>
        <w:t xml:space="preserve"> je povinen za účelem ověření plnění svých povinností vytvořit podmínky subjektům oprávněným dle zákona č. 320/2001 Sb., o finanční kontrole ve veřejné správě a o změně některých zákonů (zákon o finanční ko</w:t>
      </w:r>
      <w:r w:rsidR="007E0F80" w:rsidRPr="00450DAC">
        <w:rPr>
          <w:rFonts w:asciiTheme="minorHAnsi" w:hAnsiTheme="minorHAnsi" w:cstheme="minorHAnsi"/>
          <w:szCs w:val="22"/>
          <w:lang w:eastAsia="cs-CZ"/>
        </w:rPr>
        <w:t>nt</w:t>
      </w:r>
      <w:r w:rsidR="00420FA7" w:rsidRPr="00450DAC">
        <w:rPr>
          <w:rFonts w:asciiTheme="minorHAnsi" w:hAnsiTheme="minorHAnsi" w:cstheme="minorHAnsi"/>
          <w:szCs w:val="22"/>
          <w:lang w:eastAsia="cs-CZ"/>
        </w:rPr>
        <w:t xml:space="preserve">role), ve znění pozdějších předpisů, k provedení kontroly vztahující se k realizaci předmětu plnění, poskytnout oprávněným osobám veškeré doklady vztahující se k realizaci plnění, umožnit průběžné ověřování souladu údajů o realizaci plnění a poskytnout součinnost všem osobám oprávněným k provádění kontroly, včetně toho, že se </w:t>
      </w:r>
      <w:r w:rsidR="00C56974" w:rsidRPr="00450DAC">
        <w:rPr>
          <w:rFonts w:asciiTheme="minorHAnsi" w:hAnsiTheme="minorHAnsi" w:cstheme="minorHAnsi"/>
          <w:szCs w:val="22"/>
          <w:lang w:eastAsia="cs-CZ"/>
        </w:rPr>
        <w:t>Dodavatel</w:t>
      </w:r>
      <w:r w:rsidR="00420FA7" w:rsidRPr="00450DAC">
        <w:rPr>
          <w:rFonts w:asciiTheme="minorHAnsi" w:hAnsiTheme="minorHAnsi" w:cstheme="minorHAnsi"/>
          <w:szCs w:val="22"/>
          <w:lang w:eastAsia="cs-CZ"/>
        </w:rPr>
        <w:t xml:space="preserve"> podrobí této kontrole a bude působit jako osoba povinná ve smyslu § 2 písm. e) zákona č. 320/2001 Sb., o finanční kontrole ve veřejné správě a o změně některých zákonů (zákon o finanční kontrole), ve znění pozdějších předpisů.</w:t>
      </w:r>
    </w:p>
    <w:p w14:paraId="6D0930A6" w14:textId="581C7E5B" w:rsidR="00FB08CC" w:rsidRPr="00450DAC" w:rsidRDefault="00FB08CC" w:rsidP="00543180">
      <w:pPr>
        <w:pStyle w:val="Clanek11"/>
        <w:numPr>
          <w:ilvl w:val="0"/>
          <w:numId w:val="18"/>
        </w:numPr>
        <w:spacing w:before="0" w:after="60"/>
        <w:rPr>
          <w:rFonts w:asciiTheme="minorHAnsi" w:hAnsiTheme="minorHAnsi" w:cstheme="minorHAnsi"/>
          <w:szCs w:val="22"/>
          <w:lang w:eastAsia="cs-CZ"/>
        </w:rPr>
      </w:pPr>
      <w:r w:rsidRPr="00450DAC">
        <w:rPr>
          <w:rFonts w:asciiTheme="minorHAnsi" w:hAnsiTheme="minorHAnsi" w:cstheme="minorHAnsi"/>
          <w:szCs w:val="22"/>
          <w:lang w:eastAsia="cs-CZ"/>
        </w:rPr>
        <w:t xml:space="preserve">V případě, že dojde ke zrušení nebo </w:t>
      </w:r>
      <w:r w:rsidR="00D93591" w:rsidRPr="00450DAC">
        <w:rPr>
          <w:rFonts w:asciiTheme="minorHAnsi" w:hAnsiTheme="minorHAnsi" w:cstheme="minorHAnsi"/>
          <w:szCs w:val="22"/>
          <w:lang w:eastAsia="cs-CZ"/>
        </w:rPr>
        <w:t>ukončení</w:t>
      </w:r>
      <w:r w:rsidRPr="00450DAC">
        <w:rPr>
          <w:rFonts w:asciiTheme="minorHAnsi" w:hAnsiTheme="minorHAnsi" w:cstheme="minorHAnsi"/>
          <w:szCs w:val="22"/>
          <w:lang w:eastAsia="cs-CZ"/>
        </w:rPr>
        <w:t xml:space="preserve"> této </w:t>
      </w:r>
      <w:r w:rsidR="00482236">
        <w:rPr>
          <w:rFonts w:asciiTheme="minorHAnsi" w:hAnsiTheme="minorHAnsi" w:cstheme="minorHAnsi"/>
          <w:szCs w:val="22"/>
          <w:lang w:eastAsia="cs-CZ"/>
        </w:rPr>
        <w:t>S</w:t>
      </w:r>
      <w:r w:rsidRPr="00450DAC">
        <w:rPr>
          <w:rFonts w:asciiTheme="minorHAnsi" w:hAnsiTheme="minorHAnsi" w:cstheme="minorHAnsi"/>
          <w:szCs w:val="22"/>
          <w:lang w:eastAsia="cs-CZ"/>
        </w:rPr>
        <w:t xml:space="preserve">mlouvy ze strany </w:t>
      </w:r>
      <w:r w:rsidR="007E0F80" w:rsidRPr="00450DAC">
        <w:rPr>
          <w:rFonts w:asciiTheme="minorHAnsi" w:hAnsiTheme="minorHAnsi" w:cstheme="minorHAnsi"/>
          <w:szCs w:val="22"/>
          <w:lang w:eastAsia="cs-CZ"/>
        </w:rPr>
        <w:t>Objednatele</w:t>
      </w:r>
      <w:r w:rsidRPr="00450DAC">
        <w:rPr>
          <w:rFonts w:asciiTheme="minorHAnsi" w:hAnsiTheme="minorHAnsi" w:cstheme="minorHAnsi"/>
          <w:szCs w:val="22"/>
          <w:lang w:eastAsia="cs-CZ"/>
        </w:rPr>
        <w:t xml:space="preserve">, bude </w:t>
      </w:r>
      <w:r w:rsidR="00C56974" w:rsidRPr="00450DAC">
        <w:rPr>
          <w:rFonts w:asciiTheme="minorHAnsi" w:hAnsiTheme="minorHAnsi" w:cstheme="minorHAnsi"/>
          <w:szCs w:val="22"/>
          <w:lang w:eastAsia="cs-CZ"/>
        </w:rPr>
        <w:t>Dodavatel</w:t>
      </w:r>
      <w:r w:rsidRPr="00450DAC">
        <w:rPr>
          <w:rFonts w:asciiTheme="minorHAnsi" w:hAnsiTheme="minorHAnsi" w:cstheme="minorHAnsi"/>
          <w:szCs w:val="22"/>
          <w:lang w:eastAsia="cs-CZ"/>
        </w:rPr>
        <w:t xml:space="preserve"> svou činnost rozpracovanou ke dni zrušení nebo </w:t>
      </w:r>
      <w:r w:rsidR="00D93591" w:rsidRPr="00450DAC">
        <w:rPr>
          <w:rFonts w:asciiTheme="minorHAnsi" w:hAnsiTheme="minorHAnsi" w:cstheme="minorHAnsi"/>
          <w:szCs w:val="22"/>
          <w:lang w:eastAsia="cs-CZ"/>
        </w:rPr>
        <w:t>ukončení této</w:t>
      </w:r>
      <w:r w:rsidRPr="00450DAC">
        <w:rPr>
          <w:rFonts w:asciiTheme="minorHAnsi" w:hAnsiTheme="minorHAnsi" w:cstheme="minorHAnsi"/>
          <w:szCs w:val="22"/>
          <w:lang w:eastAsia="cs-CZ"/>
        </w:rPr>
        <w:t xml:space="preserve"> </w:t>
      </w:r>
      <w:r w:rsidR="00482236">
        <w:rPr>
          <w:rFonts w:asciiTheme="minorHAnsi" w:hAnsiTheme="minorHAnsi" w:cstheme="minorHAnsi"/>
          <w:szCs w:val="22"/>
          <w:lang w:eastAsia="cs-CZ"/>
        </w:rPr>
        <w:t>S</w:t>
      </w:r>
      <w:r w:rsidRPr="00450DAC">
        <w:rPr>
          <w:rFonts w:asciiTheme="minorHAnsi" w:hAnsiTheme="minorHAnsi" w:cstheme="minorHAnsi"/>
          <w:szCs w:val="22"/>
          <w:lang w:eastAsia="cs-CZ"/>
        </w:rPr>
        <w:t xml:space="preserve">mlouvy fakturovat </w:t>
      </w:r>
      <w:r w:rsidR="007E0F80" w:rsidRPr="00450DAC">
        <w:rPr>
          <w:rFonts w:asciiTheme="minorHAnsi" w:hAnsiTheme="minorHAnsi" w:cstheme="minorHAnsi"/>
          <w:szCs w:val="22"/>
          <w:lang w:eastAsia="cs-CZ"/>
        </w:rPr>
        <w:t>Objednateli</w:t>
      </w:r>
      <w:r w:rsidRPr="00450DAC">
        <w:rPr>
          <w:rFonts w:asciiTheme="minorHAnsi" w:hAnsiTheme="minorHAnsi" w:cstheme="minorHAnsi"/>
          <w:szCs w:val="22"/>
          <w:lang w:eastAsia="cs-CZ"/>
        </w:rPr>
        <w:t xml:space="preserve"> v rozsahu realizovaných činností.</w:t>
      </w:r>
    </w:p>
    <w:p w14:paraId="149C498B" w14:textId="3E43A38A" w:rsidR="00420FA7" w:rsidRPr="00450DAC" w:rsidRDefault="00420FA7" w:rsidP="00420FA7">
      <w:pPr>
        <w:pStyle w:val="Styl"/>
        <w:tabs>
          <w:tab w:val="left" w:pos="4"/>
          <w:tab w:val="left" w:pos="547"/>
        </w:tabs>
        <w:spacing w:before="110" w:line="259" w:lineRule="exact"/>
        <w:ind w:right="10"/>
        <w:jc w:val="both"/>
        <w:rPr>
          <w:rFonts w:asciiTheme="minorHAnsi" w:hAnsiTheme="minorHAnsi" w:cstheme="minorHAnsi"/>
          <w:sz w:val="22"/>
          <w:szCs w:val="22"/>
        </w:rPr>
      </w:pPr>
    </w:p>
    <w:p w14:paraId="2D96CC62" w14:textId="77777777" w:rsidR="00682274" w:rsidRPr="00450DAC" w:rsidRDefault="00682274" w:rsidP="00420FA7">
      <w:pPr>
        <w:pStyle w:val="Styl"/>
        <w:tabs>
          <w:tab w:val="left" w:pos="4"/>
          <w:tab w:val="left" w:pos="547"/>
        </w:tabs>
        <w:spacing w:before="110" w:line="259" w:lineRule="exact"/>
        <w:ind w:right="10"/>
        <w:jc w:val="both"/>
        <w:rPr>
          <w:rFonts w:asciiTheme="minorHAnsi" w:hAnsiTheme="minorHAnsi" w:cstheme="minorHAnsi"/>
          <w:sz w:val="22"/>
          <w:szCs w:val="22"/>
        </w:rPr>
      </w:pPr>
    </w:p>
    <w:p w14:paraId="4ABE0913" w14:textId="77777777" w:rsidR="00420FA7" w:rsidRPr="00450DAC" w:rsidRDefault="00420FA7" w:rsidP="00703080">
      <w:pPr>
        <w:spacing w:after="0" w:line="240" w:lineRule="auto"/>
        <w:ind w:left="2880" w:firstLine="720"/>
        <w:rPr>
          <w:rFonts w:asciiTheme="minorHAnsi" w:hAnsiTheme="minorHAnsi" w:cstheme="minorHAnsi"/>
        </w:rPr>
      </w:pPr>
      <w:r w:rsidRPr="00450DAC">
        <w:rPr>
          <w:rFonts w:asciiTheme="minorHAnsi" w:hAnsiTheme="minorHAnsi" w:cstheme="minorHAnsi"/>
          <w:b/>
        </w:rPr>
        <w:t>Čl</w:t>
      </w:r>
      <w:r w:rsidR="00703080" w:rsidRPr="00450DAC">
        <w:rPr>
          <w:rFonts w:asciiTheme="minorHAnsi" w:hAnsiTheme="minorHAnsi" w:cstheme="minorHAnsi"/>
          <w:b/>
        </w:rPr>
        <w:t>.</w:t>
      </w:r>
      <w:r w:rsidRPr="00450DAC">
        <w:rPr>
          <w:rFonts w:asciiTheme="minorHAnsi" w:hAnsiTheme="minorHAnsi" w:cstheme="minorHAnsi"/>
          <w:b/>
        </w:rPr>
        <w:t xml:space="preserve"> VII. Povinnost mlčenlivosti</w:t>
      </w:r>
    </w:p>
    <w:p w14:paraId="776F04DA" w14:textId="4B4054FC" w:rsidR="00420FA7" w:rsidRPr="00450DAC" w:rsidRDefault="00350A76" w:rsidP="00420FA7">
      <w:pPr>
        <w:pStyle w:val="Odstavecseseznamem"/>
        <w:numPr>
          <w:ilvl w:val="0"/>
          <w:numId w:val="6"/>
        </w:numPr>
        <w:spacing w:before="0" w:after="0" w:line="240" w:lineRule="auto"/>
        <w:contextualSpacing/>
        <w:rPr>
          <w:rFonts w:asciiTheme="minorHAnsi" w:hAnsiTheme="minorHAnsi" w:cstheme="minorHAnsi"/>
          <w:szCs w:val="22"/>
        </w:rPr>
      </w:pPr>
      <w:r w:rsidRPr="00450DAC">
        <w:rPr>
          <w:rFonts w:asciiTheme="minorHAnsi" w:hAnsiTheme="minorHAnsi" w:cstheme="minorHAnsi"/>
          <w:szCs w:val="22"/>
        </w:rPr>
        <w:t>Dodavatel</w:t>
      </w:r>
      <w:r w:rsidR="00420FA7" w:rsidRPr="00450DAC">
        <w:rPr>
          <w:rFonts w:asciiTheme="minorHAnsi" w:hAnsiTheme="minorHAnsi" w:cstheme="minorHAnsi"/>
          <w:szCs w:val="22"/>
        </w:rPr>
        <w:t xml:space="preserve"> se zavazuje zachovávat ve vztahu ke třetím osobám mlčenlivost o informacích, které </w:t>
      </w:r>
      <w:r w:rsidR="007E0F80" w:rsidRPr="00450DAC">
        <w:rPr>
          <w:rFonts w:asciiTheme="minorHAnsi" w:hAnsiTheme="minorHAnsi" w:cstheme="minorHAnsi"/>
          <w:szCs w:val="22"/>
        </w:rPr>
        <w:t>O</w:t>
      </w:r>
      <w:r w:rsidR="00420FA7" w:rsidRPr="00450DAC">
        <w:rPr>
          <w:rFonts w:asciiTheme="minorHAnsi" w:hAnsiTheme="minorHAnsi" w:cstheme="minorHAnsi"/>
          <w:szCs w:val="22"/>
        </w:rPr>
        <w:t>bjednatel označí jako tajné.</w:t>
      </w:r>
    </w:p>
    <w:p w14:paraId="791A0F0F" w14:textId="77777777" w:rsidR="00420FA7" w:rsidRPr="00450DAC" w:rsidRDefault="00420FA7" w:rsidP="00420FA7">
      <w:pPr>
        <w:pStyle w:val="Odstavecseseznamem"/>
        <w:spacing w:before="0" w:after="0" w:line="240" w:lineRule="auto"/>
        <w:ind w:left="720"/>
        <w:contextualSpacing/>
        <w:jc w:val="left"/>
        <w:rPr>
          <w:rFonts w:asciiTheme="minorHAnsi" w:hAnsiTheme="minorHAnsi" w:cstheme="minorHAnsi"/>
          <w:szCs w:val="22"/>
        </w:rPr>
      </w:pPr>
    </w:p>
    <w:p w14:paraId="77C0B9FE" w14:textId="77777777" w:rsidR="00326A4B" w:rsidRPr="00450DAC" w:rsidRDefault="00326A4B" w:rsidP="00703080">
      <w:pPr>
        <w:spacing w:after="0" w:line="240" w:lineRule="auto"/>
        <w:ind w:left="360"/>
        <w:jc w:val="center"/>
        <w:rPr>
          <w:rFonts w:asciiTheme="minorHAnsi" w:hAnsiTheme="minorHAnsi" w:cstheme="minorHAnsi"/>
          <w:b/>
        </w:rPr>
      </w:pPr>
    </w:p>
    <w:p w14:paraId="64968639" w14:textId="58285BD9" w:rsidR="00326A4B" w:rsidRPr="00450DAC" w:rsidRDefault="00420FA7" w:rsidP="00703080">
      <w:pPr>
        <w:spacing w:after="0" w:line="240" w:lineRule="auto"/>
        <w:ind w:left="360"/>
        <w:jc w:val="center"/>
        <w:rPr>
          <w:rFonts w:asciiTheme="minorHAnsi" w:hAnsiTheme="minorHAnsi" w:cstheme="minorHAnsi"/>
          <w:b/>
        </w:rPr>
      </w:pPr>
      <w:r w:rsidRPr="00450DAC">
        <w:rPr>
          <w:rFonts w:asciiTheme="minorHAnsi" w:hAnsiTheme="minorHAnsi" w:cstheme="minorHAnsi"/>
          <w:b/>
        </w:rPr>
        <w:t xml:space="preserve">Čl. VIII. </w:t>
      </w:r>
      <w:r w:rsidR="00326A4B" w:rsidRPr="00450DAC">
        <w:rPr>
          <w:rFonts w:asciiTheme="minorHAnsi" w:hAnsiTheme="minorHAnsi" w:cstheme="minorHAnsi"/>
          <w:b/>
        </w:rPr>
        <w:t xml:space="preserve">Ukončení </w:t>
      </w:r>
      <w:r w:rsidR="00482236">
        <w:rPr>
          <w:rFonts w:asciiTheme="minorHAnsi" w:hAnsiTheme="minorHAnsi" w:cstheme="minorHAnsi"/>
          <w:b/>
        </w:rPr>
        <w:t>S</w:t>
      </w:r>
      <w:r w:rsidR="00326A4B" w:rsidRPr="00450DAC">
        <w:rPr>
          <w:rFonts w:asciiTheme="minorHAnsi" w:hAnsiTheme="minorHAnsi" w:cstheme="minorHAnsi"/>
          <w:b/>
        </w:rPr>
        <w:t>mlouvy</w:t>
      </w:r>
    </w:p>
    <w:p w14:paraId="7DA82E7E" w14:textId="20069F0E" w:rsidR="00326A4B" w:rsidRPr="00450DAC" w:rsidRDefault="008E366C" w:rsidP="00823BC6">
      <w:pPr>
        <w:pStyle w:val="Odstavecseseznamem"/>
        <w:numPr>
          <w:ilvl w:val="0"/>
          <w:numId w:val="14"/>
        </w:numPr>
        <w:spacing w:after="0"/>
        <w:rPr>
          <w:rFonts w:asciiTheme="minorHAnsi" w:hAnsiTheme="minorHAnsi" w:cstheme="minorHAnsi"/>
          <w:szCs w:val="22"/>
        </w:rPr>
      </w:pPr>
      <w:r w:rsidRPr="00450DAC">
        <w:rPr>
          <w:rFonts w:asciiTheme="minorHAnsi" w:hAnsiTheme="minorHAnsi" w:cstheme="minorHAnsi"/>
          <w:szCs w:val="22"/>
        </w:rPr>
        <w:t xml:space="preserve">Objednatel i </w:t>
      </w:r>
      <w:r w:rsidR="00350A76" w:rsidRPr="00450DAC">
        <w:rPr>
          <w:rFonts w:asciiTheme="minorHAnsi" w:hAnsiTheme="minorHAnsi" w:cstheme="minorHAnsi"/>
          <w:szCs w:val="22"/>
        </w:rPr>
        <w:t>Dodavatel</w:t>
      </w:r>
      <w:r w:rsidR="00326A4B" w:rsidRPr="00450DAC">
        <w:rPr>
          <w:rFonts w:asciiTheme="minorHAnsi" w:hAnsiTheme="minorHAnsi" w:cstheme="minorHAnsi"/>
          <w:szCs w:val="22"/>
        </w:rPr>
        <w:t xml:space="preserve"> jsou oprávněni tuto </w:t>
      </w:r>
      <w:r w:rsidR="00482236">
        <w:rPr>
          <w:rFonts w:asciiTheme="minorHAnsi" w:hAnsiTheme="minorHAnsi" w:cstheme="minorHAnsi"/>
          <w:szCs w:val="22"/>
        </w:rPr>
        <w:t>S</w:t>
      </w:r>
      <w:r w:rsidR="00326A4B" w:rsidRPr="00450DAC">
        <w:rPr>
          <w:rFonts w:asciiTheme="minorHAnsi" w:hAnsiTheme="minorHAnsi" w:cstheme="minorHAnsi"/>
          <w:szCs w:val="22"/>
        </w:rPr>
        <w:t xml:space="preserve">mlouvu vypovědět formou doporučeného dopisu zaslaného na adresu druhé </w:t>
      </w:r>
      <w:r w:rsidR="00760AC0">
        <w:rPr>
          <w:rFonts w:asciiTheme="minorHAnsi" w:hAnsiTheme="minorHAnsi" w:cstheme="minorHAnsi"/>
          <w:szCs w:val="22"/>
        </w:rPr>
        <w:t>Smluvní</w:t>
      </w:r>
      <w:r w:rsidR="00326A4B" w:rsidRPr="00450DAC">
        <w:rPr>
          <w:rFonts w:asciiTheme="minorHAnsi" w:hAnsiTheme="minorHAnsi" w:cstheme="minorHAnsi"/>
          <w:szCs w:val="22"/>
        </w:rPr>
        <w:t xml:space="preserve"> strany uvedenou v záhlaví této </w:t>
      </w:r>
      <w:r w:rsidR="00482236">
        <w:rPr>
          <w:rFonts w:asciiTheme="minorHAnsi" w:hAnsiTheme="minorHAnsi" w:cstheme="minorHAnsi"/>
          <w:szCs w:val="22"/>
        </w:rPr>
        <w:t>S</w:t>
      </w:r>
      <w:r w:rsidR="00326A4B" w:rsidRPr="00450DAC">
        <w:rPr>
          <w:rFonts w:asciiTheme="minorHAnsi" w:hAnsiTheme="minorHAnsi" w:cstheme="minorHAnsi"/>
          <w:szCs w:val="22"/>
        </w:rPr>
        <w:t>mlouvy.</w:t>
      </w:r>
    </w:p>
    <w:p w14:paraId="380C864B" w14:textId="171BD3C8" w:rsidR="00326A4B" w:rsidRPr="00450DAC" w:rsidRDefault="008E366C" w:rsidP="00823BC6">
      <w:pPr>
        <w:pStyle w:val="Odstavecseseznamem"/>
        <w:numPr>
          <w:ilvl w:val="0"/>
          <w:numId w:val="14"/>
        </w:numPr>
        <w:spacing w:after="0"/>
        <w:rPr>
          <w:rFonts w:asciiTheme="minorHAnsi" w:hAnsiTheme="minorHAnsi" w:cstheme="minorHAnsi"/>
          <w:szCs w:val="22"/>
        </w:rPr>
      </w:pPr>
      <w:r w:rsidRPr="00450DAC">
        <w:rPr>
          <w:rFonts w:asciiTheme="minorHAnsi" w:hAnsiTheme="minorHAnsi" w:cstheme="minorHAnsi"/>
          <w:szCs w:val="22"/>
        </w:rPr>
        <w:t>Objednatel</w:t>
      </w:r>
      <w:r w:rsidR="00326A4B" w:rsidRPr="00450DAC">
        <w:rPr>
          <w:rFonts w:asciiTheme="minorHAnsi" w:hAnsiTheme="minorHAnsi" w:cstheme="minorHAnsi"/>
          <w:szCs w:val="22"/>
        </w:rPr>
        <w:t xml:space="preserve"> může </w:t>
      </w:r>
      <w:r w:rsidR="00482236">
        <w:rPr>
          <w:rFonts w:asciiTheme="minorHAnsi" w:hAnsiTheme="minorHAnsi" w:cstheme="minorHAnsi"/>
          <w:szCs w:val="22"/>
        </w:rPr>
        <w:t>S</w:t>
      </w:r>
      <w:r w:rsidR="00326A4B" w:rsidRPr="00450DAC">
        <w:rPr>
          <w:rFonts w:asciiTheme="minorHAnsi" w:hAnsiTheme="minorHAnsi" w:cstheme="minorHAnsi"/>
          <w:szCs w:val="22"/>
        </w:rPr>
        <w:t xml:space="preserve">mlouvu kdykoli částečně nebo v celém rozsahu vypovědět, a to i bez uvedení důvodů. Nestanoví-li výpověď pozdější účinnost, nabývá účinnosti dnem, kdy </w:t>
      </w:r>
      <w:r w:rsidR="00E07008" w:rsidRPr="00450DAC">
        <w:rPr>
          <w:rFonts w:asciiTheme="minorHAnsi" w:hAnsiTheme="minorHAnsi" w:cstheme="minorHAnsi"/>
          <w:szCs w:val="22"/>
        </w:rPr>
        <w:t>byla</w:t>
      </w:r>
      <w:r w:rsidR="00326A4B" w:rsidRPr="00450DAC">
        <w:rPr>
          <w:rFonts w:asciiTheme="minorHAnsi" w:hAnsiTheme="minorHAnsi" w:cstheme="minorHAnsi"/>
          <w:szCs w:val="22"/>
        </w:rPr>
        <w:t xml:space="preserve"> </w:t>
      </w:r>
      <w:r w:rsidR="00350A76" w:rsidRPr="00450DAC">
        <w:rPr>
          <w:rFonts w:asciiTheme="minorHAnsi" w:hAnsiTheme="minorHAnsi" w:cstheme="minorHAnsi"/>
          <w:szCs w:val="22"/>
        </w:rPr>
        <w:t>Dodavateli</w:t>
      </w:r>
      <w:r w:rsidR="00E07008" w:rsidRPr="00450DAC">
        <w:rPr>
          <w:rFonts w:asciiTheme="minorHAnsi" w:hAnsiTheme="minorHAnsi" w:cstheme="minorHAnsi"/>
          <w:szCs w:val="22"/>
        </w:rPr>
        <w:t xml:space="preserve"> doručena</w:t>
      </w:r>
      <w:r w:rsidR="00326A4B" w:rsidRPr="00450DAC">
        <w:rPr>
          <w:rFonts w:asciiTheme="minorHAnsi" w:hAnsiTheme="minorHAnsi" w:cstheme="minorHAnsi"/>
          <w:szCs w:val="22"/>
        </w:rPr>
        <w:t xml:space="preserve">. Od účinnosti výpovědi je </w:t>
      </w:r>
      <w:r w:rsidR="00350A76" w:rsidRPr="00450DAC">
        <w:rPr>
          <w:rFonts w:asciiTheme="minorHAnsi" w:hAnsiTheme="minorHAnsi" w:cstheme="minorHAnsi"/>
          <w:szCs w:val="22"/>
        </w:rPr>
        <w:t>Dodavatel</w:t>
      </w:r>
      <w:r w:rsidR="00326A4B" w:rsidRPr="00450DAC">
        <w:rPr>
          <w:rFonts w:asciiTheme="minorHAnsi" w:hAnsiTheme="minorHAnsi" w:cstheme="minorHAnsi"/>
          <w:szCs w:val="22"/>
        </w:rPr>
        <w:t xml:space="preserve"> povinen nepokračovat v činnosti, na kterou se výpověď vztahuje. Je však povinen </w:t>
      </w:r>
      <w:r w:rsidRPr="00450DAC">
        <w:rPr>
          <w:rFonts w:asciiTheme="minorHAnsi" w:hAnsiTheme="minorHAnsi" w:cstheme="minorHAnsi"/>
          <w:szCs w:val="22"/>
        </w:rPr>
        <w:t>Objednatele</w:t>
      </w:r>
      <w:r w:rsidR="00326A4B" w:rsidRPr="00450DAC">
        <w:rPr>
          <w:rFonts w:asciiTheme="minorHAnsi" w:hAnsiTheme="minorHAnsi" w:cstheme="minorHAnsi"/>
          <w:szCs w:val="22"/>
        </w:rPr>
        <w:t xml:space="preserve"> upozornit na opatření potřebná k tomu, aby se zabránilo vzniku škody bezprostředně hrozící </w:t>
      </w:r>
      <w:r w:rsidRPr="00450DAC">
        <w:rPr>
          <w:rFonts w:asciiTheme="minorHAnsi" w:hAnsiTheme="minorHAnsi" w:cstheme="minorHAnsi"/>
          <w:szCs w:val="22"/>
        </w:rPr>
        <w:t>Objednateli</w:t>
      </w:r>
      <w:r w:rsidR="00326A4B" w:rsidRPr="00450DAC">
        <w:rPr>
          <w:rFonts w:asciiTheme="minorHAnsi" w:hAnsiTheme="minorHAnsi" w:cstheme="minorHAnsi"/>
          <w:szCs w:val="22"/>
        </w:rPr>
        <w:t xml:space="preserve"> nedokončením činnosti související s obstaráváním záležitosti podle této </w:t>
      </w:r>
      <w:r w:rsidR="00482236">
        <w:rPr>
          <w:rFonts w:asciiTheme="minorHAnsi" w:hAnsiTheme="minorHAnsi" w:cstheme="minorHAnsi"/>
          <w:szCs w:val="22"/>
        </w:rPr>
        <w:t>S</w:t>
      </w:r>
      <w:r w:rsidR="00326A4B" w:rsidRPr="00450DAC">
        <w:rPr>
          <w:rFonts w:asciiTheme="minorHAnsi" w:hAnsiTheme="minorHAnsi" w:cstheme="minorHAnsi"/>
          <w:szCs w:val="22"/>
        </w:rPr>
        <w:t xml:space="preserve">mlouvy. </w:t>
      </w:r>
      <w:r w:rsidR="00350A76" w:rsidRPr="00450DAC">
        <w:rPr>
          <w:rFonts w:asciiTheme="minorHAnsi" w:hAnsiTheme="minorHAnsi" w:cstheme="minorHAnsi"/>
          <w:szCs w:val="22"/>
        </w:rPr>
        <w:t>Dodavatel</w:t>
      </w:r>
      <w:r w:rsidR="00326A4B" w:rsidRPr="00450DAC">
        <w:rPr>
          <w:rFonts w:asciiTheme="minorHAnsi" w:hAnsiTheme="minorHAnsi" w:cstheme="minorHAnsi"/>
          <w:szCs w:val="22"/>
        </w:rPr>
        <w:t xml:space="preserve"> má však povinnost zařídit vše, co nesnese odkladu, pokud mu </w:t>
      </w:r>
      <w:r w:rsidRPr="00450DAC">
        <w:rPr>
          <w:rFonts w:asciiTheme="minorHAnsi" w:hAnsiTheme="minorHAnsi" w:cstheme="minorHAnsi"/>
          <w:szCs w:val="22"/>
        </w:rPr>
        <w:t>Objednatel</w:t>
      </w:r>
      <w:r w:rsidR="00326A4B" w:rsidRPr="00450DAC">
        <w:rPr>
          <w:rFonts w:asciiTheme="minorHAnsi" w:hAnsiTheme="minorHAnsi" w:cstheme="minorHAnsi"/>
          <w:szCs w:val="22"/>
        </w:rPr>
        <w:t xml:space="preserve"> nesdělí něco jiného. Za činnost řádně uskutečněnou do účinnosti výpovědi má </w:t>
      </w:r>
      <w:r w:rsidR="00C56974" w:rsidRPr="00450DAC">
        <w:rPr>
          <w:rFonts w:asciiTheme="minorHAnsi" w:hAnsiTheme="minorHAnsi" w:cstheme="minorHAnsi"/>
          <w:szCs w:val="22"/>
        </w:rPr>
        <w:t>Dodavatel</w:t>
      </w:r>
      <w:r w:rsidR="00326A4B" w:rsidRPr="00450DAC">
        <w:rPr>
          <w:rFonts w:asciiTheme="minorHAnsi" w:hAnsiTheme="minorHAnsi" w:cstheme="minorHAnsi"/>
          <w:szCs w:val="22"/>
        </w:rPr>
        <w:t xml:space="preserve"> nárok na úhradu vynaložených nákladů a na přiměřenou část úplaty. </w:t>
      </w:r>
    </w:p>
    <w:p w14:paraId="5388C216" w14:textId="21986425" w:rsidR="00326A4B" w:rsidRPr="00450DAC" w:rsidRDefault="00C56974" w:rsidP="00823BC6">
      <w:pPr>
        <w:pStyle w:val="Odstavecseseznamem"/>
        <w:numPr>
          <w:ilvl w:val="0"/>
          <w:numId w:val="14"/>
        </w:numPr>
        <w:spacing w:after="0"/>
        <w:rPr>
          <w:rFonts w:asciiTheme="minorHAnsi" w:hAnsiTheme="minorHAnsi" w:cstheme="minorHAnsi"/>
          <w:szCs w:val="22"/>
        </w:rPr>
      </w:pP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může </w:t>
      </w:r>
      <w:r w:rsidR="00482236">
        <w:rPr>
          <w:rFonts w:asciiTheme="minorHAnsi" w:hAnsiTheme="minorHAnsi" w:cstheme="minorHAnsi"/>
          <w:szCs w:val="22"/>
        </w:rPr>
        <w:t>S</w:t>
      </w:r>
      <w:r w:rsidR="00326A4B" w:rsidRPr="00450DAC">
        <w:rPr>
          <w:rFonts w:asciiTheme="minorHAnsi" w:hAnsiTheme="minorHAnsi" w:cstheme="minorHAnsi"/>
          <w:szCs w:val="22"/>
        </w:rPr>
        <w:t xml:space="preserve">mlouvu vypovědět s účinností ke konci kalendářního měsíce následujícího po měsíci, v němž byla výpověď doručena </w:t>
      </w:r>
      <w:r w:rsidR="008E366C" w:rsidRPr="00450DAC">
        <w:rPr>
          <w:rFonts w:asciiTheme="minorHAnsi" w:hAnsiTheme="minorHAnsi" w:cstheme="minorHAnsi"/>
          <w:szCs w:val="22"/>
        </w:rPr>
        <w:t>Objednateli.</w:t>
      </w:r>
      <w:r w:rsidR="00326A4B" w:rsidRPr="00450DAC">
        <w:rPr>
          <w:rFonts w:asciiTheme="minorHAnsi" w:hAnsiTheme="minorHAnsi" w:cstheme="minorHAnsi"/>
          <w:szCs w:val="22"/>
        </w:rPr>
        <w:t xml:space="preserve"> Ke dni účinnosti výpovědi zaniká závazek </w:t>
      </w: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uskutečňovat činnost, ke které se zavázal. Jestliže tímto přerušením činnosti by vznikla </w:t>
      </w:r>
      <w:r w:rsidR="008E366C" w:rsidRPr="00450DAC">
        <w:rPr>
          <w:rFonts w:asciiTheme="minorHAnsi" w:hAnsiTheme="minorHAnsi" w:cstheme="minorHAnsi"/>
          <w:szCs w:val="22"/>
        </w:rPr>
        <w:t xml:space="preserve">Objednateli </w:t>
      </w:r>
      <w:r w:rsidR="00326A4B" w:rsidRPr="00450DAC">
        <w:rPr>
          <w:rFonts w:asciiTheme="minorHAnsi" w:hAnsiTheme="minorHAnsi" w:cstheme="minorHAnsi"/>
          <w:szCs w:val="22"/>
        </w:rPr>
        <w:t xml:space="preserve">škoda, je </w:t>
      </w: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povinen jej upozornit, jaká opatření je třeba učinit k jejímu odvrácení. Jestliže tato opatření </w:t>
      </w:r>
      <w:r w:rsidR="008E366C" w:rsidRPr="00450DAC">
        <w:rPr>
          <w:rFonts w:asciiTheme="minorHAnsi" w:hAnsiTheme="minorHAnsi" w:cstheme="minorHAnsi"/>
          <w:szCs w:val="22"/>
        </w:rPr>
        <w:t>Objednatel</w:t>
      </w:r>
      <w:r w:rsidR="00326A4B" w:rsidRPr="00450DAC">
        <w:rPr>
          <w:rFonts w:asciiTheme="minorHAnsi" w:hAnsiTheme="minorHAnsi" w:cstheme="minorHAnsi"/>
          <w:szCs w:val="22"/>
        </w:rPr>
        <w:t xml:space="preserve"> nemůže učinit ani pomocí jiných osob a požádá </w:t>
      </w: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aby je učinil sám, je </w:t>
      </w: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k tomu povinen. Ohledně činnosti uskutečněné ode dne výpovědi do její účinnosti a uskutečněné podle tohoto odstavce má </w:t>
      </w:r>
      <w:r w:rsidRPr="00450DAC">
        <w:rPr>
          <w:rFonts w:asciiTheme="minorHAnsi" w:hAnsiTheme="minorHAnsi" w:cstheme="minorHAnsi"/>
          <w:szCs w:val="22"/>
        </w:rPr>
        <w:t>Dodavatel</w:t>
      </w:r>
      <w:r w:rsidR="00326A4B" w:rsidRPr="00450DAC">
        <w:rPr>
          <w:rFonts w:asciiTheme="minorHAnsi" w:hAnsiTheme="minorHAnsi" w:cstheme="minorHAnsi"/>
          <w:szCs w:val="22"/>
        </w:rPr>
        <w:t xml:space="preserve"> nárok na úhradu nákladů a na část úplaty přiměřené výsledku dosaženému při zařizování záležitosti. </w:t>
      </w:r>
    </w:p>
    <w:p w14:paraId="408AB3D6" w14:textId="249BD1C0" w:rsidR="00326A4B" w:rsidRPr="00450DAC" w:rsidRDefault="00326A4B" w:rsidP="00823BC6">
      <w:pPr>
        <w:pStyle w:val="Odstavecseseznamem"/>
        <w:numPr>
          <w:ilvl w:val="0"/>
          <w:numId w:val="14"/>
        </w:numPr>
        <w:spacing w:after="0"/>
        <w:rPr>
          <w:rFonts w:asciiTheme="minorHAnsi" w:hAnsiTheme="minorHAnsi" w:cstheme="minorHAnsi"/>
          <w:szCs w:val="22"/>
        </w:rPr>
      </w:pPr>
      <w:r w:rsidRPr="00450DAC">
        <w:rPr>
          <w:rFonts w:asciiTheme="minorHAnsi" w:hAnsiTheme="minorHAnsi" w:cstheme="minorHAnsi"/>
          <w:szCs w:val="22"/>
        </w:rPr>
        <w:t xml:space="preserve">Závazek </w:t>
      </w:r>
      <w:r w:rsidR="00C56974" w:rsidRPr="00450DAC">
        <w:rPr>
          <w:rFonts w:asciiTheme="minorHAnsi" w:hAnsiTheme="minorHAnsi" w:cstheme="minorHAnsi"/>
          <w:szCs w:val="22"/>
        </w:rPr>
        <w:t>Dodavatel</w:t>
      </w:r>
      <w:r w:rsidR="00C70270" w:rsidRPr="00450DAC">
        <w:rPr>
          <w:rFonts w:asciiTheme="minorHAnsi" w:hAnsiTheme="minorHAnsi" w:cstheme="minorHAnsi"/>
          <w:szCs w:val="22"/>
        </w:rPr>
        <w:t>e</w:t>
      </w:r>
      <w:r w:rsidRPr="00450DAC">
        <w:rPr>
          <w:rFonts w:asciiTheme="minorHAnsi" w:hAnsiTheme="minorHAnsi" w:cstheme="minorHAnsi"/>
          <w:szCs w:val="22"/>
        </w:rPr>
        <w:t xml:space="preserve"> zaniká  jeho zánikem. </w:t>
      </w:r>
    </w:p>
    <w:p w14:paraId="2421FD86" w14:textId="77777777" w:rsidR="00326A4B" w:rsidRPr="00450DAC" w:rsidRDefault="00326A4B" w:rsidP="00703080">
      <w:pPr>
        <w:spacing w:after="0" w:line="240" w:lineRule="auto"/>
        <w:ind w:left="360"/>
        <w:jc w:val="center"/>
        <w:rPr>
          <w:rFonts w:asciiTheme="minorHAnsi" w:hAnsiTheme="minorHAnsi" w:cstheme="minorHAnsi"/>
          <w:b/>
        </w:rPr>
      </w:pPr>
    </w:p>
    <w:p w14:paraId="5EB01E1D" w14:textId="0F8615A8" w:rsidR="00420FA7" w:rsidRPr="00450DAC" w:rsidRDefault="00326A4B" w:rsidP="00736E37">
      <w:pPr>
        <w:spacing w:after="0" w:line="240" w:lineRule="auto"/>
        <w:jc w:val="center"/>
        <w:rPr>
          <w:rFonts w:asciiTheme="minorHAnsi" w:hAnsiTheme="minorHAnsi" w:cstheme="minorHAnsi"/>
          <w:b/>
        </w:rPr>
      </w:pPr>
      <w:r w:rsidRPr="00450DAC">
        <w:rPr>
          <w:rFonts w:asciiTheme="minorHAnsi" w:hAnsiTheme="minorHAnsi" w:cstheme="minorHAnsi"/>
          <w:b/>
        </w:rPr>
        <w:t>Čl. IX. Společná a závěrečná ustanovení</w:t>
      </w:r>
    </w:p>
    <w:p w14:paraId="25802138" w14:textId="5D01D437" w:rsidR="00420FA7" w:rsidRPr="00450DAC" w:rsidRDefault="00420FA7" w:rsidP="006B12B1">
      <w:pPr>
        <w:pStyle w:val="Odstavecseseznamem"/>
        <w:numPr>
          <w:ilvl w:val="0"/>
          <w:numId w:val="7"/>
        </w:numPr>
        <w:spacing w:before="0" w:after="0"/>
        <w:contextualSpacing/>
        <w:rPr>
          <w:rFonts w:asciiTheme="minorHAnsi" w:hAnsiTheme="minorHAnsi" w:cstheme="minorHAnsi"/>
          <w:szCs w:val="22"/>
        </w:rPr>
      </w:pPr>
      <w:r w:rsidRPr="00450DAC">
        <w:rPr>
          <w:rFonts w:asciiTheme="minorHAnsi" w:hAnsiTheme="minorHAnsi" w:cstheme="minorHAnsi"/>
          <w:szCs w:val="22"/>
        </w:rPr>
        <w:t xml:space="preserve">Nastanou-li skutečnosti, které jedné nebo oběma </w:t>
      </w:r>
      <w:r w:rsidR="00760AC0">
        <w:rPr>
          <w:rFonts w:asciiTheme="minorHAnsi" w:hAnsiTheme="minorHAnsi" w:cstheme="minorHAnsi"/>
          <w:szCs w:val="22"/>
        </w:rPr>
        <w:t>Smluvní</w:t>
      </w:r>
      <w:r w:rsidRPr="00450DAC">
        <w:rPr>
          <w:rFonts w:asciiTheme="minorHAnsi" w:hAnsiTheme="minorHAnsi" w:cstheme="minorHAnsi"/>
          <w:szCs w:val="22"/>
        </w:rPr>
        <w:t xml:space="preserve">m stranám částečně nebo úplně znemožní plnění jejich povinností podle této </w:t>
      </w:r>
      <w:r w:rsidR="00482236">
        <w:rPr>
          <w:rFonts w:asciiTheme="minorHAnsi" w:hAnsiTheme="minorHAnsi" w:cstheme="minorHAnsi"/>
          <w:szCs w:val="22"/>
        </w:rPr>
        <w:t>S</w:t>
      </w:r>
      <w:r w:rsidRPr="00450DAC">
        <w:rPr>
          <w:rFonts w:asciiTheme="minorHAnsi" w:hAnsiTheme="minorHAnsi" w:cstheme="minorHAnsi"/>
          <w:szCs w:val="22"/>
        </w:rPr>
        <w:t xml:space="preserve">mlouvy, jsou </w:t>
      </w:r>
      <w:r w:rsidR="00760AC0">
        <w:rPr>
          <w:rFonts w:asciiTheme="minorHAnsi" w:hAnsiTheme="minorHAnsi" w:cstheme="minorHAnsi"/>
          <w:szCs w:val="22"/>
        </w:rPr>
        <w:t>Smluvní</w:t>
      </w:r>
      <w:r w:rsidRPr="00450DAC">
        <w:rPr>
          <w:rFonts w:asciiTheme="minorHAnsi" w:hAnsiTheme="minorHAnsi" w:cstheme="minorHAnsi"/>
          <w:szCs w:val="22"/>
        </w:rPr>
        <w:t xml:space="preserve"> strany povinny se o tom bez zbytečného odkladu písemně informovat. Zároveň jsou obě </w:t>
      </w:r>
      <w:r w:rsidR="00760AC0">
        <w:rPr>
          <w:rFonts w:asciiTheme="minorHAnsi" w:hAnsiTheme="minorHAnsi" w:cstheme="minorHAnsi"/>
          <w:szCs w:val="22"/>
        </w:rPr>
        <w:t>Smluvní</w:t>
      </w:r>
      <w:r w:rsidRPr="00450DAC">
        <w:rPr>
          <w:rFonts w:asciiTheme="minorHAnsi" w:hAnsiTheme="minorHAnsi" w:cstheme="minorHAnsi"/>
          <w:szCs w:val="22"/>
        </w:rPr>
        <w:t xml:space="preserve"> strany zavázány společně podniknout veškeré kroky k překonání překážek plnění této </w:t>
      </w:r>
      <w:r w:rsidR="00482236">
        <w:rPr>
          <w:rFonts w:asciiTheme="minorHAnsi" w:hAnsiTheme="minorHAnsi" w:cstheme="minorHAnsi"/>
          <w:szCs w:val="22"/>
        </w:rPr>
        <w:t>S</w:t>
      </w:r>
      <w:r w:rsidRPr="00450DAC">
        <w:rPr>
          <w:rFonts w:asciiTheme="minorHAnsi" w:hAnsiTheme="minorHAnsi" w:cstheme="minorHAnsi"/>
          <w:szCs w:val="22"/>
        </w:rPr>
        <w:t>mlouvy.</w:t>
      </w:r>
    </w:p>
    <w:p w14:paraId="3F871D49" w14:textId="234F29A1" w:rsidR="00420FA7" w:rsidRPr="00450DAC" w:rsidRDefault="00420FA7" w:rsidP="006B12B1">
      <w:pPr>
        <w:pStyle w:val="Odstavecseseznamem"/>
        <w:numPr>
          <w:ilvl w:val="0"/>
          <w:numId w:val="7"/>
        </w:numPr>
        <w:spacing w:before="0" w:after="0"/>
        <w:ind w:left="709" w:hanging="304"/>
        <w:contextualSpacing/>
        <w:rPr>
          <w:rFonts w:asciiTheme="minorHAnsi" w:hAnsiTheme="minorHAnsi" w:cstheme="minorHAnsi"/>
          <w:szCs w:val="22"/>
        </w:rPr>
      </w:pPr>
      <w:r w:rsidRPr="00450DAC">
        <w:rPr>
          <w:rFonts w:asciiTheme="minorHAnsi" w:hAnsiTheme="minorHAnsi" w:cstheme="minorHAnsi"/>
          <w:szCs w:val="22"/>
        </w:rPr>
        <w:t xml:space="preserve">Je-li nebo stane-li se některé ustanovení této </w:t>
      </w:r>
      <w:r w:rsidR="00482236">
        <w:rPr>
          <w:rFonts w:asciiTheme="minorHAnsi" w:hAnsiTheme="minorHAnsi" w:cstheme="minorHAnsi"/>
          <w:szCs w:val="22"/>
        </w:rPr>
        <w:t>S</w:t>
      </w:r>
      <w:r w:rsidRPr="00450DAC">
        <w:rPr>
          <w:rFonts w:asciiTheme="minorHAnsi" w:hAnsiTheme="minorHAnsi" w:cstheme="minorHAnsi"/>
          <w:szCs w:val="22"/>
        </w:rPr>
        <w:t xml:space="preserve">mlouvy neplatné či neúčinné, nedotýká se to ostatních ustanovení této </w:t>
      </w:r>
      <w:r w:rsidR="00482236">
        <w:rPr>
          <w:rFonts w:asciiTheme="minorHAnsi" w:hAnsiTheme="minorHAnsi" w:cstheme="minorHAnsi"/>
          <w:szCs w:val="22"/>
        </w:rPr>
        <w:t>S</w:t>
      </w:r>
      <w:r w:rsidRPr="00450DAC">
        <w:rPr>
          <w:rFonts w:asciiTheme="minorHAnsi" w:hAnsiTheme="minorHAnsi" w:cstheme="minorHAnsi"/>
          <w:szCs w:val="22"/>
        </w:rPr>
        <w:t xml:space="preserve">mlouvy, která zůstávají platná a účinná. </w:t>
      </w:r>
      <w:r w:rsidR="00760AC0">
        <w:rPr>
          <w:rFonts w:asciiTheme="minorHAnsi" w:hAnsiTheme="minorHAnsi" w:cstheme="minorHAnsi"/>
          <w:szCs w:val="22"/>
        </w:rPr>
        <w:t>Smluvní</w:t>
      </w:r>
      <w:r w:rsidRPr="00450DAC">
        <w:rPr>
          <w:rFonts w:asciiTheme="minorHAnsi" w:hAnsiTheme="minorHAnsi" w:cstheme="minorHAnsi"/>
          <w:szCs w:val="22"/>
        </w:rPr>
        <w:t xml:space="preserve"> strany se v tomto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3D7B5F59" w14:textId="2EFCD2BE" w:rsidR="00420FA7" w:rsidRPr="00450DAC" w:rsidRDefault="00420FA7" w:rsidP="006B12B1">
      <w:pPr>
        <w:pStyle w:val="Odstavecseseznamem"/>
        <w:numPr>
          <w:ilvl w:val="0"/>
          <w:numId w:val="7"/>
        </w:numPr>
        <w:spacing w:before="0" w:after="0"/>
        <w:contextualSpacing/>
        <w:rPr>
          <w:rFonts w:asciiTheme="minorHAnsi" w:hAnsiTheme="minorHAnsi" w:cstheme="minorHAnsi"/>
          <w:szCs w:val="22"/>
        </w:rPr>
      </w:pPr>
      <w:r w:rsidRPr="00450DAC">
        <w:rPr>
          <w:rFonts w:asciiTheme="minorHAnsi" w:hAnsiTheme="minorHAnsi" w:cstheme="minorHAnsi"/>
          <w:szCs w:val="22"/>
        </w:rPr>
        <w:t xml:space="preserve">Tato </w:t>
      </w:r>
      <w:r w:rsidR="00482236">
        <w:rPr>
          <w:rFonts w:asciiTheme="minorHAnsi" w:hAnsiTheme="minorHAnsi" w:cstheme="minorHAnsi"/>
          <w:szCs w:val="22"/>
        </w:rPr>
        <w:t>S</w:t>
      </w:r>
      <w:r w:rsidRPr="00450DAC">
        <w:rPr>
          <w:rFonts w:asciiTheme="minorHAnsi" w:hAnsiTheme="minorHAnsi" w:cstheme="minorHAnsi"/>
          <w:szCs w:val="22"/>
        </w:rPr>
        <w:t>mlouva nabývá platnosti dnem jejího podpisu, přičemž platí datum pozdějšího podpisu, a účinnosti dnem jejího uveřejnění v registru smluv.</w:t>
      </w:r>
    </w:p>
    <w:p w14:paraId="579BC2DD" w14:textId="2D747D7D" w:rsidR="00E07008" w:rsidRPr="00450DAC" w:rsidRDefault="00760AC0" w:rsidP="006B12B1">
      <w:pPr>
        <w:numPr>
          <w:ilvl w:val="0"/>
          <w:numId w:val="7"/>
        </w:numPr>
        <w:overflowPunct w:val="0"/>
        <w:autoSpaceDE w:val="0"/>
        <w:autoSpaceDN w:val="0"/>
        <w:adjustRightInd w:val="0"/>
        <w:spacing w:after="0" w:line="276" w:lineRule="auto"/>
        <w:jc w:val="both"/>
        <w:textAlignment w:val="baseline"/>
        <w:rPr>
          <w:rFonts w:cs="Arial"/>
          <w:szCs w:val="24"/>
        </w:rPr>
      </w:pPr>
      <w:r>
        <w:rPr>
          <w:rFonts w:cs="Arial"/>
          <w:szCs w:val="24"/>
        </w:rPr>
        <w:t>Smluvní</w:t>
      </w:r>
      <w:r w:rsidR="00E07008" w:rsidRPr="00450DAC">
        <w:rPr>
          <w:rFonts w:cs="Arial"/>
          <w:szCs w:val="24"/>
        </w:rPr>
        <w:t xml:space="preserve"> strany berou na vědomí, že tato </w:t>
      </w:r>
      <w:r w:rsidR="00482236">
        <w:rPr>
          <w:rFonts w:cs="Arial"/>
          <w:szCs w:val="24"/>
        </w:rPr>
        <w:t>S</w:t>
      </w:r>
      <w:r w:rsidR="00E07008" w:rsidRPr="00450DAC">
        <w:rPr>
          <w:rFonts w:cs="Arial"/>
          <w:szCs w:val="24"/>
        </w:rPr>
        <w:t xml:space="preserve">mlouva vyžaduje uveřejnění v registru smluv podle zákona č. 340/2015 Sb., ve znění pozdějších předpisů a s tímto uveřejněním souhlasí. Zaslání </w:t>
      </w:r>
      <w:r w:rsidR="00482236">
        <w:rPr>
          <w:rFonts w:cs="Arial"/>
          <w:szCs w:val="24"/>
        </w:rPr>
        <w:t>S</w:t>
      </w:r>
      <w:r w:rsidR="00E07008" w:rsidRPr="00450DAC">
        <w:rPr>
          <w:rFonts w:cs="Arial"/>
          <w:szCs w:val="24"/>
        </w:rPr>
        <w:t xml:space="preserve">mlouvy do registru smluv zajistí Objednatel neprodleně po podpisu </w:t>
      </w:r>
      <w:r w:rsidR="00482236">
        <w:rPr>
          <w:rFonts w:cs="Arial"/>
          <w:szCs w:val="24"/>
        </w:rPr>
        <w:t>S</w:t>
      </w:r>
      <w:r w:rsidR="00E07008" w:rsidRPr="00450DAC">
        <w:rPr>
          <w:rFonts w:cs="Arial"/>
          <w:szCs w:val="24"/>
        </w:rPr>
        <w:t xml:space="preserve">mlouvy. Objednatel se současně zavazuje informovat druhou </w:t>
      </w:r>
      <w:r>
        <w:rPr>
          <w:rFonts w:cs="Arial"/>
          <w:szCs w:val="24"/>
        </w:rPr>
        <w:t>Smluvní</w:t>
      </w:r>
      <w:r w:rsidR="00E07008" w:rsidRPr="00450DAC">
        <w:rPr>
          <w:rFonts w:cs="Arial"/>
          <w:szCs w:val="24"/>
        </w:rPr>
        <w:t xml:space="preserve"> stranu o provedení registrace tak, že předá nebo zašle druhé </w:t>
      </w:r>
      <w:r>
        <w:rPr>
          <w:rFonts w:cs="Arial"/>
          <w:szCs w:val="24"/>
        </w:rPr>
        <w:t>Smluvní</w:t>
      </w:r>
      <w:r w:rsidR="00E07008" w:rsidRPr="00450DAC">
        <w:rPr>
          <w:rFonts w:cs="Arial"/>
          <w:szCs w:val="24"/>
        </w:rPr>
        <w:t xml:space="preserve"> straně kopii potvrzení správce registru smluv o uveřejnění </w:t>
      </w:r>
      <w:r w:rsidR="00482236">
        <w:rPr>
          <w:rFonts w:cs="Arial"/>
          <w:szCs w:val="24"/>
        </w:rPr>
        <w:t>S</w:t>
      </w:r>
      <w:r w:rsidR="00E07008" w:rsidRPr="00450DAC">
        <w:rPr>
          <w:rFonts w:cs="Arial"/>
          <w:szCs w:val="24"/>
        </w:rPr>
        <w:t xml:space="preserve">mlouvy bez zbytečného odkladu poté, kdy sám potvrzení obdrží, popř. již v průvodním formuláři vyplní příslušnou kolonku s ID datové schránky druhé </w:t>
      </w:r>
      <w:r>
        <w:rPr>
          <w:rFonts w:cs="Arial"/>
          <w:szCs w:val="24"/>
        </w:rPr>
        <w:t>Smluvní</w:t>
      </w:r>
      <w:r w:rsidR="00E07008" w:rsidRPr="00450DAC">
        <w:rPr>
          <w:rFonts w:cs="Arial"/>
          <w:szCs w:val="24"/>
        </w:rPr>
        <w:t xml:space="preserve"> strany (v takovém případě potvrzení od správce registru smluv o provedení registrace </w:t>
      </w:r>
      <w:r w:rsidR="00482236">
        <w:rPr>
          <w:rFonts w:cs="Arial"/>
          <w:szCs w:val="24"/>
        </w:rPr>
        <w:t>S</w:t>
      </w:r>
      <w:r w:rsidR="00E07008" w:rsidRPr="00450DAC">
        <w:rPr>
          <w:rFonts w:cs="Arial"/>
          <w:szCs w:val="24"/>
        </w:rPr>
        <w:t xml:space="preserve">mlouvy obdrží obě </w:t>
      </w:r>
      <w:r>
        <w:rPr>
          <w:rFonts w:cs="Arial"/>
          <w:szCs w:val="24"/>
        </w:rPr>
        <w:t>Smluvní</w:t>
      </w:r>
      <w:r w:rsidR="00E07008" w:rsidRPr="00450DAC">
        <w:rPr>
          <w:rFonts w:cs="Arial"/>
          <w:szCs w:val="24"/>
        </w:rPr>
        <w:t xml:space="preserve"> strany zároveň).</w:t>
      </w:r>
    </w:p>
    <w:p w14:paraId="4105AD67" w14:textId="7AE4F739" w:rsidR="00420FA7" w:rsidRPr="00450DAC" w:rsidRDefault="00420FA7" w:rsidP="006B12B1">
      <w:pPr>
        <w:pStyle w:val="Odstavecseseznamem"/>
        <w:numPr>
          <w:ilvl w:val="0"/>
          <w:numId w:val="7"/>
        </w:numPr>
        <w:spacing w:before="0" w:after="0"/>
        <w:contextualSpacing/>
        <w:rPr>
          <w:rFonts w:asciiTheme="minorHAnsi" w:hAnsiTheme="minorHAnsi" w:cstheme="minorHAnsi"/>
          <w:szCs w:val="22"/>
        </w:rPr>
      </w:pPr>
      <w:r w:rsidRPr="00450DAC">
        <w:rPr>
          <w:rFonts w:asciiTheme="minorHAnsi" w:hAnsiTheme="minorHAnsi" w:cstheme="minorHAnsi"/>
          <w:szCs w:val="22"/>
        </w:rPr>
        <w:t xml:space="preserve">Změny a doplňky této smlouvy mohou být provedeny pouze písemnou formou vzestupně číslovaných dodatků podepsaných oběma </w:t>
      </w:r>
      <w:r w:rsidR="00760AC0">
        <w:rPr>
          <w:rFonts w:asciiTheme="minorHAnsi" w:hAnsiTheme="minorHAnsi" w:cstheme="minorHAnsi"/>
          <w:szCs w:val="22"/>
        </w:rPr>
        <w:t>Smluvní</w:t>
      </w:r>
      <w:r w:rsidRPr="00450DAC">
        <w:rPr>
          <w:rFonts w:asciiTheme="minorHAnsi" w:hAnsiTheme="minorHAnsi" w:cstheme="minorHAnsi"/>
          <w:szCs w:val="22"/>
        </w:rPr>
        <w:t>mi stranami.</w:t>
      </w:r>
    </w:p>
    <w:p w14:paraId="11DA1A9E" w14:textId="68FEFD7F" w:rsidR="00420FA7" w:rsidRPr="00450DAC" w:rsidRDefault="00420FA7" w:rsidP="006B12B1">
      <w:pPr>
        <w:pStyle w:val="Odstavecseseznamem"/>
        <w:numPr>
          <w:ilvl w:val="0"/>
          <w:numId w:val="7"/>
        </w:numPr>
        <w:spacing w:before="0" w:after="0"/>
        <w:contextualSpacing/>
        <w:rPr>
          <w:rFonts w:asciiTheme="minorHAnsi" w:hAnsiTheme="minorHAnsi" w:cstheme="minorHAnsi"/>
          <w:szCs w:val="22"/>
        </w:rPr>
      </w:pPr>
      <w:r w:rsidRPr="00450DAC">
        <w:rPr>
          <w:rFonts w:asciiTheme="minorHAnsi" w:hAnsiTheme="minorHAnsi" w:cstheme="minorHAnsi"/>
          <w:szCs w:val="22"/>
        </w:rPr>
        <w:t xml:space="preserve">Právní vztahy touto smlouvou neupravené nebo ze </w:t>
      </w:r>
      <w:r w:rsidR="00482236">
        <w:rPr>
          <w:rFonts w:asciiTheme="minorHAnsi" w:hAnsiTheme="minorHAnsi" w:cstheme="minorHAnsi"/>
          <w:szCs w:val="22"/>
        </w:rPr>
        <w:t>S</w:t>
      </w:r>
      <w:r w:rsidRPr="00450DAC">
        <w:rPr>
          <w:rFonts w:asciiTheme="minorHAnsi" w:hAnsiTheme="minorHAnsi" w:cstheme="minorHAnsi"/>
          <w:szCs w:val="22"/>
        </w:rPr>
        <w:t xml:space="preserve">mlouvy nevyplývající se řídí právními předpisy České republiky, zejména občanským zákoníkem. </w:t>
      </w:r>
    </w:p>
    <w:p w14:paraId="773BDCD6" w14:textId="1120C955" w:rsidR="00420FA7" w:rsidRPr="00450DAC" w:rsidRDefault="00420FA7" w:rsidP="006B12B1">
      <w:pPr>
        <w:pStyle w:val="Odstavecseseznamem"/>
        <w:numPr>
          <w:ilvl w:val="0"/>
          <w:numId w:val="7"/>
        </w:numPr>
        <w:spacing w:before="0" w:after="0"/>
        <w:contextualSpacing/>
        <w:rPr>
          <w:rFonts w:asciiTheme="minorHAnsi" w:hAnsiTheme="minorHAnsi" w:cstheme="minorHAnsi"/>
          <w:szCs w:val="22"/>
        </w:rPr>
      </w:pPr>
      <w:r w:rsidRPr="00450DAC">
        <w:rPr>
          <w:rFonts w:asciiTheme="minorHAnsi" w:hAnsiTheme="minorHAnsi" w:cstheme="minorHAnsi"/>
          <w:szCs w:val="22"/>
        </w:rPr>
        <w:t xml:space="preserve">Tato </w:t>
      </w:r>
      <w:r w:rsidR="00482236">
        <w:rPr>
          <w:rFonts w:asciiTheme="minorHAnsi" w:hAnsiTheme="minorHAnsi" w:cstheme="minorHAnsi"/>
          <w:szCs w:val="22"/>
        </w:rPr>
        <w:t>S</w:t>
      </w:r>
      <w:r w:rsidRPr="00450DAC">
        <w:rPr>
          <w:rFonts w:asciiTheme="minorHAnsi" w:hAnsiTheme="minorHAnsi" w:cstheme="minorHAnsi"/>
          <w:szCs w:val="22"/>
        </w:rPr>
        <w:t xml:space="preserve">mlouva je vyhotovena ve </w:t>
      </w:r>
      <w:r w:rsidR="00E07008" w:rsidRPr="00450DAC">
        <w:rPr>
          <w:rFonts w:asciiTheme="minorHAnsi" w:hAnsiTheme="minorHAnsi" w:cstheme="minorHAnsi"/>
          <w:szCs w:val="22"/>
        </w:rPr>
        <w:t>třech</w:t>
      </w:r>
      <w:r w:rsidRPr="00450DAC">
        <w:rPr>
          <w:rFonts w:asciiTheme="minorHAnsi" w:hAnsiTheme="minorHAnsi" w:cstheme="minorHAnsi"/>
          <w:szCs w:val="22"/>
        </w:rPr>
        <w:t xml:space="preserve"> stejnopisech, z nichž </w:t>
      </w:r>
      <w:r w:rsidR="008E366C" w:rsidRPr="00450DAC">
        <w:rPr>
          <w:rFonts w:asciiTheme="minorHAnsi" w:hAnsiTheme="minorHAnsi" w:cstheme="minorHAnsi"/>
          <w:szCs w:val="22"/>
        </w:rPr>
        <w:t>O</w:t>
      </w:r>
      <w:r w:rsidRPr="00450DAC">
        <w:rPr>
          <w:rFonts w:asciiTheme="minorHAnsi" w:hAnsiTheme="minorHAnsi" w:cstheme="minorHAnsi"/>
          <w:szCs w:val="22"/>
        </w:rPr>
        <w:t>bjednatel</w:t>
      </w:r>
      <w:r w:rsidR="00E07008" w:rsidRPr="00450DAC">
        <w:rPr>
          <w:rFonts w:asciiTheme="minorHAnsi" w:hAnsiTheme="minorHAnsi" w:cstheme="minorHAnsi"/>
          <w:szCs w:val="22"/>
        </w:rPr>
        <w:t xml:space="preserve"> obdrží dvě</w:t>
      </w:r>
      <w:r w:rsidRPr="00450DAC">
        <w:rPr>
          <w:rFonts w:asciiTheme="minorHAnsi" w:hAnsiTheme="minorHAnsi" w:cstheme="minorHAnsi"/>
          <w:szCs w:val="22"/>
        </w:rPr>
        <w:t xml:space="preserve"> </w:t>
      </w:r>
      <w:r w:rsidR="00E07008" w:rsidRPr="00450DAC">
        <w:rPr>
          <w:rFonts w:asciiTheme="minorHAnsi" w:hAnsiTheme="minorHAnsi" w:cstheme="minorHAnsi"/>
          <w:szCs w:val="22"/>
        </w:rPr>
        <w:t>a</w:t>
      </w:r>
      <w:r w:rsidRPr="00450DAC">
        <w:rPr>
          <w:rFonts w:asciiTheme="minorHAnsi" w:hAnsiTheme="minorHAnsi" w:cstheme="minorHAnsi"/>
          <w:szCs w:val="22"/>
        </w:rPr>
        <w:t xml:space="preserve"> </w:t>
      </w:r>
      <w:r w:rsidR="006F1BDF" w:rsidRPr="00450DAC">
        <w:rPr>
          <w:rFonts w:asciiTheme="minorHAnsi" w:hAnsiTheme="minorHAnsi" w:cstheme="minorHAnsi"/>
          <w:szCs w:val="22"/>
        </w:rPr>
        <w:t>Dodavatel</w:t>
      </w:r>
      <w:r w:rsidR="006C308C">
        <w:rPr>
          <w:rFonts w:asciiTheme="minorHAnsi" w:hAnsiTheme="minorHAnsi" w:cstheme="minorHAnsi"/>
          <w:szCs w:val="22"/>
        </w:rPr>
        <w:t xml:space="preserve"> </w:t>
      </w:r>
      <w:r w:rsidRPr="00450DAC">
        <w:rPr>
          <w:rFonts w:asciiTheme="minorHAnsi" w:hAnsiTheme="minorHAnsi" w:cstheme="minorHAnsi"/>
          <w:szCs w:val="22"/>
        </w:rPr>
        <w:t>jedno vyhotovení.</w:t>
      </w:r>
    </w:p>
    <w:p w14:paraId="4E93FBD9" w14:textId="078F10D4" w:rsidR="00420FA7" w:rsidRPr="00450DAC" w:rsidRDefault="00760AC0" w:rsidP="006B12B1">
      <w:pPr>
        <w:pStyle w:val="Odstavecseseznamem"/>
        <w:numPr>
          <w:ilvl w:val="0"/>
          <w:numId w:val="7"/>
        </w:numPr>
        <w:spacing w:before="0" w:after="0"/>
        <w:contextualSpacing/>
        <w:rPr>
          <w:rFonts w:asciiTheme="minorHAnsi" w:hAnsiTheme="minorHAnsi" w:cstheme="minorHAnsi"/>
          <w:szCs w:val="22"/>
        </w:rPr>
      </w:pPr>
      <w:r>
        <w:rPr>
          <w:rFonts w:asciiTheme="minorHAnsi" w:hAnsiTheme="minorHAnsi" w:cstheme="minorHAnsi"/>
          <w:szCs w:val="22"/>
        </w:rPr>
        <w:t>Smluvní</w:t>
      </w:r>
      <w:r w:rsidR="00420FA7" w:rsidRPr="00450DAC">
        <w:rPr>
          <w:rFonts w:asciiTheme="minorHAnsi" w:hAnsiTheme="minorHAnsi" w:cstheme="minorHAnsi"/>
          <w:szCs w:val="22"/>
        </w:rPr>
        <w:t xml:space="preserve"> strany prohlašují, že tato </w:t>
      </w:r>
      <w:r w:rsidR="00482236">
        <w:rPr>
          <w:rFonts w:asciiTheme="minorHAnsi" w:hAnsiTheme="minorHAnsi" w:cstheme="minorHAnsi"/>
          <w:szCs w:val="22"/>
        </w:rPr>
        <w:t>S</w:t>
      </w:r>
      <w:r w:rsidR="00420FA7" w:rsidRPr="00450DAC">
        <w:rPr>
          <w:rFonts w:asciiTheme="minorHAnsi" w:hAnsiTheme="minorHAnsi" w:cstheme="minorHAnsi"/>
          <w:szCs w:val="22"/>
        </w:rPr>
        <w:t xml:space="preserve">mlouva byla uzavřena na základě jejich pravé, svobodné a vážné vůle, nikoli v tísni za nápadně nevýhodných podmínek. Účastníci této </w:t>
      </w:r>
      <w:r w:rsidR="00482236">
        <w:rPr>
          <w:rFonts w:asciiTheme="minorHAnsi" w:hAnsiTheme="minorHAnsi" w:cstheme="minorHAnsi"/>
          <w:szCs w:val="22"/>
        </w:rPr>
        <w:t>S</w:t>
      </w:r>
      <w:r w:rsidR="00420FA7" w:rsidRPr="00450DAC">
        <w:rPr>
          <w:rFonts w:asciiTheme="minorHAnsi" w:hAnsiTheme="minorHAnsi" w:cstheme="minorHAnsi"/>
          <w:szCs w:val="22"/>
        </w:rPr>
        <w:t xml:space="preserve">mlouvy dále prohlašují, že se s obsahem této smlouvy seznámili, obsahu porozuměli, souhlasí s ním a na důkaz toho připojují své vlastnoruční podpisy. </w:t>
      </w:r>
    </w:p>
    <w:p w14:paraId="1E318249" w14:textId="58A20FA7" w:rsidR="00703080" w:rsidRPr="00450DAC" w:rsidRDefault="00482236" w:rsidP="006B12B1">
      <w:pPr>
        <w:pStyle w:val="Odstavecseseznamem"/>
        <w:numPr>
          <w:ilvl w:val="0"/>
          <w:numId w:val="7"/>
        </w:numPr>
        <w:spacing w:before="0" w:after="0"/>
        <w:contextualSpacing/>
        <w:rPr>
          <w:rFonts w:asciiTheme="minorHAnsi" w:hAnsiTheme="minorHAnsi" w:cstheme="minorHAnsi"/>
          <w:szCs w:val="22"/>
        </w:rPr>
      </w:pPr>
      <w:r>
        <w:rPr>
          <w:rFonts w:asciiTheme="minorHAnsi" w:hAnsiTheme="minorHAnsi" w:cstheme="minorHAnsi"/>
          <w:szCs w:val="22"/>
        </w:rPr>
        <w:t>Ne</w:t>
      </w:r>
      <w:r w:rsidR="006C308C">
        <w:rPr>
          <w:rFonts w:asciiTheme="minorHAnsi" w:hAnsiTheme="minorHAnsi" w:cstheme="minorHAnsi"/>
          <w:szCs w:val="22"/>
        </w:rPr>
        <w:t>dílnou součástí této Smlouvy je</w:t>
      </w:r>
      <w:r w:rsidR="00703080" w:rsidRPr="00450DAC">
        <w:rPr>
          <w:rFonts w:asciiTheme="minorHAnsi" w:hAnsiTheme="minorHAnsi" w:cstheme="minorHAnsi"/>
          <w:szCs w:val="22"/>
        </w:rPr>
        <w:t xml:space="preserve"> příloh</w:t>
      </w:r>
      <w:r>
        <w:rPr>
          <w:rFonts w:asciiTheme="minorHAnsi" w:hAnsiTheme="minorHAnsi" w:cstheme="minorHAnsi"/>
          <w:szCs w:val="22"/>
        </w:rPr>
        <w:t>a</w:t>
      </w:r>
      <w:r w:rsidR="00703080" w:rsidRPr="00450DAC">
        <w:rPr>
          <w:rFonts w:asciiTheme="minorHAnsi" w:hAnsiTheme="minorHAnsi" w:cstheme="minorHAnsi"/>
          <w:szCs w:val="22"/>
        </w:rPr>
        <w:t>:</w:t>
      </w:r>
    </w:p>
    <w:p w14:paraId="25231DB8" w14:textId="4DC759F3" w:rsidR="00C70270" w:rsidRPr="00450DAC" w:rsidRDefault="00C70270" w:rsidP="00C70270">
      <w:pPr>
        <w:pStyle w:val="Odstavecseseznamem"/>
        <w:spacing w:before="0" w:after="0"/>
        <w:ind w:left="720"/>
        <w:contextualSpacing/>
        <w:rPr>
          <w:rFonts w:asciiTheme="minorHAnsi" w:hAnsiTheme="minorHAnsi" w:cstheme="minorHAnsi"/>
          <w:szCs w:val="22"/>
        </w:rPr>
      </w:pPr>
      <w:r w:rsidRPr="00450DAC">
        <w:rPr>
          <w:rFonts w:asciiTheme="minorHAnsi" w:hAnsiTheme="minorHAnsi" w:cstheme="minorHAnsi"/>
          <w:szCs w:val="22"/>
        </w:rPr>
        <w:t xml:space="preserve">Projektová dokumentace objektu Biocentra a Globcentra </w:t>
      </w:r>
      <w:r w:rsidR="009503B1">
        <w:rPr>
          <w:rFonts w:asciiTheme="minorHAnsi" w:hAnsiTheme="minorHAnsi" w:cstheme="minorHAnsi"/>
          <w:szCs w:val="22"/>
        </w:rPr>
        <w:t xml:space="preserve">ve stupni dokumentace pro stavební povolení (DSP) </w:t>
      </w:r>
      <w:r w:rsidRPr="00450DAC">
        <w:rPr>
          <w:rFonts w:asciiTheme="minorHAnsi" w:hAnsiTheme="minorHAnsi" w:cstheme="minorHAnsi"/>
          <w:szCs w:val="22"/>
        </w:rPr>
        <w:t>na elektronickém nosiči</w:t>
      </w:r>
      <w:r w:rsidR="009503B1">
        <w:rPr>
          <w:rFonts w:asciiTheme="minorHAnsi" w:hAnsiTheme="minorHAnsi" w:cstheme="minorHAnsi"/>
          <w:szCs w:val="22"/>
        </w:rPr>
        <w:t>.</w:t>
      </w:r>
    </w:p>
    <w:p w14:paraId="0347C138" w14:textId="77777777" w:rsidR="008F2FD4" w:rsidRPr="00450DAC" w:rsidRDefault="008F2FD4" w:rsidP="00703080">
      <w:pPr>
        <w:pStyle w:val="Odstavecseseznamem"/>
        <w:spacing w:before="0" w:after="0" w:line="240" w:lineRule="auto"/>
        <w:ind w:left="720"/>
        <w:contextualSpacing/>
        <w:rPr>
          <w:rFonts w:asciiTheme="minorHAnsi" w:hAnsiTheme="minorHAnsi" w:cstheme="minorHAnsi"/>
          <w:szCs w:val="22"/>
        </w:rPr>
      </w:pPr>
    </w:p>
    <w:p w14:paraId="72CC2BE6" w14:textId="77777777" w:rsidR="008F2FD4" w:rsidRPr="00450DAC" w:rsidRDefault="008F2FD4" w:rsidP="00703080">
      <w:pPr>
        <w:pStyle w:val="Odstavecseseznamem"/>
        <w:spacing w:before="0" w:after="0" w:line="240" w:lineRule="auto"/>
        <w:ind w:left="720"/>
        <w:contextualSpacing/>
        <w:rPr>
          <w:rFonts w:asciiTheme="minorHAnsi" w:hAnsiTheme="minorHAnsi" w:cstheme="minorHAnsi"/>
          <w:szCs w:val="22"/>
        </w:rPr>
      </w:pPr>
    </w:p>
    <w:p w14:paraId="5F38CBAA" w14:textId="242ED261" w:rsidR="00420FA7" w:rsidRDefault="00420FA7" w:rsidP="00420FA7">
      <w:pPr>
        <w:spacing w:after="0" w:line="240" w:lineRule="auto"/>
        <w:ind w:left="360"/>
        <w:rPr>
          <w:rFonts w:asciiTheme="minorHAnsi" w:hAnsiTheme="minorHAnsi" w:cstheme="minorHAnsi"/>
        </w:rPr>
      </w:pPr>
      <w:r w:rsidRPr="00450DAC">
        <w:rPr>
          <w:rFonts w:asciiTheme="minorHAnsi" w:hAnsiTheme="minorHAnsi" w:cstheme="minorHAnsi"/>
        </w:rPr>
        <w:t>V Praze dne</w:t>
      </w:r>
      <w:r w:rsidR="00C70270" w:rsidRPr="00450DAC">
        <w:rPr>
          <w:rFonts w:asciiTheme="minorHAnsi" w:hAnsiTheme="minorHAnsi" w:cstheme="minorHAnsi"/>
        </w:rPr>
        <w:t xml:space="preserve"> </w:t>
      </w:r>
      <w:r w:rsidR="00716EB4">
        <w:rPr>
          <w:rFonts w:asciiTheme="minorHAnsi" w:hAnsiTheme="minorHAnsi" w:cstheme="minorHAnsi"/>
        </w:rPr>
        <w:t>25. 7. 2022</w:t>
      </w:r>
      <w:r w:rsidRPr="00450DAC">
        <w:rPr>
          <w:rFonts w:asciiTheme="minorHAnsi" w:hAnsiTheme="minorHAnsi" w:cstheme="minorHAnsi"/>
        </w:rPr>
        <w:tab/>
      </w:r>
      <w:r w:rsidR="00C70270" w:rsidRPr="00450DAC">
        <w:rPr>
          <w:rFonts w:asciiTheme="minorHAnsi" w:hAnsiTheme="minorHAnsi" w:cstheme="minorHAnsi"/>
        </w:rPr>
        <w:tab/>
      </w:r>
      <w:r w:rsidR="00C70270"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t xml:space="preserve">V Praze dne </w:t>
      </w:r>
      <w:r w:rsidR="00392EE6">
        <w:rPr>
          <w:rFonts w:asciiTheme="minorHAnsi" w:hAnsiTheme="minorHAnsi" w:cstheme="minorHAnsi"/>
        </w:rPr>
        <w:t>19. 7. 2022</w:t>
      </w:r>
      <w:r w:rsidRPr="00450DAC">
        <w:rPr>
          <w:rFonts w:asciiTheme="minorHAnsi" w:hAnsiTheme="minorHAnsi" w:cstheme="minorHAnsi"/>
        </w:rPr>
        <w:t xml:space="preserve"> </w:t>
      </w:r>
    </w:p>
    <w:p w14:paraId="4C15B7F6" w14:textId="77777777" w:rsidR="001E0569" w:rsidRPr="00450DAC" w:rsidRDefault="001E0569" w:rsidP="00420FA7">
      <w:pPr>
        <w:spacing w:after="0" w:line="240" w:lineRule="auto"/>
        <w:ind w:left="360"/>
        <w:rPr>
          <w:rFonts w:asciiTheme="minorHAnsi" w:hAnsiTheme="minorHAnsi" w:cstheme="minorHAnsi"/>
        </w:rPr>
      </w:pPr>
    </w:p>
    <w:p w14:paraId="309C94F4" w14:textId="035D6AE1" w:rsidR="00420FA7" w:rsidRPr="00450DAC" w:rsidRDefault="00420FA7" w:rsidP="00420FA7">
      <w:pPr>
        <w:spacing w:after="0" w:line="240" w:lineRule="auto"/>
        <w:ind w:left="360"/>
        <w:rPr>
          <w:rFonts w:asciiTheme="minorHAnsi" w:hAnsiTheme="minorHAnsi" w:cstheme="minorHAnsi"/>
        </w:rPr>
      </w:pPr>
      <w:r w:rsidRPr="00450DAC">
        <w:rPr>
          <w:rFonts w:asciiTheme="minorHAnsi" w:hAnsiTheme="minorHAnsi" w:cstheme="minorHAnsi"/>
        </w:rPr>
        <w:t xml:space="preserve">Za </w:t>
      </w:r>
      <w:r w:rsidR="00C70270" w:rsidRPr="00450DAC">
        <w:rPr>
          <w:rFonts w:asciiTheme="minorHAnsi" w:hAnsiTheme="minorHAnsi" w:cstheme="minorHAnsi"/>
        </w:rPr>
        <w:t>O</w:t>
      </w:r>
      <w:r w:rsidRPr="00450DAC">
        <w:rPr>
          <w:rFonts w:asciiTheme="minorHAnsi" w:hAnsiTheme="minorHAnsi" w:cstheme="minorHAnsi"/>
        </w:rPr>
        <w:t>bjednatele:</w:t>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t xml:space="preserve">Za </w:t>
      </w:r>
      <w:r w:rsidR="00350A76" w:rsidRPr="00450DAC">
        <w:rPr>
          <w:rFonts w:asciiTheme="minorHAnsi" w:hAnsiTheme="minorHAnsi" w:cstheme="minorHAnsi"/>
        </w:rPr>
        <w:t>Dodavatele</w:t>
      </w:r>
      <w:r w:rsidRPr="00450DAC">
        <w:rPr>
          <w:rFonts w:asciiTheme="minorHAnsi" w:hAnsiTheme="minorHAnsi" w:cstheme="minorHAnsi"/>
        </w:rPr>
        <w:t xml:space="preserve">: </w:t>
      </w:r>
    </w:p>
    <w:p w14:paraId="518B1260" w14:textId="5F4CD9BF" w:rsidR="001D529F" w:rsidRPr="00450DAC" w:rsidRDefault="001D529F" w:rsidP="00420FA7">
      <w:pPr>
        <w:spacing w:after="0" w:line="240" w:lineRule="auto"/>
        <w:ind w:left="360"/>
        <w:rPr>
          <w:rFonts w:asciiTheme="minorHAnsi" w:hAnsiTheme="minorHAnsi" w:cstheme="minorHAnsi"/>
        </w:rPr>
      </w:pPr>
    </w:p>
    <w:p w14:paraId="224A4B4E" w14:textId="1737BDCA" w:rsidR="001D529F" w:rsidRPr="00450DAC" w:rsidRDefault="001D529F" w:rsidP="00420FA7">
      <w:pPr>
        <w:spacing w:after="0" w:line="240" w:lineRule="auto"/>
        <w:ind w:left="360"/>
        <w:rPr>
          <w:rFonts w:asciiTheme="minorHAnsi" w:hAnsiTheme="minorHAnsi" w:cstheme="minorHAnsi"/>
        </w:rPr>
      </w:pPr>
    </w:p>
    <w:p w14:paraId="7EF7F966" w14:textId="77777777" w:rsidR="00420FA7" w:rsidRPr="00450DAC" w:rsidRDefault="00420FA7" w:rsidP="00420FA7">
      <w:pPr>
        <w:spacing w:after="0" w:line="240" w:lineRule="auto"/>
        <w:ind w:left="360"/>
        <w:rPr>
          <w:rFonts w:asciiTheme="minorHAnsi" w:hAnsiTheme="minorHAnsi" w:cstheme="minorHAnsi"/>
        </w:rPr>
      </w:pPr>
    </w:p>
    <w:p w14:paraId="0A27C216" w14:textId="77777777" w:rsidR="00420FA7" w:rsidRPr="00450DAC" w:rsidRDefault="00420FA7" w:rsidP="00420FA7">
      <w:pPr>
        <w:spacing w:after="0" w:line="240" w:lineRule="auto"/>
        <w:ind w:left="360"/>
        <w:rPr>
          <w:rFonts w:asciiTheme="minorHAnsi" w:hAnsiTheme="minorHAnsi" w:cstheme="minorHAnsi"/>
        </w:rPr>
      </w:pPr>
      <w:r w:rsidRPr="00450DAC">
        <w:rPr>
          <w:rFonts w:asciiTheme="minorHAnsi" w:hAnsiTheme="minorHAnsi" w:cstheme="minorHAnsi"/>
        </w:rPr>
        <w:t xml:space="preserve"> ……………………………………………</w:t>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r>
      <w:r w:rsidRPr="00450DAC">
        <w:rPr>
          <w:rFonts w:asciiTheme="minorHAnsi" w:hAnsiTheme="minorHAnsi" w:cstheme="minorHAnsi"/>
        </w:rPr>
        <w:tab/>
        <w:t xml:space="preserve">……………………………………………… </w:t>
      </w:r>
    </w:p>
    <w:p w14:paraId="7F6110AA" w14:textId="139AF2C0" w:rsidR="001E0569" w:rsidRDefault="001E0569" w:rsidP="00420FA7">
      <w:pPr>
        <w:spacing w:after="0" w:line="240" w:lineRule="auto"/>
        <w:ind w:left="360"/>
        <w:rPr>
          <w:rFonts w:asciiTheme="minorHAnsi" w:hAnsiTheme="minorHAnsi" w:cstheme="minorHAnsi"/>
        </w:rPr>
      </w:pPr>
      <w:r>
        <w:rPr>
          <w:rFonts w:asciiTheme="minorHAnsi" w:hAnsiTheme="minorHAnsi" w:cstheme="minorHAnsi"/>
        </w:rPr>
        <w:t xml:space="preserve">        </w:t>
      </w:r>
      <w:r w:rsidRPr="001E0569">
        <w:rPr>
          <w:rFonts w:asciiTheme="minorHAnsi" w:hAnsiTheme="minorHAnsi" w:cstheme="minorHAnsi"/>
        </w:rPr>
        <w:t>Mgr. Martin Maňás</w:t>
      </w:r>
      <w:r>
        <w:rPr>
          <w:rFonts w:asciiTheme="minorHAnsi" w:hAnsiTheme="minorHAnsi" w:cstheme="minorHAnsi"/>
        </w:rPr>
        <w:t>ek</w:t>
      </w:r>
      <w:r w:rsidR="00392EE6">
        <w:rPr>
          <w:rFonts w:asciiTheme="minorHAnsi" w:hAnsiTheme="minorHAnsi" w:cstheme="minorHAnsi"/>
        </w:rPr>
        <w:t xml:space="preserve">                                                                        Ing. Martin Bebčák</w:t>
      </w:r>
    </w:p>
    <w:p w14:paraId="5F3A1949" w14:textId="35D7781F" w:rsidR="00420FA7" w:rsidRPr="00450DAC" w:rsidRDefault="001E0569" w:rsidP="00420FA7">
      <w:pPr>
        <w:spacing w:after="0" w:line="240" w:lineRule="auto"/>
        <w:ind w:left="360"/>
        <w:rPr>
          <w:rFonts w:asciiTheme="minorHAnsi" w:hAnsiTheme="minorHAnsi" w:cstheme="minorHAnsi"/>
        </w:rPr>
      </w:pPr>
      <w:r>
        <w:rPr>
          <w:rFonts w:asciiTheme="minorHAnsi" w:hAnsiTheme="minorHAnsi" w:cstheme="minorHAnsi"/>
        </w:rPr>
        <w:t>pověřený</w:t>
      </w:r>
      <w:r w:rsidRPr="001E0569">
        <w:rPr>
          <w:rFonts w:asciiTheme="minorHAnsi" w:hAnsiTheme="minorHAnsi" w:cstheme="minorHAnsi"/>
        </w:rPr>
        <w:t xml:space="preserve"> výkonem agendy kvestora</w:t>
      </w:r>
      <w:r w:rsidR="00392EE6">
        <w:rPr>
          <w:rFonts w:asciiTheme="minorHAnsi" w:hAnsiTheme="minorHAnsi" w:cstheme="minorHAnsi"/>
        </w:rPr>
        <w:t xml:space="preserve">                                                     jednatel společnosti</w:t>
      </w:r>
      <w:r w:rsidR="00420FA7" w:rsidRPr="00450DAC">
        <w:rPr>
          <w:rFonts w:asciiTheme="minorHAnsi" w:hAnsiTheme="minorHAnsi" w:cstheme="minorHAnsi"/>
        </w:rPr>
        <w:tab/>
      </w:r>
      <w:r w:rsidR="00420FA7" w:rsidRPr="00450DAC">
        <w:rPr>
          <w:rFonts w:asciiTheme="minorHAnsi" w:hAnsiTheme="minorHAnsi" w:cstheme="minorHAnsi"/>
        </w:rPr>
        <w:tab/>
      </w:r>
      <w:r w:rsidR="00420FA7" w:rsidRPr="00450DAC">
        <w:rPr>
          <w:rFonts w:asciiTheme="minorHAnsi" w:hAnsiTheme="minorHAnsi" w:cstheme="minorHAnsi"/>
        </w:rPr>
        <w:tab/>
      </w:r>
      <w:r w:rsidR="00420FA7" w:rsidRPr="00450DAC">
        <w:rPr>
          <w:rFonts w:asciiTheme="minorHAnsi" w:hAnsiTheme="minorHAnsi" w:cstheme="minorHAnsi"/>
        </w:rPr>
        <w:tab/>
      </w:r>
    </w:p>
    <w:p w14:paraId="7C30F969" w14:textId="47BA500C" w:rsidR="00423C42" w:rsidRDefault="00736E37" w:rsidP="00450DAC">
      <w:pPr>
        <w:spacing w:after="0" w:line="240" w:lineRule="auto"/>
        <w:ind w:left="360"/>
        <w:rPr>
          <w:rFonts w:asciiTheme="minorHAnsi" w:hAnsiTheme="minorHAnsi" w:cstheme="minorHAnsi"/>
          <w:b/>
          <w:u w:val="single"/>
          <w:lang w:eastAsia="ar-SA"/>
        </w:rPr>
      </w:pPr>
      <w:r>
        <w:rPr>
          <w:rFonts w:asciiTheme="minorHAnsi" w:hAnsiTheme="minorHAnsi" w:cstheme="minorHAnsi"/>
        </w:rPr>
        <w:t xml:space="preserve">  </w:t>
      </w:r>
      <w:r w:rsidR="00420FA7" w:rsidRPr="00450DAC">
        <w:rPr>
          <w:rFonts w:asciiTheme="minorHAnsi" w:hAnsiTheme="minorHAnsi" w:cstheme="minorHAnsi"/>
        </w:rPr>
        <w:tab/>
      </w:r>
      <w:r w:rsidR="00420FA7" w:rsidRPr="00C70270">
        <w:rPr>
          <w:rFonts w:asciiTheme="minorHAnsi" w:hAnsiTheme="minorHAnsi" w:cstheme="minorHAnsi"/>
          <w:color w:val="00B050"/>
        </w:rPr>
        <w:tab/>
      </w:r>
      <w:r w:rsidR="00420FA7" w:rsidRPr="00C70270">
        <w:rPr>
          <w:rFonts w:asciiTheme="minorHAnsi" w:hAnsiTheme="minorHAnsi" w:cstheme="minorHAnsi"/>
          <w:color w:val="00B050"/>
        </w:rPr>
        <w:tab/>
      </w:r>
      <w:r w:rsidR="00420FA7" w:rsidRPr="00C70270">
        <w:rPr>
          <w:rFonts w:asciiTheme="minorHAnsi" w:hAnsiTheme="minorHAnsi" w:cstheme="minorHAnsi"/>
          <w:color w:val="00B050"/>
        </w:rPr>
        <w:tab/>
      </w:r>
      <w:r w:rsidR="00420FA7" w:rsidRPr="00C70270">
        <w:rPr>
          <w:rFonts w:asciiTheme="minorHAnsi" w:hAnsiTheme="minorHAnsi" w:cstheme="minorHAnsi"/>
          <w:color w:val="00B050"/>
        </w:rPr>
        <w:tab/>
        <w:t xml:space="preserve"> </w:t>
      </w:r>
    </w:p>
    <w:sectPr w:rsidR="00423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A495" w14:textId="77777777" w:rsidR="00835F43" w:rsidRDefault="00835F43" w:rsidP="00420FA7">
      <w:pPr>
        <w:spacing w:after="0" w:line="240" w:lineRule="auto"/>
      </w:pPr>
      <w:r>
        <w:separator/>
      </w:r>
    </w:p>
  </w:endnote>
  <w:endnote w:type="continuationSeparator" w:id="0">
    <w:p w14:paraId="772B04EF" w14:textId="77777777" w:rsidR="00835F43" w:rsidRDefault="00835F43" w:rsidP="0042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echnika">
    <w:altName w:val="Courier New"/>
    <w:charset w:val="EE"/>
    <w:family w:val="auto"/>
    <w:pitch w:val="variable"/>
    <w:sig w:usb0="00000001" w:usb1="00000001"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126C" w14:textId="77777777" w:rsidR="00835F43" w:rsidRDefault="00835F43" w:rsidP="00420FA7">
      <w:pPr>
        <w:spacing w:after="0" w:line="240" w:lineRule="auto"/>
      </w:pPr>
      <w:r>
        <w:separator/>
      </w:r>
    </w:p>
  </w:footnote>
  <w:footnote w:type="continuationSeparator" w:id="0">
    <w:p w14:paraId="6FC65C3C" w14:textId="77777777" w:rsidR="00835F43" w:rsidRDefault="00835F43" w:rsidP="00420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3257"/>
    <w:multiLevelType w:val="hybridMultilevel"/>
    <w:tmpl w:val="E610700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A824292"/>
    <w:multiLevelType w:val="hybridMultilevel"/>
    <w:tmpl w:val="AA424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5462C1"/>
    <w:multiLevelType w:val="hybridMultilevel"/>
    <w:tmpl w:val="99F00DD6"/>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 w15:restartNumberingAfterBreak="0">
    <w:nsid w:val="2398402F"/>
    <w:multiLevelType w:val="hybridMultilevel"/>
    <w:tmpl w:val="FD9A8A4A"/>
    <w:lvl w:ilvl="0" w:tplc="0405000F">
      <w:start w:val="1"/>
      <w:numFmt w:val="decimal"/>
      <w:lvlText w:val="%1."/>
      <w:lvlJc w:val="left"/>
      <w:pPr>
        <w:ind w:left="907" w:hanging="360"/>
      </w:pPr>
    </w:lvl>
    <w:lvl w:ilvl="1" w:tplc="04050019" w:tentative="1">
      <w:start w:val="1"/>
      <w:numFmt w:val="lowerLetter"/>
      <w:lvlText w:val="%2."/>
      <w:lvlJc w:val="left"/>
      <w:pPr>
        <w:ind w:left="1627" w:hanging="360"/>
      </w:pPr>
    </w:lvl>
    <w:lvl w:ilvl="2" w:tplc="0405001B" w:tentative="1">
      <w:start w:val="1"/>
      <w:numFmt w:val="lowerRoman"/>
      <w:lvlText w:val="%3."/>
      <w:lvlJc w:val="right"/>
      <w:pPr>
        <w:ind w:left="2347" w:hanging="180"/>
      </w:pPr>
    </w:lvl>
    <w:lvl w:ilvl="3" w:tplc="0405000F" w:tentative="1">
      <w:start w:val="1"/>
      <w:numFmt w:val="decimal"/>
      <w:lvlText w:val="%4."/>
      <w:lvlJc w:val="left"/>
      <w:pPr>
        <w:ind w:left="3067" w:hanging="360"/>
      </w:pPr>
    </w:lvl>
    <w:lvl w:ilvl="4" w:tplc="04050019" w:tentative="1">
      <w:start w:val="1"/>
      <w:numFmt w:val="lowerLetter"/>
      <w:lvlText w:val="%5."/>
      <w:lvlJc w:val="left"/>
      <w:pPr>
        <w:ind w:left="3787" w:hanging="360"/>
      </w:pPr>
    </w:lvl>
    <w:lvl w:ilvl="5" w:tplc="0405001B" w:tentative="1">
      <w:start w:val="1"/>
      <w:numFmt w:val="lowerRoman"/>
      <w:lvlText w:val="%6."/>
      <w:lvlJc w:val="right"/>
      <w:pPr>
        <w:ind w:left="4507" w:hanging="180"/>
      </w:pPr>
    </w:lvl>
    <w:lvl w:ilvl="6" w:tplc="0405000F" w:tentative="1">
      <w:start w:val="1"/>
      <w:numFmt w:val="decimal"/>
      <w:lvlText w:val="%7."/>
      <w:lvlJc w:val="left"/>
      <w:pPr>
        <w:ind w:left="5227" w:hanging="360"/>
      </w:pPr>
    </w:lvl>
    <w:lvl w:ilvl="7" w:tplc="04050019" w:tentative="1">
      <w:start w:val="1"/>
      <w:numFmt w:val="lowerLetter"/>
      <w:lvlText w:val="%8."/>
      <w:lvlJc w:val="left"/>
      <w:pPr>
        <w:ind w:left="5947" w:hanging="360"/>
      </w:pPr>
    </w:lvl>
    <w:lvl w:ilvl="8" w:tplc="0405001B" w:tentative="1">
      <w:start w:val="1"/>
      <w:numFmt w:val="lowerRoman"/>
      <w:lvlText w:val="%9."/>
      <w:lvlJc w:val="right"/>
      <w:pPr>
        <w:ind w:left="6667" w:hanging="180"/>
      </w:pPr>
    </w:lvl>
  </w:abstractNum>
  <w:abstractNum w:abstractNumId="4" w15:restartNumberingAfterBreak="0">
    <w:nsid w:val="28FB621D"/>
    <w:multiLevelType w:val="singleLevel"/>
    <w:tmpl w:val="4EC8C1B6"/>
    <w:lvl w:ilvl="0">
      <w:start w:val="1"/>
      <w:numFmt w:val="decimal"/>
      <w:lvlText w:val="%1."/>
      <w:legacy w:legacy="1" w:legacySpace="0" w:legacyIndent="340"/>
      <w:lvlJc w:val="left"/>
      <w:pPr>
        <w:ind w:left="340" w:hanging="340"/>
      </w:pPr>
    </w:lvl>
  </w:abstractNum>
  <w:abstractNum w:abstractNumId="5" w15:restartNumberingAfterBreak="0">
    <w:nsid w:val="328C6171"/>
    <w:multiLevelType w:val="hybridMultilevel"/>
    <w:tmpl w:val="E27643E8"/>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C45995"/>
    <w:multiLevelType w:val="hybridMultilevel"/>
    <w:tmpl w:val="FE04690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6E647CB"/>
    <w:multiLevelType w:val="hybridMultilevel"/>
    <w:tmpl w:val="DD30F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922946"/>
    <w:multiLevelType w:val="hybridMultilevel"/>
    <w:tmpl w:val="71F418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2406FC"/>
    <w:multiLevelType w:val="hybridMultilevel"/>
    <w:tmpl w:val="FF62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6E0453"/>
    <w:multiLevelType w:val="hybridMultilevel"/>
    <w:tmpl w:val="40EE3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164E2F"/>
    <w:multiLevelType w:val="hybridMultilevel"/>
    <w:tmpl w:val="2A50A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614BCB"/>
    <w:multiLevelType w:val="hybridMultilevel"/>
    <w:tmpl w:val="FA76484E"/>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53494F99"/>
    <w:multiLevelType w:val="hybridMultilevel"/>
    <w:tmpl w:val="CF2A0BC2"/>
    <w:lvl w:ilvl="0" w:tplc="0405000B">
      <w:start w:val="1"/>
      <w:numFmt w:val="bullet"/>
      <w:lvlText w:val=""/>
      <w:lvlJc w:val="left"/>
      <w:pPr>
        <w:ind w:left="2364" w:hanging="360"/>
      </w:pPr>
      <w:rPr>
        <w:rFonts w:ascii="Wingdings" w:hAnsi="Wingdings" w:hint="default"/>
      </w:rPr>
    </w:lvl>
    <w:lvl w:ilvl="1" w:tplc="04050003" w:tentative="1">
      <w:start w:val="1"/>
      <w:numFmt w:val="bullet"/>
      <w:lvlText w:val="o"/>
      <w:lvlJc w:val="left"/>
      <w:pPr>
        <w:ind w:left="3084" w:hanging="360"/>
      </w:pPr>
      <w:rPr>
        <w:rFonts w:ascii="Courier New" w:hAnsi="Courier New" w:cs="Courier New" w:hint="default"/>
      </w:rPr>
    </w:lvl>
    <w:lvl w:ilvl="2" w:tplc="04050005" w:tentative="1">
      <w:start w:val="1"/>
      <w:numFmt w:val="bullet"/>
      <w:lvlText w:val=""/>
      <w:lvlJc w:val="left"/>
      <w:pPr>
        <w:ind w:left="3804" w:hanging="360"/>
      </w:pPr>
      <w:rPr>
        <w:rFonts w:ascii="Wingdings" w:hAnsi="Wingdings" w:hint="default"/>
      </w:rPr>
    </w:lvl>
    <w:lvl w:ilvl="3" w:tplc="04050001" w:tentative="1">
      <w:start w:val="1"/>
      <w:numFmt w:val="bullet"/>
      <w:lvlText w:val=""/>
      <w:lvlJc w:val="left"/>
      <w:pPr>
        <w:ind w:left="4524" w:hanging="360"/>
      </w:pPr>
      <w:rPr>
        <w:rFonts w:ascii="Symbol" w:hAnsi="Symbol" w:hint="default"/>
      </w:rPr>
    </w:lvl>
    <w:lvl w:ilvl="4" w:tplc="04050003" w:tentative="1">
      <w:start w:val="1"/>
      <w:numFmt w:val="bullet"/>
      <w:lvlText w:val="o"/>
      <w:lvlJc w:val="left"/>
      <w:pPr>
        <w:ind w:left="5244" w:hanging="360"/>
      </w:pPr>
      <w:rPr>
        <w:rFonts w:ascii="Courier New" w:hAnsi="Courier New" w:cs="Courier New" w:hint="default"/>
      </w:rPr>
    </w:lvl>
    <w:lvl w:ilvl="5" w:tplc="04050005" w:tentative="1">
      <w:start w:val="1"/>
      <w:numFmt w:val="bullet"/>
      <w:lvlText w:val=""/>
      <w:lvlJc w:val="left"/>
      <w:pPr>
        <w:ind w:left="5964" w:hanging="360"/>
      </w:pPr>
      <w:rPr>
        <w:rFonts w:ascii="Wingdings" w:hAnsi="Wingdings" w:hint="default"/>
      </w:rPr>
    </w:lvl>
    <w:lvl w:ilvl="6" w:tplc="04050001" w:tentative="1">
      <w:start w:val="1"/>
      <w:numFmt w:val="bullet"/>
      <w:lvlText w:val=""/>
      <w:lvlJc w:val="left"/>
      <w:pPr>
        <w:ind w:left="6684" w:hanging="360"/>
      </w:pPr>
      <w:rPr>
        <w:rFonts w:ascii="Symbol" w:hAnsi="Symbol" w:hint="default"/>
      </w:rPr>
    </w:lvl>
    <w:lvl w:ilvl="7" w:tplc="04050003" w:tentative="1">
      <w:start w:val="1"/>
      <w:numFmt w:val="bullet"/>
      <w:lvlText w:val="o"/>
      <w:lvlJc w:val="left"/>
      <w:pPr>
        <w:ind w:left="7404" w:hanging="360"/>
      </w:pPr>
      <w:rPr>
        <w:rFonts w:ascii="Courier New" w:hAnsi="Courier New" w:cs="Courier New" w:hint="default"/>
      </w:rPr>
    </w:lvl>
    <w:lvl w:ilvl="8" w:tplc="04050005" w:tentative="1">
      <w:start w:val="1"/>
      <w:numFmt w:val="bullet"/>
      <w:lvlText w:val=""/>
      <w:lvlJc w:val="left"/>
      <w:pPr>
        <w:ind w:left="8124" w:hanging="360"/>
      </w:pPr>
      <w:rPr>
        <w:rFonts w:ascii="Wingdings" w:hAnsi="Wingdings" w:hint="default"/>
      </w:rPr>
    </w:lvl>
  </w:abstractNum>
  <w:abstractNum w:abstractNumId="14" w15:restartNumberingAfterBreak="0">
    <w:nsid w:val="58FF0A23"/>
    <w:multiLevelType w:val="hybridMultilevel"/>
    <w:tmpl w:val="3312AF10"/>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5A565DAB"/>
    <w:multiLevelType w:val="hybridMultilevel"/>
    <w:tmpl w:val="49849D4C"/>
    <w:lvl w:ilvl="0" w:tplc="0405000F">
      <w:start w:val="1"/>
      <w:numFmt w:val="decimal"/>
      <w:lvlText w:val="%1."/>
      <w:lvlJc w:val="left"/>
      <w:pPr>
        <w:ind w:left="720" w:hanging="360"/>
      </w:pPr>
      <w:rPr>
        <w:rFonts w:hint="default"/>
      </w:rPr>
    </w:lvl>
    <w:lvl w:ilvl="1" w:tplc="061A83C0">
      <w:numFmt w:val="bullet"/>
      <w:lvlText w:val=""/>
      <w:lvlJc w:val="left"/>
      <w:pPr>
        <w:ind w:left="1440" w:hanging="360"/>
      </w:pPr>
      <w:rPr>
        <w:rFonts w:ascii="Calibri" w:eastAsia="Times New Roman" w:hAnsi="Calibri" w:cs="Calibri"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A81731"/>
    <w:multiLevelType w:val="hybridMultilevel"/>
    <w:tmpl w:val="35AC8AF8"/>
    <w:lvl w:ilvl="0" w:tplc="EC7AB63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7F2479"/>
    <w:multiLevelType w:val="hybridMultilevel"/>
    <w:tmpl w:val="E37CBFB2"/>
    <w:lvl w:ilvl="0" w:tplc="0405000F">
      <w:start w:val="1"/>
      <w:numFmt w:val="decimal"/>
      <w:lvlText w:val="%1."/>
      <w:lvlJc w:val="left"/>
      <w:pPr>
        <w:ind w:left="720" w:hanging="360"/>
      </w:pPr>
      <w:rPr>
        <w:rFonts w:hint="default"/>
      </w:rPr>
    </w:lvl>
    <w:lvl w:ilvl="1" w:tplc="B9F43F40">
      <w:start w:val="3"/>
      <w:numFmt w:val="bullet"/>
      <w:lvlText w:val="-"/>
      <w:lvlJc w:val="left"/>
      <w:pPr>
        <w:ind w:left="1440" w:hanging="360"/>
      </w:pPr>
      <w:rPr>
        <w:rFonts w:ascii="Technika" w:eastAsia="SimSun" w:hAnsi="Technika" w:cs="Lucida San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30456B"/>
    <w:multiLevelType w:val="multilevel"/>
    <w:tmpl w:val="00C022E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neka"/>
      <w:lvlText w:val="%3."/>
      <w:lvlJc w:val="left"/>
      <w:pPr>
        <w:tabs>
          <w:tab w:val="num" w:pos="992"/>
        </w:tabs>
        <w:ind w:left="992" w:hanging="425"/>
      </w:pPr>
      <w:rPr>
        <w:rFonts w:ascii="Times New Roman" w:eastAsia="Times New Roman" w:hAnsi="Times New Roman" w:cs="Times New Roman" w:hint="default"/>
      </w:rPr>
    </w:lvl>
    <w:lvl w:ilvl="3">
      <w:start w:val="1"/>
      <w:numFmt w:val="lowerRoman"/>
      <w:pStyle w:val="Claneki"/>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16"/>
  </w:num>
  <w:num w:numId="2">
    <w:abstractNumId w:val="17"/>
  </w:num>
  <w:num w:numId="3">
    <w:abstractNumId w:val="1"/>
  </w:num>
  <w:num w:numId="4">
    <w:abstractNumId w:val="7"/>
  </w:num>
  <w:num w:numId="5">
    <w:abstractNumId w:val="8"/>
  </w:num>
  <w:num w:numId="6">
    <w:abstractNumId w:val="15"/>
  </w:num>
  <w:num w:numId="7">
    <w:abstractNumId w:val="9"/>
  </w:num>
  <w:num w:numId="8">
    <w:abstractNumId w:val="13"/>
  </w:num>
  <w:num w:numId="9">
    <w:abstractNumId w:val="18"/>
  </w:num>
  <w:num w:numId="10">
    <w:abstractNumId w:val="5"/>
  </w:num>
  <w:num w:numId="11">
    <w:abstractNumId w:val="0"/>
  </w:num>
  <w:num w:numId="12">
    <w:abstractNumId w:val="12"/>
  </w:num>
  <w:num w:numId="13">
    <w:abstractNumId w:val="3"/>
  </w:num>
  <w:num w:numId="14">
    <w:abstractNumId w:val="11"/>
  </w:num>
  <w:num w:numId="15">
    <w:abstractNumId w:val="4"/>
  </w:num>
  <w:num w:numId="16">
    <w:abstractNumId w:val="10"/>
  </w:num>
  <w:num w:numId="17">
    <w:abstractNumId w:val="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A7"/>
    <w:rsid w:val="000054B0"/>
    <w:rsid w:val="00012A38"/>
    <w:rsid w:val="000366E5"/>
    <w:rsid w:val="00054FBE"/>
    <w:rsid w:val="00096A0E"/>
    <w:rsid w:val="000A1D33"/>
    <w:rsid w:val="000B5C55"/>
    <w:rsid w:val="000C3BE5"/>
    <w:rsid w:val="001465F0"/>
    <w:rsid w:val="0018152A"/>
    <w:rsid w:val="001C7704"/>
    <w:rsid w:val="001D529F"/>
    <w:rsid w:val="001E0569"/>
    <w:rsid w:val="00206F46"/>
    <w:rsid w:val="00212DD4"/>
    <w:rsid w:val="00253637"/>
    <w:rsid w:val="002A17EC"/>
    <w:rsid w:val="002C2556"/>
    <w:rsid w:val="002D15FD"/>
    <w:rsid w:val="002F2130"/>
    <w:rsid w:val="002F232D"/>
    <w:rsid w:val="003065C9"/>
    <w:rsid w:val="00326A4B"/>
    <w:rsid w:val="0033329B"/>
    <w:rsid w:val="00337A90"/>
    <w:rsid w:val="00346A4E"/>
    <w:rsid w:val="00350A76"/>
    <w:rsid w:val="00363779"/>
    <w:rsid w:val="003704F3"/>
    <w:rsid w:val="00373234"/>
    <w:rsid w:val="003746A0"/>
    <w:rsid w:val="00390F12"/>
    <w:rsid w:val="00392EE6"/>
    <w:rsid w:val="003B6A02"/>
    <w:rsid w:val="003D309B"/>
    <w:rsid w:val="004023B9"/>
    <w:rsid w:val="00420FA7"/>
    <w:rsid w:val="00423C42"/>
    <w:rsid w:val="00431117"/>
    <w:rsid w:val="00431879"/>
    <w:rsid w:val="004362BE"/>
    <w:rsid w:val="0043717A"/>
    <w:rsid w:val="00450DAC"/>
    <w:rsid w:val="00450FE1"/>
    <w:rsid w:val="00481835"/>
    <w:rsid w:val="00482236"/>
    <w:rsid w:val="004C4DF7"/>
    <w:rsid w:val="004F292F"/>
    <w:rsid w:val="00505837"/>
    <w:rsid w:val="00543180"/>
    <w:rsid w:val="00545A20"/>
    <w:rsid w:val="00573E95"/>
    <w:rsid w:val="00575F04"/>
    <w:rsid w:val="005952F4"/>
    <w:rsid w:val="005C06DE"/>
    <w:rsid w:val="005C505C"/>
    <w:rsid w:val="00634DB2"/>
    <w:rsid w:val="00660E07"/>
    <w:rsid w:val="0066237A"/>
    <w:rsid w:val="00682274"/>
    <w:rsid w:val="00693B6B"/>
    <w:rsid w:val="006B12B1"/>
    <w:rsid w:val="006C308C"/>
    <w:rsid w:val="006D08E9"/>
    <w:rsid w:val="006D35E4"/>
    <w:rsid w:val="006E215A"/>
    <w:rsid w:val="006F1BDF"/>
    <w:rsid w:val="00703080"/>
    <w:rsid w:val="00713E2F"/>
    <w:rsid w:val="00716EB4"/>
    <w:rsid w:val="00717FF9"/>
    <w:rsid w:val="007318EB"/>
    <w:rsid w:val="00736E37"/>
    <w:rsid w:val="00760AC0"/>
    <w:rsid w:val="007E0F80"/>
    <w:rsid w:val="007F7E9C"/>
    <w:rsid w:val="00823BC6"/>
    <w:rsid w:val="00835F43"/>
    <w:rsid w:val="00840F23"/>
    <w:rsid w:val="00875258"/>
    <w:rsid w:val="008E366C"/>
    <w:rsid w:val="008E377A"/>
    <w:rsid w:val="008F2FD4"/>
    <w:rsid w:val="009503B1"/>
    <w:rsid w:val="009B2637"/>
    <w:rsid w:val="009E0C73"/>
    <w:rsid w:val="009F0665"/>
    <w:rsid w:val="009F712D"/>
    <w:rsid w:val="009F7E71"/>
    <w:rsid w:val="00A329FA"/>
    <w:rsid w:val="00A47A74"/>
    <w:rsid w:val="00A77997"/>
    <w:rsid w:val="00A828DB"/>
    <w:rsid w:val="00A9149A"/>
    <w:rsid w:val="00AB2A5C"/>
    <w:rsid w:val="00AC558E"/>
    <w:rsid w:val="00AE606B"/>
    <w:rsid w:val="00AF09E2"/>
    <w:rsid w:val="00AF22CC"/>
    <w:rsid w:val="00B34711"/>
    <w:rsid w:val="00B43DDD"/>
    <w:rsid w:val="00B60718"/>
    <w:rsid w:val="00B65DDF"/>
    <w:rsid w:val="00B701FD"/>
    <w:rsid w:val="00B712B8"/>
    <w:rsid w:val="00BA77B1"/>
    <w:rsid w:val="00BB5147"/>
    <w:rsid w:val="00BD1AF7"/>
    <w:rsid w:val="00BE45F5"/>
    <w:rsid w:val="00BE541F"/>
    <w:rsid w:val="00C073BA"/>
    <w:rsid w:val="00C12867"/>
    <w:rsid w:val="00C21B8C"/>
    <w:rsid w:val="00C56974"/>
    <w:rsid w:val="00C65E53"/>
    <w:rsid w:val="00C70270"/>
    <w:rsid w:val="00CE3638"/>
    <w:rsid w:val="00D004F1"/>
    <w:rsid w:val="00D30DEB"/>
    <w:rsid w:val="00D84F96"/>
    <w:rsid w:val="00D85C50"/>
    <w:rsid w:val="00D93591"/>
    <w:rsid w:val="00DD7D08"/>
    <w:rsid w:val="00DE3C62"/>
    <w:rsid w:val="00E02D15"/>
    <w:rsid w:val="00E07008"/>
    <w:rsid w:val="00E23A40"/>
    <w:rsid w:val="00E92A60"/>
    <w:rsid w:val="00EC2312"/>
    <w:rsid w:val="00F32026"/>
    <w:rsid w:val="00F70D10"/>
    <w:rsid w:val="00F82090"/>
    <w:rsid w:val="00F871EC"/>
    <w:rsid w:val="00FA2676"/>
    <w:rsid w:val="00FB08CC"/>
    <w:rsid w:val="00FB54CF"/>
    <w:rsid w:val="00FE325E"/>
    <w:rsid w:val="00FF4B15"/>
    <w:rsid w:val="00FF5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C9B4"/>
  <w15:chartTrackingRefBased/>
  <w15:docId w15:val="{DF250DDA-7C4A-418D-95EB-7AD350EF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0FA7"/>
    <w:rPr>
      <w:rFonts w:ascii="Calibri" w:eastAsia="Times New Roman" w:hAnsi="Calibri" w:cs="Times New Roman"/>
      <w:lang w:eastAsia="cs-CZ"/>
    </w:rPr>
  </w:style>
  <w:style w:type="paragraph" w:styleId="Nadpis1">
    <w:name w:val="heading 1"/>
    <w:aliases w:val="_Nadpis 1"/>
    <w:basedOn w:val="Normln"/>
    <w:next w:val="Clanek11"/>
    <w:link w:val="Nadpis1Char"/>
    <w:qFormat/>
    <w:rsid w:val="00420FA7"/>
    <w:pPr>
      <w:keepNext/>
      <w:numPr>
        <w:numId w:val="9"/>
      </w:numPr>
      <w:spacing w:before="360" w:after="240" w:line="240" w:lineRule="auto"/>
      <w:jc w:val="center"/>
      <w:outlineLvl w:val="0"/>
    </w:pPr>
    <w:rPr>
      <w:rFonts w:ascii="Times New Roman" w:hAnsi="Times New Roman"/>
      <w:b/>
      <w:caps/>
      <w:kern w:val="2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FA7"/>
    <w:pPr>
      <w:tabs>
        <w:tab w:val="center" w:pos="4536"/>
        <w:tab w:val="right" w:pos="9072"/>
      </w:tabs>
    </w:pPr>
  </w:style>
  <w:style w:type="character" w:customStyle="1" w:styleId="ZhlavChar">
    <w:name w:val="Záhlaví Char"/>
    <w:basedOn w:val="Standardnpsmoodstavce"/>
    <w:link w:val="Zhlav"/>
    <w:uiPriority w:val="99"/>
    <w:rsid w:val="00420FA7"/>
    <w:rPr>
      <w:rFonts w:ascii="Calibri" w:eastAsia="Times New Roman" w:hAnsi="Calibri" w:cs="Times New Roman"/>
      <w:lang w:eastAsia="cs-CZ"/>
    </w:rPr>
  </w:style>
  <w:style w:type="character" w:customStyle="1" w:styleId="Nadpis1Char">
    <w:name w:val="Nadpis 1 Char"/>
    <w:aliases w:val="_Nadpis 1 Char"/>
    <w:basedOn w:val="Standardnpsmoodstavce"/>
    <w:link w:val="Nadpis1"/>
    <w:rsid w:val="00420FA7"/>
    <w:rPr>
      <w:rFonts w:ascii="Times New Roman" w:eastAsia="Times New Roman" w:hAnsi="Times New Roman" w:cs="Times New Roman"/>
      <w:b/>
      <w:caps/>
      <w:kern w:val="28"/>
      <w:szCs w:val="20"/>
    </w:rPr>
  </w:style>
  <w:style w:type="paragraph" w:customStyle="1" w:styleId="Styl">
    <w:name w:val="Styl"/>
    <w:rsid w:val="00420FA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20FA7"/>
    <w:pPr>
      <w:spacing w:before="60" w:after="60" w:line="276" w:lineRule="auto"/>
      <w:ind w:left="708"/>
      <w:jc w:val="both"/>
    </w:pPr>
    <w:rPr>
      <w:szCs w:val="24"/>
    </w:rPr>
  </w:style>
  <w:style w:type="paragraph" w:customStyle="1" w:styleId="Clanek11">
    <w:name w:val="Clanek 1.1"/>
    <w:basedOn w:val="Normln"/>
    <w:link w:val="Clanek11Char"/>
    <w:qFormat/>
    <w:rsid w:val="00420FA7"/>
    <w:pPr>
      <w:numPr>
        <w:ilvl w:val="1"/>
        <w:numId w:val="9"/>
      </w:numPr>
      <w:spacing w:before="120" w:after="120" w:line="240" w:lineRule="auto"/>
      <w:jc w:val="both"/>
    </w:pPr>
    <w:rPr>
      <w:rFonts w:ascii="Times New Roman" w:hAnsi="Times New Roman"/>
      <w:szCs w:val="20"/>
      <w:lang w:eastAsia="en-US"/>
    </w:rPr>
  </w:style>
  <w:style w:type="paragraph" w:customStyle="1" w:styleId="Claneka">
    <w:name w:val="Clanek (a)"/>
    <w:basedOn w:val="Normln"/>
    <w:qFormat/>
    <w:rsid w:val="00420FA7"/>
    <w:pPr>
      <w:numPr>
        <w:ilvl w:val="2"/>
        <w:numId w:val="9"/>
      </w:numPr>
      <w:spacing w:before="120" w:after="120" w:line="240" w:lineRule="auto"/>
      <w:jc w:val="both"/>
    </w:pPr>
    <w:rPr>
      <w:rFonts w:ascii="Times New Roman" w:hAnsi="Times New Roman"/>
      <w:szCs w:val="20"/>
      <w:lang w:eastAsia="en-US"/>
    </w:rPr>
  </w:style>
  <w:style w:type="paragraph" w:customStyle="1" w:styleId="Claneki">
    <w:name w:val="Clanek (i)"/>
    <w:basedOn w:val="Normln"/>
    <w:qFormat/>
    <w:rsid w:val="00420FA7"/>
    <w:pPr>
      <w:numPr>
        <w:ilvl w:val="3"/>
        <w:numId w:val="9"/>
      </w:numPr>
      <w:spacing w:before="120" w:after="120" w:line="240" w:lineRule="auto"/>
      <w:jc w:val="both"/>
    </w:pPr>
    <w:rPr>
      <w:rFonts w:ascii="Times New Roman" w:hAnsi="Times New Roman"/>
      <w:szCs w:val="20"/>
      <w:lang w:eastAsia="en-US"/>
    </w:rPr>
  </w:style>
  <w:style w:type="character" w:customStyle="1" w:styleId="Clanek11Char">
    <w:name w:val="Clanek 1.1 Char"/>
    <w:link w:val="Clanek11"/>
    <w:rsid w:val="00420FA7"/>
    <w:rPr>
      <w:rFonts w:ascii="Times New Roman" w:eastAsia="Times New Roman" w:hAnsi="Times New Roman" w:cs="Times New Roman"/>
      <w:szCs w:val="20"/>
    </w:rPr>
  </w:style>
  <w:style w:type="paragraph" w:styleId="Zpat">
    <w:name w:val="footer"/>
    <w:basedOn w:val="Normln"/>
    <w:link w:val="ZpatChar"/>
    <w:uiPriority w:val="99"/>
    <w:unhideWhenUsed/>
    <w:rsid w:val="00420FA7"/>
    <w:pPr>
      <w:tabs>
        <w:tab w:val="center" w:pos="4536"/>
        <w:tab w:val="right" w:pos="9072"/>
      </w:tabs>
      <w:spacing w:after="0" w:line="240" w:lineRule="auto"/>
    </w:pPr>
  </w:style>
  <w:style w:type="character" w:customStyle="1" w:styleId="ZpatChar">
    <w:name w:val="Zápatí Char"/>
    <w:basedOn w:val="Standardnpsmoodstavce"/>
    <w:link w:val="Zpat"/>
    <w:uiPriority w:val="99"/>
    <w:rsid w:val="00420FA7"/>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420FA7"/>
    <w:rPr>
      <w:sz w:val="16"/>
      <w:szCs w:val="16"/>
    </w:rPr>
  </w:style>
  <w:style w:type="paragraph" w:styleId="Textkomente">
    <w:name w:val="annotation text"/>
    <w:basedOn w:val="Normln"/>
    <w:link w:val="TextkomenteChar"/>
    <w:uiPriority w:val="99"/>
    <w:unhideWhenUsed/>
    <w:rsid w:val="00420FA7"/>
    <w:pPr>
      <w:spacing w:line="240" w:lineRule="auto"/>
    </w:pPr>
    <w:rPr>
      <w:sz w:val="20"/>
      <w:szCs w:val="20"/>
    </w:rPr>
  </w:style>
  <w:style w:type="character" w:customStyle="1" w:styleId="TextkomenteChar">
    <w:name w:val="Text komentáře Char"/>
    <w:basedOn w:val="Standardnpsmoodstavce"/>
    <w:link w:val="Textkomente"/>
    <w:uiPriority w:val="99"/>
    <w:rsid w:val="00420FA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20FA7"/>
    <w:rPr>
      <w:b/>
      <w:bCs/>
    </w:rPr>
  </w:style>
  <w:style w:type="character" w:customStyle="1" w:styleId="PedmtkomenteChar">
    <w:name w:val="Předmět komentáře Char"/>
    <w:basedOn w:val="TextkomenteChar"/>
    <w:link w:val="Pedmtkomente"/>
    <w:uiPriority w:val="99"/>
    <w:semiHidden/>
    <w:rsid w:val="00420FA7"/>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420F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FA7"/>
    <w:rPr>
      <w:rFonts w:ascii="Segoe UI" w:eastAsia="Times New Roman" w:hAnsi="Segoe UI" w:cs="Segoe UI"/>
      <w:sz w:val="18"/>
      <w:szCs w:val="18"/>
      <w:lang w:eastAsia="cs-CZ"/>
    </w:rPr>
  </w:style>
  <w:style w:type="paragraph" w:styleId="Revize">
    <w:name w:val="Revision"/>
    <w:hidden/>
    <w:uiPriority w:val="99"/>
    <w:semiHidden/>
    <w:rsid w:val="00840F23"/>
    <w:pPr>
      <w:spacing w:after="0" w:line="240" w:lineRule="auto"/>
    </w:pPr>
    <w:rPr>
      <w:rFonts w:ascii="Calibri" w:eastAsia="Times New Roman" w:hAnsi="Calibri" w:cs="Times New Roman"/>
      <w:lang w:eastAsia="cs-CZ"/>
    </w:rPr>
  </w:style>
  <w:style w:type="paragraph" w:styleId="Bezmezer">
    <w:name w:val="No Spacing"/>
    <w:uiPriority w:val="1"/>
    <w:qFormat/>
    <w:rsid w:val="00054FBE"/>
    <w:pPr>
      <w:spacing w:after="0" w:line="240" w:lineRule="auto"/>
    </w:pPr>
    <w:rPr>
      <w:rFonts w:eastAsiaTheme="minorEastAsia"/>
    </w:rPr>
  </w:style>
  <w:style w:type="paragraph" w:styleId="Titulek">
    <w:name w:val="caption"/>
    <w:basedOn w:val="Normln"/>
    <w:next w:val="Normln"/>
    <w:uiPriority w:val="35"/>
    <w:unhideWhenUsed/>
    <w:qFormat/>
    <w:rsid w:val="00BE45F5"/>
    <w:pPr>
      <w:spacing w:after="200" w:line="240" w:lineRule="auto"/>
    </w:pPr>
    <w:rPr>
      <w:i/>
      <w:iCs/>
      <w:color w:val="44546A" w:themeColor="text2"/>
      <w:sz w:val="18"/>
      <w:szCs w:val="18"/>
    </w:rPr>
  </w:style>
  <w:style w:type="character" w:styleId="Hypertextovodkaz">
    <w:name w:val="Hyperlink"/>
    <w:basedOn w:val="Standardnpsmoodstavce"/>
    <w:uiPriority w:val="99"/>
    <w:semiHidden/>
    <w:unhideWhenUsed/>
    <w:rsid w:val="006E2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k.is.cuni.cz/ost/posta/brow_spis.php?cislo_spisu1=136038&amp;cislo_spisu2=2022&amp;doc_id=10033442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4184-BC76-43BF-8528-28B35256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1569</Words>
  <Characters>9258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Lýdie</dc:creator>
  <cp:keywords/>
  <dc:description/>
  <cp:lastModifiedBy>Hošková Lýdie</cp:lastModifiedBy>
  <cp:revision>3</cp:revision>
  <dcterms:created xsi:type="dcterms:W3CDTF">2022-07-27T09:15:00Z</dcterms:created>
  <dcterms:modified xsi:type="dcterms:W3CDTF">2022-07-27T09:30:00Z</dcterms:modified>
</cp:coreProperties>
</file>