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B" w:rsidRPr="00AD7F3B" w:rsidRDefault="00D9579B">
      <w:pPr>
        <w:rPr>
          <w:rFonts w:ascii="Arial" w:hAnsi="Arial" w:cs="Arial"/>
        </w:rPr>
      </w:pPr>
    </w:p>
    <w:p w:rsidR="00D9579B" w:rsidRPr="00AD7F3B" w:rsidRDefault="00D9579B" w:rsidP="00D9579B">
      <w:pPr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Číslo objednatele:</w:t>
      </w:r>
      <w:r w:rsidR="00230C50" w:rsidRPr="00AD7F3B">
        <w:rPr>
          <w:rFonts w:ascii="Arial" w:hAnsi="Arial" w:cs="Arial"/>
          <w:sz w:val="22"/>
          <w:szCs w:val="22"/>
        </w:rPr>
        <w:t xml:space="preserve"> VZ-</w:t>
      </w:r>
      <w:r w:rsidR="009D61A0">
        <w:rPr>
          <w:rFonts w:ascii="Arial" w:hAnsi="Arial" w:cs="Arial"/>
          <w:sz w:val="22"/>
          <w:szCs w:val="22"/>
        </w:rPr>
        <w:t>1837</w:t>
      </w:r>
      <w:r w:rsidR="00230C50" w:rsidRPr="00AD7F3B">
        <w:rPr>
          <w:rFonts w:ascii="Arial" w:hAnsi="Arial" w:cs="Arial"/>
          <w:sz w:val="22"/>
          <w:szCs w:val="22"/>
        </w:rPr>
        <w:t>/20</w:t>
      </w:r>
      <w:r w:rsidR="006A2C85" w:rsidRPr="00AD7F3B">
        <w:rPr>
          <w:rFonts w:ascii="Arial" w:hAnsi="Arial" w:cs="Arial"/>
          <w:sz w:val="22"/>
          <w:szCs w:val="22"/>
        </w:rPr>
        <w:t>2</w:t>
      </w:r>
      <w:r w:rsidR="00682668" w:rsidRPr="00AD7F3B">
        <w:rPr>
          <w:rFonts w:ascii="Arial" w:hAnsi="Arial" w:cs="Arial"/>
          <w:sz w:val="22"/>
          <w:szCs w:val="22"/>
        </w:rPr>
        <w:t>2</w:t>
      </w:r>
      <w:r w:rsidRPr="00AD7F3B">
        <w:rPr>
          <w:rFonts w:ascii="Arial" w:hAnsi="Arial" w:cs="Arial"/>
          <w:sz w:val="22"/>
          <w:szCs w:val="22"/>
        </w:rPr>
        <w:tab/>
      </w:r>
    </w:p>
    <w:p w:rsidR="00D9579B" w:rsidRPr="00AD7F3B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AD7F3B">
        <w:rPr>
          <w:rFonts w:cs="Arial"/>
        </w:rPr>
        <w:t xml:space="preserve">Číslo zhotovitele:         </w:t>
      </w:r>
    </w:p>
    <w:p w:rsidR="00D9579B" w:rsidRPr="00AD7F3B" w:rsidRDefault="00D9579B" w:rsidP="00D9579B">
      <w:pPr>
        <w:pStyle w:val="przdndek"/>
        <w:rPr>
          <w:rFonts w:cs="Arial"/>
        </w:rPr>
      </w:pPr>
    </w:p>
    <w:p w:rsidR="00D9579B" w:rsidRPr="00AD7F3B" w:rsidRDefault="00D9579B" w:rsidP="00D9579B">
      <w:pPr>
        <w:pStyle w:val="nadpis-smlouva"/>
        <w:rPr>
          <w:rFonts w:cs="Arial"/>
        </w:rPr>
      </w:pPr>
      <w:r w:rsidRPr="00AD7F3B">
        <w:rPr>
          <w:rFonts w:cs="Arial"/>
        </w:rPr>
        <w:t xml:space="preserve">Smlouva o DÍLO </w:t>
      </w:r>
    </w:p>
    <w:p w:rsidR="00D9579B" w:rsidRPr="00AD7F3B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uzavřená dle ustanovení § 2586 a násl. zák. č. 89/2012 Sb., občanský zákoník (dále jen „občanský zákoník“)</w:t>
      </w:r>
    </w:p>
    <w:p w:rsidR="00D9579B" w:rsidRPr="00AD7F3B" w:rsidRDefault="00D9579B">
      <w:pPr>
        <w:rPr>
          <w:rFonts w:ascii="Arial" w:hAnsi="Arial" w:cs="Arial"/>
        </w:rPr>
      </w:pPr>
    </w:p>
    <w:p w:rsidR="00AB04D6" w:rsidRPr="00AD7F3B" w:rsidRDefault="00AB04D6">
      <w:pPr>
        <w:rPr>
          <w:rFonts w:ascii="Arial" w:hAnsi="Arial" w:cs="Arial"/>
        </w:rPr>
      </w:pPr>
    </w:p>
    <w:p w:rsidR="00AB04D6" w:rsidRPr="00AD7F3B" w:rsidRDefault="00AB04D6" w:rsidP="00AB04D6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I.</w:t>
      </w:r>
    </w:p>
    <w:p w:rsidR="00AB04D6" w:rsidRPr="00AD7F3B" w:rsidRDefault="00AB04D6" w:rsidP="00AB04D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Smluvní strany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Objednatel: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Domov Brtníky, příspěvková organizace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 xml:space="preserve">Brtníky </w:t>
      </w:r>
      <w:proofErr w:type="gramStart"/>
      <w:r w:rsidR="00682668" w:rsidRPr="00AD7F3B">
        <w:rPr>
          <w:rFonts w:ascii="Arial" w:hAnsi="Arial" w:cs="Arial"/>
        </w:rPr>
        <w:t>č.p.</w:t>
      </w:r>
      <w:proofErr w:type="gramEnd"/>
      <w:r w:rsidR="00682668" w:rsidRPr="00AD7F3B">
        <w:rPr>
          <w:rFonts w:ascii="Arial" w:hAnsi="Arial" w:cs="Arial"/>
        </w:rPr>
        <w:t xml:space="preserve"> 119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proofErr w:type="spellStart"/>
      <w:proofErr w:type="gramStart"/>
      <w:r w:rsidR="00682668" w:rsidRPr="00AD7F3B">
        <w:rPr>
          <w:rFonts w:ascii="Arial" w:hAnsi="Arial" w:cs="Arial"/>
        </w:rPr>
        <w:t>Mgr.Ilonou</w:t>
      </w:r>
      <w:proofErr w:type="spellEnd"/>
      <w:proofErr w:type="gramEnd"/>
      <w:r w:rsidR="00682668" w:rsidRPr="00AD7F3B">
        <w:rPr>
          <w:rFonts w:ascii="Arial" w:hAnsi="Arial" w:cs="Arial"/>
        </w:rPr>
        <w:t xml:space="preserve"> Trojanovou, ředitelkou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="007D3817"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47274484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Bankovní spojení</w:t>
      </w:r>
      <w:r w:rsidRPr="00AD7F3B">
        <w:rPr>
          <w:rFonts w:ascii="Arial" w:hAnsi="Arial" w:cs="Arial"/>
        </w:rPr>
        <w:t xml:space="preserve">  </w:t>
      </w:r>
      <w:r w:rsidR="007D3817" w:rsidRPr="00AD7F3B">
        <w:rPr>
          <w:rFonts w:ascii="Arial" w:hAnsi="Arial" w:cs="Arial"/>
        </w:rPr>
        <w:t xml:space="preserve">  </w:t>
      </w:r>
      <w:r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Komerční banka, a.s.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123-2535510217/0100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="00983610" w:rsidRPr="00AD7F3B">
        <w:rPr>
          <w:rFonts w:ascii="Arial" w:hAnsi="Arial" w:cs="Arial"/>
        </w:rPr>
        <w:t xml:space="preserve">                </w:t>
      </w:r>
      <w:r w:rsidR="00682668" w:rsidRPr="00AD7F3B">
        <w:rPr>
          <w:rFonts w:ascii="Arial" w:hAnsi="Arial" w:cs="Arial"/>
        </w:rPr>
        <w:tab/>
        <w:t>412 336 137</w:t>
      </w:r>
    </w:p>
    <w:p w:rsidR="007D3817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dozp@dozpbrtniky.cz</w:t>
      </w:r>
    </w:p>
    <w:p w:rsidR="007D3817" w:rsidRPr="00AD7F3B" w:rsidRDefault="007D3817" w:rsidP="00AB04D6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objednatel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FB23F0" w:rsidRPr="00AD7F3B" w:rsidRDefault="00FB23F0" w:rsidP="00AB04D6">
      <w:pPr>
        <w:rPr>
          <w:rFonts w:ascii="Arial" w:hAnsi="Arial" w:cs="Arial"/>
        </w:rPr>
      </w:pPr>
    </w:p>
    <w:p w:rsidR="007D3817" w:rsidRPr="00AD7F3B" w:rsidRDefault="007D3817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Zhotovitel: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 </w:t>
      </w:r>
      <w:r w:rsidR="00682668" w:rsidRPr="00AD7F3B">
        <w:rPr>
          <w:rFonts w:ascii="Arial" w:hAnsi="Arial" w:cs="Arial"/>
        </w:rPr>
        <w:tab/>
        <w:t>BARDZÁK s.r.o.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Sokolovská 114, 407 22 Benešov nad Ploučnicí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  </w:t>
      </w:r>
      <w:r w:rsidR="00682668" w:rsidRPr="00AD7F3B">
        <w:rPr>
          <w:rFonts w:ascii="Arial" w:hAnsi="Arial" w:cs="Arial"/>
        </w:rPr>
        <w:tab/>
        <w:t xml:space="preserve">Lukáš </w:t>
      </w:r>
      <w:proofErr w:type="spellStart"/>
      <w:r w:rsidR="00682668" w:rsidRPr="00AD7F3B">
        <w:rPr>
          <w:rFonts w:ascii="Arial" w:hAnsi="Arial" w:cs="Arial"/>
        </w:rPr>
        <w:t>Bardzák</w:t>
      </w:r>
      <w:proofErr w:type="spellEnd"/>
      <w:r w:rsidR="00682668" w:rsidRPr="00AD7F3B">
        <w:rPr>
          <w:rFonts w:ascii="Arial" w:hAnsi="Arial" w:cs="Arial"/>
        </w:rPr>
        <w:t xml:space="preserve"> – jednatel společnosti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28745001</w:t>
      </w:r>
    </w:p>
    <w:p w:rsidR="00E3229B" w:rsidRPr="00AD7F3B" w:rsidRDefault="00E3229B" w:rsidP="007D3817">
      <w:pPr>
        <w:rPr>
          <w:rFonts w:ascii="Arial" w:hAnsi="Arial" w:cs="Arial"/>
          <w:sz w:val="20"/>
          <w:szCs w:val="20"/>
        </w:rPr>
      </w:pPr>
      <w:r w:rsidRPr="00AD7F3B">
        <w:rPr>
          <w:rFonts w:ascii="Arial" w:hAnsi="Arial" w:cs="Arial"/>
          <w:sz w:val="20"/>
          <w:szCs w:val="20"/>
        </w:rPr>
        <w:t xml:space="preserve">DIČ:                          </w:t>
      </w:r>
      <w:r w:rsidR="00682668" w:rsidRPr="00AD7F3B">
        <w:rPr>
          <w:rFonts w:ascii="Arial" w:hAnsi="Arial" w:cs="Arial"/>
          <w:sz w:val="20"/>
          <w:szCs w:val="20"/>
        </w:rPr>
        <w:tab/>
        <w:t>CZ28745001</w:t>
      </w:r>
    </w:p>
    <w:p w:rsidR="007D3817" w:rsidRPr="009D61A0" w:rsidRDefault="007D3817" w:rsidP="007D3817">
      <w:pPr>
        <w:rPr>
          <w:rFonts w:ascii="Arial" w:hAnsi="Arial" w:cs="Arial"/>
        </w:rPr>
      </w:pPr>
      <w:r w:rsidRPr="009D61A0">
        <w:rPr>
          <w:rFonts w:ascii="Arial" w:hAnsi="Arial" w:cs="Arial"/>
          <w:sz w:val="20"/>
          <w:szCs w:val="20"/>
        </w:rPr>
        <w:t>Bankovní spojení</w:t>
      </w:r>
      <w:r w:rsidRPr="009D61A0">
        <w:rPr>
          <w:rFonts w:ascii="Arial" w:hAnsi="Arial" w:cs="Arial"/>
        </w:rPr>
        <w:t xml:space="preserve">    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9D61A0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Pr="00AD7F3B">
        <w:rPr>
          <w:rFonts w:ascii="Arial" w:hAnsi="Arial" w:cs="Arial"/>
        </w:rPr>
        <w:t xml:space="preserve">                </w:t>
      </w:r>
      <w:r w:rsidR="009D61A0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ab/>
        <w:t>lukas@bstavby.cz</w:t>
      </w:r>
    </w:p>
    <w:p w:rsidR="007D3817" w:rsidRPr="00AD7F3B" w:rsidRDefault="007D3817" w:rsidP="007D3817">
      <w:pPr>
        <w:rPr>
          <w:rFonts w:ascii="Arial" w:hAnsi="Arial" w:cs="Arial"/>
        </w:rPr>
      </w:pPr>
    </w:p>
    <w:p w:rsidR="002704DA" w:rsidRPr="00AD7F3B" w:rsidRDefault="002704DA" w:rsidP="007D3817">
      <w:pPr>
        <w:rPr>
          <w:rFonts w:ascii="Arial" w:hAnsi="Arial" w:cs="Arial"/>
        </w:rPr>
      </w:pPr>
    </w:p>
    <w:p w:rsidR="00090CAF" w:rsidRPr="00AD7F3B" w:rsidRDefault="00090CAF" w:rsidP="007D3817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zhotovitel</w:t>
      </w:r>
    </w:p>
    <w:p w:rsidR="00090CAF" w:rsidRPr="00AD7F3B" w:rsidRDefault="00090CAF" w:rsidP="007D3817">
      <w:pPr>
        <w:rPr>
          <w:rFonts w:ascii="Arial" w:hAnsi="Arial" w:cs="Arial"/>
        </w:rPr>
      </w:pPr>
    </w:p>
    <w:p w:rsidR="00F16C39" w:rsidRPr="00AD7F3B" w:rsidRDefault="00F16C39" w:rsidP="00F16C39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uzavírají níže uvedeného dne, měsíce a roku tuto</w:t>
      </w:r>
    </w:p>
    <w:p w:rsidR="00FB23F0" w:rsidRPr="00AD7F3B" w:rsidRDefault="00FB23F0" w:rsidP="00F16C39">
      <w:pPr>
        <w:jc w:val="center"/>
        <w:rPr>
          <w:rFonts w:ascii="Arial" w:hAnsi="Arial" w:cs="Arial"/>
        </w:rPr>
      </w:pPr>
    </w:p>
    <w:p w:rsidR="00790AF2" w:rsidRPr="00AD7F3B" w:rsidRDefault="00F16C39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SMLOUVU O DÍLO:</w:t>
      </w:r>
    </w:p>
    <w:p w:rsidR="00790AF2" w:rsidRPr="00AD7F3B" w:rsidRDefault="00790AF2" w:rsidP="00790AF2">
      <w:pPr>
        <w:jc w:val="center"/>
        <w:rPr>
          <w:rFonts w:ascii="Arial" w:hAnsi="Arial" w:cs="Arial"/>
          <w:b/>
        </w:rPr>
      </w:pPr>
    </w:p>
    <w:p w:rsidR="00790AF2" w:rsidRPr="00AD7F3B" w:rsidRDefault="00790AF2" w:rsidP="00635029">
      <w:pPr>
        <w:rPr>
          <w:rFonts w:ascii="Arial" w:hAnsi="Arial" w:cs="Arial"/>
          <w:b/>
        </w:rPr>
      </w:pPr>
    </w:p>
    <w:p w:rsidR="00A545B5" w:rsidRPr="00AD7F3B" w:rsidRDefault="00A545B5" w:rsidP="00635029">
      <w:pPr>
        <w:rPr>
          <w:rFonts w:ascii="Arial" w:hAnsi="Arial" w:cs="Arial"/>
          <w:b/>
        </w:rPr>
      </w:pPr>
    </w:p>
    <w:p w:rsidR="002704DA" w:rsidRPr="00AD7F3B" w:rsidRDefault="002704DA" w:rsidP="00635029">
      <w:pPr>
        <w:rPr>
          <w:rFonts w:ascii="Arial" w:hAnsi="Arial" w:cs="Arial"/>
          <w:b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18"/>
          <w:szCs w:val="18"/>
        </w:rPr>
      </w:pPr>
      <w:r w:rsidRPr="00AD7F3B">
        <w:rPr>
          <w:rFonts w:ascii="Arial" w:hAnsi="Arial" w:cs="Arial"/>
          <w:sz w:val="18"/>
          <w:szCs w:val="18"/>
        </w:rPr>
        <w:t>1</w:t>
      </w:r>
    </w:p>
    <w:p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:rsidR="00635029" w:rsidRPr="00AD7F3B" w:rsidRDefault="00635029" w:rsidP="00790AF2">
      <w:pPr>
        <w:jc w:val="center"/>
        <w:rPr>
          <w:rFonts w:ascii="Arial" w:hAnsi="Arial" w:cs="Arial"/>
          <w:sz w:val="18"/>
          <w:szCs w:val="18"/>
        </w:rPr>
      </w:pPr>
    </w:p>
    <w:p w:rsidR="00215B13" w:rsidRPr="00AD7F3B" w:rsidRDefault="00215B13" w:rsidP="00215B13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II.</w:t>
      </w:r>
    </w:p>
    <w:p w:rsidR="00790AF2" w:rsidRPr="00AD7F3B" w:rsidRDefault="00215B13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Předmět smlouvy a díla</w:t>
      </w:r>
    </w:p>
    <w:p w:rsidR="00CD1BEA" w:rsidRPr="00AD7F3B" w:rsidRDefault="00CD1BEA" w:rsidP="00215B13">
      <w:pPr>
        <w:rPr>
          <w:rFonts w:ascii="Arial" w:hAnsi="Arial" w:cs="Arial"/>
          <w:b/>
        </w:rPr>
      </w:pPr>
    </w:p>
    <w:p w:rsidR="00CD1BEA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AD7F3B">
        <w:rPr>
          <w:rFonts w:ascii="Arial" w:hAnsi="Arial" w:cs="Arial"/>
          <w:b/>
          <w:sz w:val="22"/>
          <w:szCs w:val="22"/>
        </w:rPr>
        <w:t>„</w:t>
      </w:r>
      <w:r w:rsidR="00682668" w:rsidRPr="00AD7F3B">
        <w:rPr>
          <w:rFonts w:ascii="Arial" w:hAnsi="Arial" w:cs="Arial"/>
          <w:b/>
          <w:sz w:val="22"/>
          <w:szCs w:val="22"/>
        </w:rPr>
        <w:t xml:space="preserve">Výmalba </w:t>
      </w:r>
      <w:r w:rsidR="007B091E" w:rsidRPr="00AD7F3B">
        <w:rPr>
          <w:rFonts w:ascii="Arial" w:hAnsi="Arial" w:cs="Arial"/>
          <w:b/>
          <w:sz w:val="22"/>
          <w:szCs w:val="22"/>
        </w:rPr>
        <w:t xml:space="preserve">budov Domova Brtníky, </w:t>
      </w:r>
      <w:proofErr w:type="spellStart"/>
      <w:proofErr w:type="gramStart"/>
      <w:r w:rsidR="007B091E" w:rsidRPr="00AD7F3B">
        <w:rPr>
          <w:rFonts w:ascii="Arial" w:hAnsi="Arial" w:cs="Arial"/>
          <w:b/>
          <w:sz w:val="22"/>
          <w:szCs w:val="22"/>
        </w:rPr>
        <w:t>p.o</w:t>
      </w:r>
      <w:proofErr w:type="spellEnd"/>
      <w:r w:rsidR="007B091E" w:rsidRPr="00AD7F3B">
        <w:rPr>
          <w:rFonts w:ascii="Arial" w:hAnsi="Arial" w:cs="Arial"/>
          <w:b/>
          <w:sz w:val="22"/>
          <w:szCs w:val="22"/>
        </w:rPr>
        <w:t>.</w:t>
      </w:r>
      <w:proofErr w:type="gramEnd"/>
      <w:r w:rsidR="007B091E" w:rsidRPr="00AD7F3B">
        <w:rPr>
          <w:rFonts w:ascii="Arial" w:hAnsi="Arial" w:cs="Arial"/>
          <w:b/>
          <w:sz w:val="22"/>
          <w:szCs w:val="22"/>
        </w:rPr>
        <w:t xml:space="preserve"> – II“</w:t>
      </w:r>
      <w:r w:rsidR="00A15635" w:rsidRPr="00AD7F3B">
        <w:rPr>
          <w:rFonts w:ascii="Arial" w:hAnsi="Arial" w:cs="Arial"/>
          <w:b/>
          <w:sz w:val="22"/>
          <w:szCs w:val="22"/>
        </w:rPr>
        <w:t xml:space="preserve"> VZ-</w:t>
      </w:r>
      <w:r w:rsidR="00682668" w:rsidRPr="00AD7F3B">
        <w:rPr>
          <w:rFonts w:ascii="Arial" w:hAnsi="Arial" w:cs="Arial"/>
          <w:b/>
          <w:sz w:val="22"/>
          <w:szCs w:val="22"/>
        </w:rPr>
        <w:t>22581</w:t>
      </w:r>
      <w:r w:rsidR="00A15635" w:rsidRPr="00AD7F3B">
        <w:rPr>
          <w:rFonts w:ascii="Arial" w:hAnsi="Arial" w:cs="Arial"/>
          <w:b/>
          <w:sz w:val="22"/>
          <w:szCs w:val="22"/>
        </w:rPr>
        <w:t>/20</w:t>
      </w:r>
      <w:r w:rsidR="005168E5" w:rsidRPr="00AD7F3B">
        <w:rPr>
          <w:rFonts w:ascii="Arial" w:hAnsi="Arial" w:cs="Arial"/>
          <w:b/>
          <w:sz w:val="22"/>
          <w:szCs w:val="22"/>
        </w:rPr>
        <w:t>2</w:t>
      </w:r>
      <w:r w:rsidR="00682668" w:rsidRPr="00AD7F3B">
        <w:rPr>
          <w:rFonts w:ascii="Arial" w:hAnsi="Arial" w:cs="Arial"/>
          <w:b/>
          <w:sz w:val="22"/>
          <w:szCs w:val="22"/>
        </w:rPr>
        <w:t>2</w:t>
      </w:r>
      <w:r w:rsidRPr="00AD7F3B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6F54E5" w:rsidRPr="00AD7F3B">
        <w:rPr>
          <w:rFonts w:ascii="Arial" w:hAnsi="Arial" w:cs="Arial"/>
          <w:iCs/>
          <w:sz w:val="22"/>
          <w:szCs w:val="22"/>
        </w:rPr>
        <w:t>provedení</w:t>
      </w:r>
      <w:r w:rsidR="00CE27C9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635029" w:rsidRPr="00AD7F3B">
        <w:rPr>
          <w:rFonts w:ascii="Arial" w:hAnsi="Arial" w:cs="Arial"/>
          <w:iCs/>
          <w:sz w:val="22"/>
          <w:szCs w:val="22"/>
        </w:rPr>
        <w:t xml:space="preserve">malířských prací </w:t>
      </w:r>
      <w:r w:rsidR="006F54E5" w:rsidRPr="00AD7F3B">
        <w:rPr>
          <w:rFonts w:ascii="Arial" w:hAnsi="Arial" w:cs="Arial"/>
          <w:iCs/>
          <w:sz w:val="22"/>
          <w:szCs w:val="22"/>
        </w:rPr>
        <w:t xml:space="preserve">v budovách Domova Brtníky, </w:t>
      </w:r>
      <w:proofErr w:type="spellStart"/>
      <w:proofErr w:type="gramStart"/>
      <w:r w:rsidR="006F54E5" w:rsidRPr="00AD7F3B">
        <w:rPr>
          <w:rFonts w:ascii="Arial" w:hAnsi="Arial" w:cs="Arial"/>
          <w:iCs/>
          <w:sz w:val="22"/>
          <w:szCs w:val="22"/>
        </w:rPr>
        <w:t>p.o</w:t>
      </w:r>
      <w:proofErr w:type="spellEnd"/>
      <w:r w:rsidR="006F54E5" w:rsidRPr="00AD7F3B">
        <w:rPr>
          <w:rFonts w:ascii="Arial" w:hAnsi="Arial" w:cs="Arial"/>
          <w:iCs/>
          <w:sz w:val="22"/>
          <w:szCs w:val="22"/>
        </w:rPr>
        <w:t>.</w:t>
      </w:r>
      <w:proofErr w:type="gramEnd"/>
      <w:r w:rsidR="006F54E5" w:rsidRPr="00AD7F3B">
        <w:rPr>
          <w:rFonts w:ascii="Arial" w:hAnsi="Arial" w:cs="Arial"/>
          <w:iCs/>
          <w:sz w:val="22"/>
          <w:szCs w:val="22"/>
        </w:rPr>
        <w:t xml:space="preserve">, </w:t>
      </w:r>
      <w:r w:rsidR="004A11E5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6F54E5" w:rsidRPr="00AD7F3B">
        <w:rPr>
          <w:rFonts w:ascii="Arial" w:hAnsi="Arial" w:cs="Arial"/>
          <w:iCs/>
          <w:sz w:val="22"/>
          <w:szCs w:val="22"/>
        </w:rPr>
        <w:t>v Brtníkách č.p.119, č.p. 2</w:t>
      </w:r>
      <w:r w:rsidR="00947A7C">
        <w:rPr>
          <w:rFonts w:ascii="Arial" w:hAnsi="Arial" w:cs="Arial"/>
          <w:iCs/>
          <w:sz w:val="22"/>
          <w:szCs w:val="22"/>
        </w:rPr>
        <w:t xml:space="preserve">78 a kuchyně a budovy </w:t>
      </w:r>
      <w:proofErr w:type="spellStart"/>
      <w:r w:rsidR="00947A7C">
        <w:rPr>
          <w:rFonts w:ascii="Arial" w:hAnsi="Arial" w:cs="Arial"/>
          <w:iCs/>
          <w:sz w:val="22"/>
          <w:szCs w:val="22"/>
        </w:rPr>
        <w:t>Leopoldka</w:t>
      </w:r>
      <w:proofErr w:type="spellEnd"/>
      <w:r w:rsidR="00947A7C">
        <w:rPr>
          <w:rFonts w:ascii="Arial" w:hAnsi="Arial" w:cs="Arial"/>
          <w:iCs/>
          <w:sz w:val="22"/>
          <w:szCs w:val="22"/>
        </w:rPr>
        <w:t xml:space="preserve"> č.p.98 Velký Šenov</w:t>
      </w:r>
      <w:r w:rsidR="006F54E5" w:rsidRPr="00AD7F3B">
        <w:rPr>
          <w:rFonts w:ascii="Arial" w:hAnsi="Arial" w:cs="Arial"/>
          <w:iCs/>
          <w:sz w:val="22"/>
          <w:szCs w:val="22"/>
        </w:rPr>
        <w:t>,</w:t>
      </w:r>
      <w:r w:rsidR="00743176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4A11E5" w:rsidRPr="00AD7F3B">
        <w:rPr>
          <w:rFonts w:ascii="Arial" w:hAnsi="Arial" w:cs="Arial"/>
          <w:iCs/>
          <w:sz w:val="22"/>
          <w:szCs w:val="22"/>
        </w:rPr>
        <w:t xml:space="preserve">o celkové </w:t>
      </w:r>
      <w:r w:rsidR="004A11E5" w:rsidRPr="009D61A0">
        <w:rPr>
          <w:rFonts w:ascii="Arial" w:hAnsi="Arial" w:cs="Arial"/>
          <w:iCs/>
          <w:sz w:val="22"/>
          <w:szCs w:val="22"/>
        </w:rPr>
        <w:t xml:space="preserve">výměře </w:t>
      </w:r>
      <w:r w:rsidR="00D425B1" w:rsidRPr="009D61A0">
        <w:rPr>
          <w:rFonts w:ascii="Arial" w:hAnsi="Arial" w:cs="Arial"/>
          <w:iCs/>
          <w:sz w:val="22"/>
          <w:szCs w:val="22"/>
        </w:rPr>
        <w:t>5.383,1</w:t>
      </w:r>
      <w:r w:rsidR="00743176" w:rsidRPr="009D61A0">
        <w:rPr>
          <w:rFonts w:ascii="Arial" w:hAnsi="Arial" w:cs="Arial"/>
          <w:iCs/>
          <w:sz w:val="22"/>
          <w:szCs w:val="22"/>
        </w:rPr>
        <w:t xml:space="preserve"> </w:t>
      </w:r>
      <w:r w:rsidR="004A11E5" w:rsidRPr="009D61A0">
        <w:rPr>
          <w:rFonts w:ascii="Arial" w:hAnsi="Arial" w:cs="Arial"/>
          <w:iCs/>
          <w:sz w:val="22"/>
          <w:szCs w:val="22"/>
        </w:rPr>
        <w:t>m2.</w:t>
      </w:r>
    </w:p>
    <w:p w:rsidR="00CE27C9" w:rsidRPr="00AD7F3B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AD7F3B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Pr="00AD7F3B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III.</w:t>
      </w:r>
    </w:p>
    <w:p w:rsidR="0060417C" w:rsidRPr="00AD7F3B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Pr="00AD7F3B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6F54E5" w:rsidRPr="00AD7F3B">
        <w:rPr>
          <w:rFonts w:ascii="Arial" w:hAnsi="Arial" w:cs="Arial"/>
          <w:sz w:val="22"/>
          <w:szCs w:val="22"/>
        </w:rPr>
        <w:t>01</w:t>
      </w:r>
      <w:r w:rsidRPr="00AD7F3B">
        <w:rPr>
          <w:rFonts w:ascii="Arial" w:hAnsi="Arial" w:cs="Arial"/>
          <w:sz w:val="22"/>
          <w:szCs w:val="22"/>
        </w:rPr>
        <w:t>.</w:t>
      </w:r>
      <w:r w:rsidR="006F54E5" w:rsidRPr="00AD7F3B">
        <w:rPr>
          <w:rFonts w:ascii="Arial" w:hAnsi="Arial" w:cs="Arial"/>
          <w:sz w:val="22"/>
          <w:szCs w:val="22"/>
        </w:rPr>
        <w:t>08</w:t>
      </w:r>
      <w:r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884DC2" w:rsidRPr="00AD7F3B">
        <w:rPr>
          <w:rFonts w:ascii="Arial" w:hAnsi="Arial" w:cs="Arial"/>
          <w:sz w:val="22"/>
          <w:szCs w:val="22"/>
        </w:rPr>
        <w:t>.</w:t>
      </w:r>
    </w:p>
    <w:p w:rsidR="000839A6" w:rsidRPr="00AD7F3B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Místem provádě</w:t>
      </w:r>
      <w:r w:rsidR="006F54E5" w:rsidRPr="00AD7F3B">
        <w:rPr>
          <w:rFonts w:ascii="Arial" w:hAnsi="Arial" w:cs="Arial"/>
          <w:sz w:val="22"/>
          <w:szCs w:val="22"/>
        </w:rPr>
        <w:t>ní díla jsou budovy Domova Brtníky</w:t>
      </w:r>
      <w:r w:rsidRPr="00AD7F3B">
        <w:rPr>
          <w:rFonts w:ascii="Arial" w:hAnsi="Arial" w:cs="Arial"/>
          <w:sz w:val="22"/>
          <w:szCs w:val="22"/>
        </w:rPr>
        <w:t>,</w:t>
      </w:r>
      <w:r w:rsidR="006F54E5" w:rsidRPr="00AD7F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D7F3B">
        <w:rPr>
          <w:rFonts w:ascii="Arial" w:hAnsi="Arial" w:cs="Arial"/>
          <w:sz w:val="22"/>
          <w:szCs w:val="22"/>
        </w:rPr>
        <w:t>p.o</w:t>
      </w:r>
      <w:proofErr w:type="spellEnd"/>
      <w:r w:rsidRPr="00AD7F3B"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AD7F3B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IV.</w:t>
      </w:r>
    </w:p>
    <w:p w:rsidR="00855888" w:rsidRPr="00AD7F3B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Cena díla</w:t>
      </w:r>
      <w:r w:rsidR="00C46CE4" w:rsidRPr="00AD7F3B">
        <w:rPr>
          <w:rFonts w:ascii="Arial" w:hAnsi="Arial" w:cs="Arial"/>
          <w:b/>
          <w:sz w:val="22"/>
          <w:szCs w:val="22"/>
        </w:rPr>
        <w:t xml:space="preserve"> a</w:t>
      </w:r>
      <w:r w:rsidRPr="00AD7F3B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se ujednává ve výši: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  <w:t>Cena bez DPH</w:t>
      </w:r>
      <w:r w:rsidRPr="00AD7F3B">
        <w:rPr>
          <w:rFonts w:ascii="Arial" w:hAnsi="Arial" w:cs="Arial"/>
          <w:sz w:val="22"/>
          <w:szCs w:val="22"/>
        </w:rPr>
        <w:tab/>
        <w:t xml:space="preserve">- 696.825,46 Kč 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  <w:t>/slovy:šestsetdevadesátšesttisícosmsetdvace</w:t>
      </w:r>
      <w:r w:rsidR="00947A7C">
        <w:rPr>
          <w:rFonts w:ascii="Arial" w:hAnsi="Arial" w:cs="Arial"/>
          <w:sz w:val="22"/>
          <w:szCs w:val="22"/>
        </w:rPr>
        <w:t>tpětkorunčeskýchčtyřicetšesthalé</w:t>
      </w:r>
      <w:r w:rsidRPr="00AD7F3B">
        <w:rPr>
          <w:rFonts w:ascii="Arial" w:hAnsi="Arial" w:cs="Arial"/>
          <w:sz w:val="22"/>
          <w:szCs w:val="22"/>
        </w:rPr>
        <w:t>řů/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  <w:t>DPH 15 %</w:t>
      </w:r>
      <w:r w:rsidRPr="00AD7F3B">
        <w:rPr>
          <w:rFonts w:ascii="Arial" w:hAnsi="Arial" w:cs="Arial"/>
          <w:sz w:val="22"/>
          <w:szCs w:val="22"/>
        </w:rPr>
        <w:tab/>
      </w:r>
      <w:r w:rsidRPr="00AD7F3B">
        <w:rPr>
          <w:rFonts w:ascii="Arial" w:hAnsi="Arial" w:cs="Arial"/>
          <w:sz w:val="22"/>
          <w:szCs w:val="22"/>
        </w:rPr>
        <w:tab/>
        <w:t xml:space="preserve">- 104.523,82 Kč 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  <w:t>Cena vč. DPH</w:t>
      </w:r>
      <w:r w:rsidRPr="00AD7F3B">
        <w:rPr>
          <w:rFonts w:ascii="Arial" w:hAnsi="Arial" w:cs="Arial"/>
          <w:sz w:val="22"/>
          <w:szCs w:val="22"/>
        </w:rPr>
        <w:tab/>
        <w:t xml:space="preserve">- </w:t>
      </w:r>
      <w:r w:rsidRPr="00AD7F3B">
        <w:rPr>
          <w:rFonts w:ascii="Arial" w:hAnsi="Arial" w:cs="Arial"/>
          <w:sz w:val="22"/>
          <w:szCs w:val="22"/>
        </w:rPr>
        <w:tab/>
        <w:t>- 801.349,28 Kč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  <w:t xml:space="preserve">/slovy:osmsetjednatisíctřistačtyřicetdevětkorunčeskýchdvacetosmhaléřů/ </w:t>
      </w:r>
    </w:p>
    <w:p w:rsidR="006F54E5" w:rsidRPr="00AD7F3B" w:rsidRDefault="006F54E5" w:rsidP="006F54E5">
      <w:pPr>
        <w:rPr>
          <w:rFonts w:ascii="Arial" w:hAnsi="Arial" w:cs="Arial"/>
          <w:b/>
          <w:sz w:val="22"/>
          <w:szCs w:val="22"/>
        </w:rPr>
      </w:pPr>
    </w:p>
    <w:p w:rsidR="00635029" w:rsidRPr="00AD7F3B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se ujednává ve výši  </w:t>
      </w:r>
      <w:r w:rsidR="00635029" w:rsidRPr="00AD7F3B">
        <w:rPr>
          <w:rFonts w:ascii="Arial" w:hAnsi="Arial" w:cs="Arial"/>
          <w:sz w:val="22"/>
          <w:szCs w:val="22"/>
        </w:rPr>
        <w:t xml:space="preserve">uvedené v nabídce zhotovitele ze dne </w:t>
      </w:r>
      <w:proofErr w:type="gramStart"/>
      <w:r w:rsidR="006F54E5" w:rsidRPr="00AD7F3B">
        <w:rPr>
          <w:rFonts w:ascii="Arial" w:hAnsi="Arial" w:cs="Arial"/>
          <w:sz w:val="22"/>
          <w:szCs w:val="22"/>
        </w:rPr>
        <w:t>11</w:t>
      </w:r>
      <w:r w:rsidR="00635029" w:rsidRPr="00AD7F3B">
        <w:rPr>
          <w:rFonts w:ascii="Arial" w:hAnsi="Arial" w:cs="Arial"/>
          <w:sz w:val="22"/>
          <w:szCs w:val="22"/>
        </w:rPr>
        <w:t>.</w:t>
      </w:r>
      <w:r w:rsidR="006F54E5" w:rsidRPr="00AD7F3B">
        <w:rPr>
          <w:rFonts w:ascii="Arial" w:hAnsi="Arial" w:cs="Arial"/>
          <w:sz w:val="22"/>
          <w:szCs w:val="22"/>
        </w:rPr>
        <w:t>07</w:t>
      </w:r>
      <w:r w:rsidR="00635029"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6F54E5" w:rsidRPr="00AD7F3B">
        <w:rPr>
          <w:rFonts w:ascii="Arial" w:hAnsi="Arial" w:cs="Arial"/>
          <w:sz w:val="22"/>
          <w:szCs w:val="22"/>
        </w:rPr>
        <w:t>2</w:t>
      </w:r>
      <w:proofErr w:type="gramEnd"/>
      <w:r w:rsidR="00635029" w:rsidRPr="00AD7F3B">
        <w:rPr>
          <w:rFonts w:ascii="Arial" w:hAnsi="Arial" w:cs="Arial"/>
          <w:sz w:val="22"/>
          <w:szCs w:val="22"/>
        </w:rPr>
        <w:t>.</w:t>
      </w:r>
    </w:p>
    <w:p w:rsidR="00331F33" w:rsidRPr="00AD7F3B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je ujednána dohodou smluvních stran. Cena díla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AD7F3B">
        <w:rPr>
          <w:rFonts w:ascii="Arial" w:hAnsi="Arial" w:cs="Arial"/>
          <w:sz w:val="22"/>
          <w:szCs w:val="22"/>
        </w:rPr>
        <w:t>ust</w:t>
      </w:r>
      <w:proofErr w:type="spellEnd"/>
      <w:r w:rsidRPr="00AD7F3B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AD7F3B">
        <w:rPr>
          <w:rFonts w:ascii="Arial" w:hAnsi="Arial" w:cs="Arial"/>
          <w:sz w:val="22"/>
          <w:szCs w:val="22"/>
        </w:rPr>
        <w:t>odst. 2  občanského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:rsidR="00331F33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AD7F3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35029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6F54E5" w:rsidRPr="00AD7F3B">
        <w:rPr>
          <w:rFonts w:ascii="Arial" w:hAnsi="Arial" w:cs="Arial"/>
          <w:b/>
          <w:sz w:val="22"/>
          <w:szCs w:val="22"/>
        </w:rPr>
        <w:t>21 dní</w:t>
      </w:r>
      <w:r w:rsidRPr="00AD7F3B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AD7F3B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podobě.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</w:t>
      </w:r>
    </w:p>
    <w:p w:rsidR="00962748" w:rsidRPr="00AD7F3B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Pr="00AD7F3B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A545B5" w:rsidRPr="00AD7F3B" w:rsidRDefault="00A545B5" w:rsidP="00A545B5">
      <w:pPr>
        <w:pStyle w:val="Odstavecseseznamem"/>
        <w:rPr>
          <w:rFonts w:ascii="Arial" w:hAnsi="Arial" w:cs="Arial"/>
          <w:sz w:val="22"/>
          <w:szCs w:val="22"/>
        </w:rPr>
      </w:pPr>
    </w:p>
    <w:p w:rsidR="00A545B5" w:rsidRPr="00AD7F3B" w:rsidRDefault="00A545B5" w:rsidP="00A545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19460A" w:rsidP="005446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</w:t>
      </w:r>
      <w:r w:rsidR="006F54E5" w:rsidRPr="00AD7F3B">
        <w:rPr>
          <w:rFonts w:ascii="Arial" w:hAnsi="Arial" w:cs="Arial"/>
          <w:sz w:val="22"/>
          <w:szCs w:val="22"/>
        </w:rPr>
        <w:t>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6F54E5">
      <w:pPr>
        <w:pStyle w:val="Odstavecseseznamem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</w:rPr>
      </w:pPr>
      <w:r w:rsidRPr="00AD7F3B">
        <w:rPr>
          <w:rFonts w:ascii="Arial" w:hAnsi="Arial"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6F54E5" w:rsidRPr="00AD7F3B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a)    kupní cenu bez DPH zaplatí na účet prodávajícího uvedený v záhlaví této smlouvy nebo na daňovém dokladu,</w:t>
      </w:r>
    </w:p>
    <w:p w:rsidR="006F54E5" w:rsidRPr="00AD7F3B" w:rsidRDefault="006F54E5" w:rsidP="006F54E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b</w:t>
      </w:r>
      <w:r w:rsidR="009D61A0">
        <w:rPr>
          <w:rFonts w:ascii="Arial" w:hAnsi="Arial" w:cs="Arial"/>
          <w:sz w:val="22"/>
          <w:szCs w:val="22"/>
        </w:rPr>
        <w:t>)    DPH zaplatí na účet 705-77621411/0710</w:t>
      </w:r>
      <w:r w:rsidRPr="00AD7F3B">
        <w:rPr>
          <w:rFonts w:ascii="Arial" w:hAnsi="Arial" w:cs="Arial"/>
          <w:sz w:val="22"/>
          <w:szCs w:val="22"/>
        </w:rPr>
        <w:t>, pod var</w:t>
      </w:r>
      <w:r w:rsidR="009D61A0">
        <w:rPr>
          <w:rFonts w:ascii="Arial" w:hAnsi="Arial" w:cs="Arial"/>
          <w:sz w:val="22"/>
          <w:szCs w:val="22"/>
        </w:rPr>
        <w:t>iabilním symbolem č. 28745001, konstantní symbol č. 1148, specifický symbol č. 28745001</w:t>
      </w:r>
      <w:r w:rsidRPr="00AD7F3B">
        <w:rPr>
          <w:rFonts w:ascii="Arial" w:hAnsi="Arial" w:cs="Arial"/>
          <w:sz w:val="22"/>
          <w:szCs w:val="22"/>
        </w:rPr>
        <w:t>, ve zprávě správci  daně kupující uvede den uskutečněného zdanitelného plnění.</w:t>
      </w:r>
    </w:p>
    <w:p w:rsidR="006F54E5" w:rsidRPr="00AD7F3B" w:rsidRDefault="006F54E5" w:rsidP="006F54E5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Prodávající ujišťuje kupu</w:t>
      </w:r>
      <w:r w:rsidR="009D61A0">
        <w:rPr>
          <w:rFonts w:ascii="Arial" w:hAnsi="Arial" w:cs="Arial"/>
          <w:sz w:val="22"/>
          <w:szCs w:val="22"/>
        </w:rPr>
        <w:t>jícího, že číslo matriky 705-77621411</w:t>
      </w:r>
      <w:r w:rsidRPr="00AD7F3B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V.</w:t>
      </w:r>
    </w:p>
    <w:p w:rsidR="005446B1" w:rsidRPr="00AD7F3B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AD7F3B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Pr="00AD7F3B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VI.</w:t>
      </w:r>
    </w:p>
    <w:p w:rsidR="00790AF2" w:rsidRPr="00AD7F3B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AD7F3B">
        <w:rPr>
          <w:rFonts w:ascii="Arial" w:hAnsi="Arial" w:cs="Arial"/>
          <w:sz w:val="22"/>
          <w:szCs w:val="22"/>
        </w:rPr>
        <w:t>neodpovídá</w:t>
      </w:r>
      <w:proofErr w:type="gramEnd"/>
      <w:r w:rsidRPr="00AD7F3B">
        <w:rPr>
          <w:rFonts w:ascii="Arial" w:hAnsi="Arial" w:cs="Arial"/>
          <w:sz w:val="22"/>
          <w:szCs w:val="22"/>
        </w:rPr>
        <w:t>–</w:t>
      </w:r>
      <w:proofErr w:type="gramStart"/>
      <w:r w:rsidRPr="00AD7F3B">
        <w:rPr>
          <w:rFonts w:ascii="Arial" w:hAnsi="Arial" w:cs="Arial"/>
          <w:sz w:val="22"/>
          <w:szCs w:val="22"/>
        </w:rPr>
        <w:t>li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smlouvě.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je oprávněn zadržet cenu díla nebo její část ve výši odpovídající odhadem přiměřeně právu objednatele na slevu z ceny díla z důvodu vadného plnění. Nedostává </w:t>
      </w:r>
      <w:r w:rsidRPr="00AD7F3B">
        <w:rPr>
          <w:rFonts w:ascii="Arial" w:hAnsi="Arial" w:cs="Arial"/>
          <w:sz w:val="22"/>
          <w:szCs w:val="22"/>
        </w:rPr>
        <w:lastRenderedPageBreak/>
        <w:t>se tak do prodlení se splněním svého závazku zaplatit cenu díla ohledně zadržované ceny díla nebo její části.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Záruční doba </w:t>
      </w:r>
      <w:proofErr w:type="gramStart"/>
      <w:r w:rsidRPr="00AD7F3B">
        <w:rPr>
          <w:rFonts w:ascii="Arial" w:hAnsi="Arial" w:cs="Arial"/>
          <w:sz w:val="22"/>
          <w:szCs w:val="22"/>
        </w:rPr>
        <w:t>na  práce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činí </w:t>
      </w:r>
      <w:r w:rsidR="006F54E5" w:rsidRPr="00AD7F3B">
        <w:rPr>
          <w:rFonts w:ascii="Arial" w:hAnsi="Arial" w:cs="Arial"/>
          <w:sz w:val="22"/>
          <w:szCs w:val="22"/>
        </w:rPr>
        <w:t>3</w:t>
      </w:r>
      <w:r w:rsidRPr="00AD7F3B">
        <w:rPr>
          <w:rFonts w:ascii="Arial" w:hAnsi="Arial" w:cs="Arial"/>
          <w:sz w:val="22"/>
          <w:szCs w:val="22"/>
        </w:rPr>
        <w:t xml:space="preserve">6 měsíců ode dne předání bezvadného díla. Smluvní strany se dohodly na tom, že po tutéž dobu odpovídá zhotovitel za vady díla.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AD7F3B">
        <w:rPr>
          <w:rFonts w:ascii="Arial" w:hAnsi="Arial" w:cs="Arial"/>
          <w:sz w:val="22"/>
          <w:szCs w:val="22"/>
        </w:rPr>
        <w:t>odst.1 věty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přiměřenou slevu z ceny díla nebo,</w:t>
      </w:r>
    </w:p>
    <w:p w:rsidR="00635029" w:rsidRPr="00AD7F3B" w:rsidRDefault="00790AF2" w:rsidP="00A545B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odstoupit od smlouvy.</w:t>
      </w:r>
    </w:p>
    <w:p w:rsidR="00635029" w:rsidRPr="00AD7F3B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A545B5" w:rsidRPr="00AD7F3B" w:rsidRDefault="00EF44F8" w:rsidP="00A545B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AD7F3B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Pr="00AD7F3B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</w:t>
      </w:r>
      <w:r w:rsidR="00A545B5" w:rsidRPr="00AD7F3B">
        <w:rPr>
          <w:rFonts w:ascii="Arial" w:hAnsi="Arial" w:cs="Arial"/>
          <w:sz w:val="22"/>
          <w:szCs w:val="22"/>
        </w:rPr>
        <w:t>nit nejpozději do 3 dnů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5B5" w:rsidRPr="00AD7F3B" w:rsidRDefault="00EF44F8" w:rsidP="006F54E5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VII.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Pr="00AD7F3B" w:rsidRDefault="004D6667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 w:rsidRPr="00AD7F3B">
        <w:rPr>
          <w:rFonts w:ascii="Arial" w:hAnsi="Arial" w:cs="Arial"/>
          <w:sz w:val="22"/>
          <w:szCs w:val="22"/>
        </w:rPr>
        <w:t xml:space="preserve">k </w:t>
      </w:r>
      <w:r w:rsidRPr="00AD7F3B">
        <w:rPr>
          <w:rFonts w:ascii="Arial" w:hAnsi="Arial" w:cs="Arial"/>
          <w:sz w:val="22"/>
          <w:szCs w:val="22"/>
        </w:rPr>
        <w:t xml:space="preserve">nahlášení </w:t>
      </w:r>
      <w:r w:rsidR="0070793A" w:rsidRPr="00AD7F3B">
        <w:rPr>
          <w:rFonts w:ascii="Arial" w:hAnsi="Arial" w:cs="Arial"/>
          <w:sz w:val="22"/>
          <w:szCs w:val="22"/>
        </w:rPr>
        <w:t>závad</w:t>
      </w:r>
      <w:r w:rsidR="00E2676C" w:rsidRPr="00AD7F3B">
        <w:rPr>
          <w:rFonts w:ascii="Arial" w:hAnsi="Arial" w:cs="Arial"/>
          <w:sz w:val="22"/>
          <w:szCs w:val="22"/>
        </w:rPr>
        <w:t>, požadavků na zhotovitele, převzetí protokolů o opravě, faktur, budou oprávněni: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E2676C" w:rsidRPr="00AD7F3B">
        <w:rPr>
          <w:rFonts w:ascii="Arial" w:hAnsi="Arial" w:cs="Arial"/>
          <w:sz w:val="22"/>
          <w:szCs w:val="22"/>
        </w:rPr>
        <w:t xml:space="preserve"> – ředitel</w:t>
      </w:r>
      <w:r w:rsidR="006F54E5" w:rsidRPr="00AD7F3B">
        <w:rPr>
          <w:rFonts w:ascii="Arial" w:hAnsi="Arial" w:cs="Arial"/>
          <w:sz w:val="22"/>
          <w:szCs w:val="22"/>
        </w:rPr>
        <w:t>ka</w:t>
      </w:r>
      <w:r w:rsidR="00E2676C" w:rsidRPr="00AD7F3B">
        <w:rPr>
          <w:rFonts w:ascii="Arial" w:hAnsi="Arial" w:cs="Arial"/>
          <w:sz w:val="22"/>
          <w:szCs w:val="22"/>
        </w:rPr>
        <w:t>,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6F54E5" w:rsidRPr="00AD7F3B">
        <w:rPr>
          <w:rFonts w:ascii="Arial" w:hAnsi="Arial" w:cs="Arial"/>
          <w:sz w:val="22"/>
          <w:szCs w:val="22"/>
        </w:rPr>
        <w:t xml:space="preserve"> – vedoucí technik</w:t>
      </w:r>
      <w:r w:rsidR="00E2676C"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ED5A6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VIII.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Porušení smluvních povinností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</w:p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spacing w:after="220"/>
              <w:jc w:val="both"/>
              <w:rPr>
                <w:rFonts w:ascii="Arial" w:eastAsia="Calibri" w:hAnsi="Arial" w:cs="Arial"/>
                <w:i/>
                <w:color w:val="0000FF"/>
                <w:lang w:eastAsia="en-US"/>
              </w:rPr>
            </w:pPr>
          </w:p>
        </w:tc>
        <w:tc>
          <w:tcPr>
            <w:tcW w:w="8858" w:type="dxa"/>
            <w:hideMark/>
          </w:tcPr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dodání předmětu koupě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 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 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i/>
                <w:iCs/>
                <w:color w:val="0000FF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neuhrazené částky do jejího zaplacení.</w:t>
            </w:r>
          </w:p>
        </w:tc>
      </w:tr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8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7F3B">
        <w:rPr>
          <w:rFonts w:ascii="Arial" w:hAnsi="Arial" w:cs="Arial"/>
          <w:sz w:val="22"/>
          <w:szCs w:val="22"/>
        </w:rPr>
        <w:t>Objednatel má právo na náhradu škody vzniklou z porušení povinnosti, ke kterému se vztahuje smluvní pokuta. Náhrada škody zahrnuje skutečnou škodu a ušlý zisk.</w:t>
      </w:r>
    </w:p>
    <w:p w:rsidR="00ED5A66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</w:p>
    <w:p w:rsidR="00921329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AD7F3B">
        <w:rPr>
          <w:rFonts w:ascii="Arial" w:hAnsi="Arial" w:cs="Arial"/>
          <w:b/>
          <w:bCs/>
          <w:sz w:val="22"/>
          <w:szCs w:val="22"/>
        </w:rPr>
        <w:t>IX</w:t>
      </w:r>
      <w:r w:rsidR="00921329" w:rsidRPr="00AD7F3B">
        <w:rPr>
          <w:rFonts w:ascii="Arial" w:hAnsi="Arial" w:cs="Arial"/>
          <w:b/>
          <w:bCs/>
          <w:sz w:val="22"/>
          <w:szCs w:val="22"/>
        </w:rPr>
        <w:t>.</w:t>
      </w:r>
      <w:r w:rsidR="00921329" w:rsidRPr="00AD7F3B">
        <w:rPr>
          <w:rFonts w:ascii="Arial" w:hAnsi="Arial" w:cs="Arial"/>
          <w:b/>
          <w:sz w:val="22"/>
          <w:szCs w:val="22"/>
        </w:rPr>
        <w:t xml:space="preserve"> </w:t>
      </w:r>
      <w:r w:rsidR="00921329" w:rsidRPr="00AD7F3B">
        <w:rPr>
          <w:rFonts w:ascii="Arial" w:hAnsi="Arial" w:cs="Arial"/>
          <w:b/>
          <w:sz w:val="22"/>
          <w:szCs w:val="22"/>
        </w:rPr>
        <w:br/>
      </w:r>
      <w:r w:rsidR="00921329" w:rsidRPr="00AD7F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Pr="00AD7F3B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 tímto potvrzuje, že o uzavření této smlouvy rozhodl</w:t>
      </w:r>
      <w:r w:rsidR="006F54E5" w:rsidRPr="00AD7F3B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 w:rsidR="006F54E5" w:rsidRPr="00AD7F3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6F54E5" w:rsidRPr="00AD7F3B">
        <w:rPr>
          <w:rFonts w:ascii="Arial" w:hAnsi="Arial" w:cs="Arial"/>
          <w:sz w:val="22"/>
          <w:szCs w:val="22"/>
        </w:rPr>
        <w:t xml:space="preserve"> Trojanová</w:t>
      </w:r>
      <w:r w:rsidRPr="00AD7F3B">
        <w:rPr>
          <w:rFonts w:ascii="Arial" w:hAnsi="Arial" w:cs="Arial"/>
          <w:sz w:val="22"/>
          <w:szCs w:val="22"/>
        </w:rPr>
        <w:t>,  ředitel</w:t>
      </w:r>
      <w:r w:rsidR="006F54E5" w:rsidRPr="00AD7F3B">
        <w:rPr>
          <w:rFonts w:ascii="Arial" w:hAnsi="Arial" w:cs="Arial"/>
          <w:sz w:val="22"/>
          <w:szCs w:val="22"/>
        </w:rPr>
        <w:t>ka Domova Brtníky</w:t>
      </w:r>
      <w:r w:rsidRPr="00AD7F3B">
        <w:rPr>
          <w:rFonts w:ascii="Arial" w:hAnsi="Arial" w:cs="Arial"/>
          <w:sz w:val="22"/>
          <w:szCs w:val="22"/>
        </w:rPr>
        <w:t xml:space="preserve">, p. o.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AD7F3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je vyhotovena v 2 </w:t>
      </w:r>
      <w:r w:rsidR="009D3802" w:rsidRPr="00AD7F3B">
        <w:rPr>
          <w:rFonts w:ascii="Arial" w:hAnsi="Arial" w:cs="Arial"/>
          <w:sz w:val="22"/>
          <w:szCs w:val="22"/>
        </w:rPr>
        <w:t>stejnopisech</w:t>
      </w:r>
      <w:r w:rsidRPr="00AD7F3B">
        <w:rPr>
          <w:rFonts w:ascii="Arial" w:hAnsi="Arial" w:cs="Arial"/>
          <w:sz w:val="22"/>
          <w:szCs w:val="22"/>
        </w:rPr>
        <w:t xml:space="preserve"> s platností originálu, přičemž objednatel i zhotovitel </w:t>
      </w:r>
      <w:proofErr w:type="gramStart"/>
      <w:r w:rsidRPr="00AD7F3B">
        <w:rPr>
          <w:rFonts w:ascii="Arial" w:hAnsi="Arial" w:cs="Arial"/>
          <w:sz w:val="22"/>
          <w:szCs w:val="22"/>
        </w:rPr>
        <w:t>obdrží  1 vyhotovení</w:t>
      </w:r>
      <w:proofErr w:type="gramEnd"/>
      <w:r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</w:t>
      </w:r>
      <w:r w:rsidR="006F54E5" w:rsidRPr="00AD7F3B">
        <w:rPr>
          <w:rFonts w:ascii="Arial" w:hAnsi="Arial" w:cs="Arial"/>
          <w:sz w:val="22"/>
          <w:szCs w:val="22"/>
        </w:rPr>
        <w:t>uva nabývá platnosti dnem jejího uzavření a účinnosti dnem uveřejnění v registru smluv.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AD7F3B" w:rsidRPr="00AD7F3B">
        <w:rPr>
          <w:rFonts w:ascii="Arial" w:hAnsi="Arial" w:cs="Arial"/>
          <w:sz w:val="22"/>
          <w:szCs w:val="22"/>
        </w:rPr>
        <w:t xml:space="preserve"> do datové schránky</w:t>
      </w:r>
      <w:r w:rsidR="009D61A0">
        <w:rPr>
          <w:rFonts w:ascii="Arial" w:hAnsi="Arial" w:cs="Arial"/>
          <w:sz w:val="22"/>
          <w:szCs w:val="22"/>
        </w:rPr>
        <w:t>:</w:t>
      </w:r>
      <w:r w:rsidR="00AD7F3B" w:rsidRPr="00AD7F3B">
        <w:rPr>
          <w:rFonts w:ascii="Arial" w:hAnsi="Arial" w:cs="Arial"/>
          <w:sz w:val="22"/>
          <w:szCs w:val="22"/>
        </w:rPr>
        <w:t xml:space="preserve"> </w:t>
      </w:r>
      <w:r w:rsidR="009D61A0" w:rsidRPr="009D61A0">
        <w:rPr>
          <w:rFonts w:ascii="Arial" w:hAnsi="Arial" w:cs="Arial"/>
          <w:sz w:val="22"/>
          <w:szCs w:val="22"/>
        </w:rPr>
        <w:t>tqu4gri nebo na email: info@</w:t>
      </w:r>
      <w:r w:rsidR="009D61A0">
        <w:rPr>
          <w:rFonts w:ascii="Arial" w:hAnsi="Arial" w:cs="Arial"/>
          <w:sz w:val="22"/>
          <w:szCs w:val="22"/>
        </w:rPr>
        <w:t>b</w:t>
      </w:r>
      <w:r w:rsidR="009D61A0" w:rsidRPr="009D61A0">
        <w:rPr>
          <w:rFonts w:ascii="Arial" w:hAnsi="Arial" w:cs="Arial"/>
          <w:sz w:val="22"/>
          <w:szCs w:val="22"/>
        </w:rPr>
        <w:t>stavby.cz</w:t>
      </w:r>
    </w:p>
    <w:p w:rsidR="00362680" w:rsidRPr="00AD7F3B" w:rsidRDefault="00362680" w:rsidP="00A545B5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Pr="00AD7F3B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ED5A66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X</w:t>
      </w:r>
      <w:r w:rsidR="007A1DB9" w:rsidRPr="00AD7F3B">
        <w:rPr>
          <w:rFonts w:ascii="Arial" w:hAnsi="Arial" w:cs="Arial"/>
          <w:b/>
          <w:sz w:val="22"/>
          <w:szCs w:val="22"/>
        </w:rPr>
        <w:t>.</w:t>
      </w:r>
    </w:p>
    <w:p w:rsidR="007A1DB9" w:rsidRPr="00AD7F3B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Pr="00AD7F3B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84DC2" w:rsidRPr="00AD7F3B" w:rsidRDefault="00884DC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="006F54E5" w:rsidRPr="00AD7F3B">
              <w:rPr>
                <w:rFonts w:ascii="Arial" w:hAnsi="Arial" w:cs="Arial"/>
                <w:sz w:val="22"/>
                <w:szCs w:val="22"/>
              </w:rPr>
              <w:t xml:space="preserve">Brtníkách 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="00AD7F3B" w:rsidRPr="00AD7F3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4C8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451301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C20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20D13" w:rsidRPr="00AD7F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4E3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D13" w:rsidRPr="00AD7F3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D7F3B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301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524CEE" w:rsidRDefault="00524CEE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C20D1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4D" w:rsidRDefault="00913F4D" w:rsidP="00D9579B">
      <w:r>
        <w:separator/>
      </w:r>
    </w:p>
  </w:endnote>
  <w:endnote w:type="continuationSeparator" w:id="0">
    <w:p w:rsidR="00913F4D" w:rsidRDefault="00913F4D" w:rsidP="00D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4D" w:rsidRDefault="00913F4D" w:rsidP="00D9579B">
      <w:r>
        <w:separator/>
      </w:r>
    </w:p>
  </w:footnote>
  <w:footnote w:type="continuationSeparator" w:id="0">
    <w:p w:rsidR="00913F4D" w:rsidRDefault="00913F4D" w:rsidP="00D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68" w:rsidRDefault="00682668" w:rsidP="00682668">
    <w:pPr>
      <w:pStyle w:val="Zhlav"/>
      <w:tabs>
        <w:tab w:val="clear" w:pos="4536"/>
        <w:tab w:val="clear" w:pos="9072"/>
        <w:tab w:val="left" w:pos="1165"/>
        <w:tab w:val="left" w:pos="3675"/>
        <w:tab w:val="right" w:pos="9356"/>
      </w:tabs>
      <w:rPr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-366395</wp:posOffset>
          </wp:positionV>
          <wp:extent cx="3103245" cy="1446530"/>
          <wp:effectExtent l="0" t="0" r="0" b="0"/>
          <wp:wrapNone/>
          <wp:docPr id="1" name="Obrázek 1" descr="BRTNIKY_LOGO_NEW_CER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RTNIKY_LOGO_NEW_CERN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</w:p>
  <w:p w:rsidR="00682668" w:rsidRDefault="00682668" w:rsidP="00682668">
    <w:pPr>
      <w:tabs>
        <w:tab w:val="left" w:pos="3675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Domov Brtníky</w:t>
    </w:r>
  </w:p>
  <w:p w:rsidR="00682668" w:rsidRDefault="00682668" w:rsidP="00682668">
    <w:pPr>
      <w:tabs>
        <w:tab w:val="left" w:pos="1557"/>
        <w:tab w:val="left" w:pos="2614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příspěvková organizace</w:t>
    </w:r>
  </w:p>
  <w:p w:rsidR="00682668" w:rsidRDefault="00682668" w:rsidP="00682668">
    <w:pPr>
      <w:tabs>
        <w:tab w:val="left" w:pos="2813"/>
        <w:tab w:val="left" w:pos="3055"/>
        <w:tab w:val="left" w:pos="3675"/>
        <w:tab w:val="right" w:pos="9356"/>
      </w:tabs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                                                                     Brtníky 119</w:t>
    </w:r>
  </w:p>
  <w:p w:rsid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 xml:space="preserve">           </w:t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</w:r>
    <w:r>
      <w:rPr>
        <w:rFonts w:ascii="Calibri" w:eastAsia="Calibri" w:hAnsi="Calibri"/>
        <w:color w:val="000000"/>
        <w:lang w:eastAsia="en-US"/>
      </w:rPr>
      <w:tab/>
      <w:t xml:space="preserve">         407 60 </w:t>
    </w:r>
  </w:p>
  <w:p w:rsidR="00524CEE" w:rsidRPr="00682668" w:rsidRDefault="00682668" w:rsidP="00682668">
    <w:pPr>
      <w:tabs>
        <w:tab w:val="left" w:pos="3675"/>
      </w:tabs>
      <w:jc w:val="center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33D35638"/>
    <w:multiLevelType w:val="singleLevel"/>
    <w:tmpl w:val="2670F1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9B"/>
    <w:rsid w:val="00065946"/>
    <w:rsid w:val="000839A6"/>
    <w:rsid w:val="00090CAF"/>
    <w:rsid w:val="000A7D58"/>
    <w:rsid w:val="000B391A"/>
    <w:rsid w:val="001266B8"/>
    <w:rsid w:val="00164698"/>
    <w:rsid w:val="00164D6A"/>
    <w:rsid w:val="0016503C"/>
    <w:rsid w:val="0018138C"/>
    <w:rsid w:val="0019460A"/>
    <w:rsid w:val="001A162E"/>
    <w:rsid w:val="001E66DA"/>
    <w:rsid w:val="00215B13"/>
    <w:rsid w:val="00230C50"/>
    <w:rsid w:val="002704DA"/>
    <w:rsid w:val="002A1407"/>
    <w:rsid w:val="002C609A"/>
    <w:rsid w:val="002E795D"/>
    <w:rsid w:val="00331F33"/>
    <w:rsid w:val="0035029C"/>
    <w:rsid w:val="00357E6A"/>
    <w:rsid w:val="00362680"/>
    <w:rsid w:val="00376CB7"/>
    <w:rsid w:val="004016EF"/>
    <w:rsid w:val="004148F8"/>
    <w:rsid w:val="00451301"/>
    <w:rsid w:val="00472C07"/>
    <w:rsid w:val="00487605"/>
    <w:rsid w:val="00497788"/>
    <w:rsid w:val="004A11E5"/>
    <w:rsid w:val="004D6667"/>
    <w:rsid w:val="005168E5"/>
    <w:rsid w:val="00522ACE"/>
    <w:rsid w:val="00524CEE"/>
    <w:rsid w:val="0053231F"/>
    <w:rsid w:val="00534D42"/>
    <w:rsid w:val="005446B1"/>
    <w:rsid w:val="0058154B"/>
    <w:rsid w:val="005F3775"/>
    <w:rsid w:val="0060417C"/>
    <w:rsid w:val="00635029"/>
    <w:rsid w:val="006700A7"/>
    <w:rsid w:val="00670D5F"/>
    <w:rsid w:val="00682668"/>
    <w:rsid w:val="006A2C85"/>
    <w:rsid w:val="006B58C2"/>
    <w:rsid w:val="006F54E5"/>
    <w:rsid w:val="00701C37"/>
    <w:rsid w:val="0070793A"/>
    <w:rsid w:val="00743176"/>
    <w:rsid w:val="00744FD2"/>
    <w:rsid w:val="00747E26"/>
    <w:rsid w:val="00781B5A"/>
    <w:rsid w:val="00790AF2"/>
    <w:rsid w:val="007A1DB9"/>
    <w:rsid w:val="007B091E"/>
    <w:rsid w:val="007D118E"/>
    <w:rsid w:val="007D3817"/>
    <w:rsid w:val="00805420"/>
    <w:rsid w:val="00855888"/>
    <w:rsid w:val="00884DC2"/>
    <w:rsid w:val="008930C0"/>
    <w:rsid w:val="008D748C"/>
    <w:rsid w:val="008F6F8A"/>
    <w:rsid w:val="0091162A"/>
    <w:rsid w:val="00913F4D"/>
    <w:rsid w:val="00921329"/>
    <w:rsid w:val="009231BA"/>
    <w:rsid w:val="009344BF"/>
    <w:rsid w:val="00947A7C"/>
    <w:rsid w:val="00962748"/>
    <w:rsid w:val="009668CC"/>
    <w:rsid w:val="00971559"/>
    <w:rsid w:val="00983610"/>
    <w:rsid w:val="009D1C08"/>
    <w:rsid w:val="009D3802"/>
    <w:rsid w:val="009D61A0"/>
    <w:rsid w:val="009E53BC"/>
    <w:rsid w:val="009F218A"/>
    <w:rsid w:val="00A15635"/>
    <w:rsid w:val="00A30441"/>
    <w:rsid w:val="00A545B5"/>
    <w:rsid w:val="00A90FDD"/>
    <w:rsid w:val="00AA077E"/>
    <w:rsid w:val="00AB04D6"/>
    <w:rsid w:val="00AB4030"/>
    <w:rsid w:val="00AD11F0"/>
    <w:rsid w:val="00AD7F3B"/>
    <w:rsid w:val="00B05C11"/>
    <w:rsid w:val="00B14E12"/>
    <w:rsid w:val="00B26408"/>
    <w:rsid w:val="00B2758D"/>
    <w:rsid w:val="00B45567"/>
    <w:rsid w:val="00B47259"/>
    <w:rsid w:val="00B8653A"/>
    <w:rsid w:val="00B9298F"/>
    <w:rsid w:val="00BB3121"/>
    <w:rsid w:val="00BB54C8"/>
    <w:rsid w:val="00C20D13"/>
    <w:rsid w:val="00C354E3"/>
    <w:rsid w:val="00C46CE4"/>
    <w:rsid w:val="00C651F2"/>
    <w:rsid w:val="00C85CEE"/>
    <w:rsid w:val="00CB70CA"/>
    <w:rsid w:val="00CD1BEA"/>
    <w:rsid w:val="00CD572F"/>
    <w:rsid w:val="00CE27C9"/>
    <w:rsid w:val="00CF1301"/>
    <w:rsid w:val="00D425B1"/>
    <w:rsid w:val="00D9579B"/>
    <w:rsid w:val="00DE0F68"/>
    <w:rsid w:val="00E2676C"/>
    <w:rsid w:val="00E3229B"/>
    <w:rsid w:val="00E74671"/>
    <w:rsid w:val="00E86179"/>
    <w:rsid w:val="00EB4E47"/>
    <w:rsid w:val="00ED5A66"/>
    <w:rsid w:val="00EE7460"/>
    <w:rsid w:val="00EF44F8"/>
    <w:rsid w:val="00F16C39"/>
    <w:rsid w:val="00F220D3"/>
    <w:rsid w:val="00F25989"/>
    <w:rsid w:val="00F40811"/>
    <w:rsid w:val="00F86964"/>
    <w:rsid w:val="00FB23F0"/>
    <w:rsid w:val="00FB5D1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A5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1577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Kaderavek</dc:creator>
  <cp:keywords/>
  <dc:description/>
  <cp:lastModifiedBy>Luboš Charvát</cp:lastModifiedBy>
  <cp:revision>6</cp:revision>
  <cp:lastPrinted>2020-08-11T10:29:00Z</cp:lastPrinted>
  <dcterms:created xsi:type="dcterms:W3CDTF">2017-01-25T11:56:00Z</dcterms:created>
  <dcterms:modified xsi:type="dcterms:W3CDTF">2022-07-27T04:34:00Z</dcterms:modified>
</cp:coreProperties>
</file>