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1FDD7" w14:textId="4D3878FB" w:rsidR="00F47CA4" w:rsidRPr="003D375E" w:rsidRDefault="00F47CA4" w:rsidP="00111347">
      <w:pPr>
        <w:pStyle w:val="Nadpis1"/>
        <w:spacing w:before="120" w:after="120" w:line="360" w:lineRule="auto"/>
        <w:ind w:right="382"/>
        <w:jc w:val="both"/>
        <w:rPr>
          <w:rFonts w:ascii="Calibri" w:hAnsi="Calibri" w:cs="Tahoma"/>
          <w:sz w:val="20"/>
          <w:szCs w:val="20"/>
          <w:u w:val="single"/>
        </w:rPr>
      </w:pPr>
    </w:p>
    <w:p w14:paraId="31CA2B02" w14:textId="77777777" w:rsidR="00FB012A" w:rsidRPr="003D375E" w:rsidRDefault="00FB012A" w:rsidP="00FB012A">
      <w:pPr>
        <w:pStyle w:val="Nadpis1"/>
        <w:keepLines/>
        <w:spacing w:before="480" w:after="0"/>
        <w:jc w:val="center"/>
        <w:rPr>
          <w:rFonts w:ascii="Calibri" w:hAnsi="Calibri" w:cs="Tahoma"/>
          <w:b w:val="0"/>
          <w:bCs w:val="0"/>
          <w:sz w:val="20"/>
          <w:szCs w:val="20"/>
        </w:rPr>
      </w:pPr>
      <w:r w:rsidRPr="003D375E">
        <w:rPr>
          <w:rFonts w:ascii="Calibri" w:hAnsi="Calibri" w:cs="Tahoma"/>
          <w:sz w:val="20"/>
          <w:szCs w:val="20"/>
        </w:rPr>
        <w:t>SMLOUVA O POSKYTOVÁNÍ SLUŽEB</w:t>
      </w:r>
    </w:p>
    <w:p w14:paraId="33E0A8B8"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I.</w:t>
      </w:r>
      <w:r w:rsidR="00111347" w:rsidRPr="003D375E">
        <w:rPr>
          <w:rFonts w:ascii="Calibri" w:hAnsi="Calibri" w:cs="Tahoma"/>
          <w:sz w:val="20"/>
        </w:rPr>
        <w:br/>
      </w:r>
      <w:r w:rsidRPr="003D375E">
        <w:rPr>
          <w:rFonts w:ascii="Calibri" w:hAnsi="Calibri" w:cs="Tahoma"/>
          <w:sz w:val="20"/>
        </w:rPr>
        <w:t>Smluvní strany</w:t>
      </w:r>
    </w:p>
    <w:p w14:paraId="4CB56F23" w14:textId="28955B8A" w:rsidR="00FB012A" w:rsidRPr="003D375E" w:rsidRDefault="00D14BE0" w:rsidP="00F344A5">
      <w:pPr>
        <w:pStyle w:val="Zkladntext"/>
        <w:widowControl w:val="0"/>
        <w:numPr>
          <w:ilvl w:val="0"/>
          <w:numId w:val="2"/>
        </w:numPr>
        <w:autoSpaceDE w:val="0"/>
        <w:autoSpaceDN w:val="0"/>
        <w:spacing w:before="240" w:after="0"/>
        <w:jc w:val="both"/>
        <w:rPr>
          <w:rFonts w:ascii="Calibri" w:hAnsi="Calibri" w:cs="Tahoma"/>
          <w:b/>
          <w:bCs/>
          <w:sz w:val="20"/>
          <w:szCs w:val="20"/>
        </w:rPr>
      </w:pPr>
      <w:r w:rsidRPr="00D14BE0">
        <w:rPr>
          <w:rFonts w:ascii="Calibri" w:hAnsi="Calibri" w:cs="Tahoma"/>
          <w:b/>
          <w:bCs/>
          <w:sz w:val="20"/>
          <w:szCs w:val="20"/>
        </w:rPr>
        <w:t xml:space="preserve">Zdravotnická záchranná služba Plzeňského kraje, </w:t>
      </w:r>
      <w:proofErr w:type="spellStart"/>
      <w:r w:rsidRPr="00D14BE0">
        <w:rPr>
          <w:rFonts w:ascii="Calibri" w:hAnsi="Calibri" w:cs="Tahoma"/>
          <w:b/>
          <w:bCs/>
          <w:sz w:val="20"/>
          <w:szCs w:val="20"/>
        </w:rPr>
        <w:t>p.o</w:t>
      </w:r>
      <w:proofErr w:type="spellEnd"/>
      <w:r w:rsidRPr="00D14BE0">
        <w:rPr>
          <w:rFonts w:ascii="Calibri" w:hAnsi="Calibri" w:cs="Tahoma"/>
          <w:b/>
          <w:bCs/>
          <w:sz w:val="20"/>
          <w:szCs w:val="20"/>
        </w:rPr>
        <w:t>.</w:t>
      </w:r>
    </w:p>
    <w:p w14:paraId="677578D0" w14:textId="31FB5180"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se sídlem:</w:t>
      </w:r>
      <w:r w:rsidRPr="003D375E">
        <w:rPr>
          <w:rFonts w:ascii="Calibri" w:hAnsi="Calibri" w:cs="Tahoma"/>
          <w:sz w:val="20"/>
          <w:szCs w:val="20"/>
        </w:rPr>
        <w:tab/>
      </w:r>
      <w:r w:rsidR="00D14BE0" w:rsidRPr="00D14BE0">
        <w:rPr>
          <w:rFonts w:ascii="Calibri" w:hAnsi="Calibri" w:cs="Tahoma"/>
          <w:sz w:val="20"/>
          <w:szCs w:val="20"/>
        </w:rPr>
        <w:t>Klatovská třída 2960/200i,</w:t>
      </w:r>
      <w:r w:rsidR="006026EA" w:rsidRPr="006026EA">
        <w:rPr>
          <w:rFonts w:ascii="Calibri" w:hAnsi="Calibri" w:cs="Tahoma"/>
          <w:sz w:val="20"/>
          <w:szCs w:val="20"/>
        </w:rPr>
        <w:t xml:space="preserve"> </w:t>
      </w:r>
      <w:r w:rsidR="00D14BE0" w:rsidRPr="00D14BE0">
        <w:rPr>
          <w:rFonts w:ascii="Calibri" w:hAnsi="Calibri" w:cs="Tahoma"/>
          <w:sz w:val="20"/>
          <w:szCs w:val="20"/>
        </w:rPr>
        <w:t>Jižní předměstí, 301 00 Plzeň</w:t>
      </w:r>
    </w:p>
    <w:p w14:paraId="20A8C15F" w14:textId="120D634D"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zastoupen:</w:t>
      </w:r>
      <w:r w:rsidRPr="003D375E">
        <w:rPr>
          <w:rFonts w:ascii="Calibri" w:hAnsi="Calibri" w:cs="Tahoma"/>
          <w:sz w:val="20"/>
          <w:szCs w:val="20"/>
        </w:rPr>
        <w:tab/>
      </w:r>
      <w:r w:rsidR="00D14BE0">
        <w:rPr>
          <w:rFonts w:ascii="Calibri" w:hAnsi="Calibri" w:cs="Tahoma"/>
          <w:sz w:val="20"/>
          <w:szCs w:val="20"/>
        </w:rPr>
        <w:t>MUDr. Pavel Hrdlička</w:t>
      </w:r>
      <w:r w:rsidR="003F2408" w:rsidRPr="003D375E">
        <w:rPr>
          <w:rFonts w:ascii="Calibri" w:hAnsi="Calibri" w:cs="Tahoma"/>
          <w:sz w:val="20"/>
          <w:szCs w:val="20"/>
        </w:rPr>
        <w:t xml:space="preserve">, </w:t>
      </w:r>
      <w:r w:rsidR="00D14BE0">
        <w:rPr>
          <w:rFonts w:ascii="Calibri" w:hAnsi="Calibri" w:cs="Tahoma"/>
          <w:sz w:val="20"/>
          <w:szCs w:val="20"/>
        </w:rPr>
        <w:t>ředitel</w:t>
      </w:r>
    </w:p>
    <w:p w14:paraId="2D4CB944" w14:textId="32DBB9D5"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IČ:</w:t>
      </w:r>
      <w:r w:rsidRPr="003D375E">
        <w:rPr>
          <w:rFonts w:ascii="Calibri" w:hAnsi="Calibri" w:cs="Tahoma"/>
          <w:sz w:val="20"/>
          <w:szCs w:val="20"/>
        </w:rPr>
        <w:tab/>
      </w:r>
      <w:r w:rsidR="00D14BE0" w:rsidRPr="00D14BE0">
        <w:rPr>
          <w:rFonts w:ascii="Calibri" w:hAnsi="Calibri" w:cs="Tahoma"/>
          <w:sz w:val="20"/>
          <w:szCs w:val="20"/>
        </w:rPr>
        <w:t>45333009</w:t>
      </w:r>
    </w:p>
    <w:p w14:paraId="736C27F0" w14:textId="082C08AC"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DIČ:</w:t>
      </w:r>
      <w:r w:rsidRPr="003D375E">
        <w:rPr>
          <w:rFonts w:ascii="Calibri" w:hAnsi="Calibri" w:cs="Tahoma"/>
          <w:sz w:val="20"/>
          <w:szCs w:val="20"/>
        </w:rPr>
        <w:tab/>
      </w:r>
      <w:r w:rsidR="00D14BE0">
        <w:rPr>
          <w:rFonts w:ascii="Calibri" w:hAnsi="Calibri" w:cs="Tahoma"/>
          <w:sz w:val="20"/>
          <w:szCs w:val="20"/>
        </w:rPr>
        <w:t>CZ</w:t>
      </w:r>
      <w:r w:rsidR="00D14BE0" w:rsidRPr="00D14BE0">
        <w:rPr>
          <w:rFonts w:ascii="Calibri" w:hAnsi="Calibri" w:cs="Tahoma"/>
          <w:sz w:val="20"/>
          <w:szCs w:val="20"/>
        </w:rPr>
        <w:t>45333009</w:t>
      </w:r>
    </w:p>
    <w:p w14:paraId="174511E9" w14:textId="6DB6161A" w:rsidR="00FB012A" w:rsidRPr="003D375E" w:rsidRDefault="00111347"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č</w:t>
      </w:r>
      <w:r w:rsidR="00FB012A" w:rsidRPr="003D375E">
        <w:rPr>
          <w:rFonts w:ascii="Calibri" w:hAnsi="Calibri" w:cs="Tahoma"/>
          <w:sz w:val="20"/>
          <w:szCs w:val="20"/>
        </w:rPr>
        <w:t>íslo účtu:</w:t>
      </w:r>
      <w:r w:rsidR="00FB012A" w:rsidRPr="003D375E">
        <w:rPr>
          <w:rFonts w:ascii="Calibri" w:hAnsi="Calibri" w:cs="Tahoma"/>
          <w:sz w:val="20"/>
          <w:szCs w:val="20"/>
        </w:rPr>
        <w:tab/>
      </w:r>
      <w:r w:rsidR="00266E3B">
        <w:rPr>
          <w:rFonts w:ascii="Calibri" w:hAnsi="Calibri" w:cs="Tahoma"/>
          <w:sz w:val="20"/>
          <w:szCs w:val="20"/>
        </w:rPr>
        <w:t>ČSOB a.s.</w:t>
      </w:r>
    </w:p>
    <w:p w14:paraId="4FCCC487" w14:textId="320E0682" w:rsidR="00FB012A" w:rsidRPr="003D375E" w:rsidRDefault="00111347"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b</w:t>
      </w:r>
      <w:r w:rsidR="00FB012A" w:rsidRPr="003D375E">
        <w:rPr>
          <w:rFonts w:ascii="Calibri" w:hAnsi="Calibri" w:cs="Tahoma"/>
          <w:sz w:val="20"/>
          <w:szCs w:val="20"/>
        </w:rPr>
        <w:t>ankovní spojení:</w:t>
      </w:r>
      <w:r w:rsidR="00FB012A" w:rsidRPr="003D375E">
        <w:rPr>
          <w:rFonts w:ascii="Calibri" w:hAnsi="Calibri" w:cs="Tahoma"/>
          <w:sz w:val="20"/>
          <w:szCs w:val="20"/>
        </w:rPr>
        <w:tab/>
      </w:r>
      <w:r w:rsidR="00266E3B" w:rsidRPr="00266E3B">
        <w:rPr>
          <w:rFonts w:ascii="Calibri" w:hAnsi="Calibri" w:cs="Tahoma"/>
          <w:sz w:val="20"/>
          <w:szCs w:val="20"/>
        </w:rPr>
        <w:t>772 559 293 / 0300</w:t>
      </w:r>
    </w:p>
    <w:p w14:paraId="7D9C4150" w14:textId="77777777" w:rsidR="009671CC" w:rsidRPr="003D375E" w:rsidRDefault="00111347" w:rsidP="00111347">
      <w:pPr>
        <w:numPr>
          <w:ilvl w:val="12"/>
          <w:numId w:val="0"/>
        </w:numPr>
        <w:spacing w:before="120"/>
        <w:ind w:left="357"/>
        <w:jc w:val="both"/>
        <w:rPr>
          <w:rFonts w:ascii="Calibri" w:hAnsi="Calibri" w:cs="Tahoma"/>
          <w:sz w:val="20"/>
          <w:szCs w:val="20"/>
        </w:rPr>
      </w:pPr>
      <w:r w:rsidRPr="003D375E">
        <w:rPr>
          <w:rFonts w:ascii="Calibri" w:hAnsi="Calibri" w:cs="Tahoma"/>
          <w:sz w:val="20"/>
          <w:szCs w:val="20"/>
        </w:rPr>
        <w:t>O</w:t>
      </w:r>
      <w:r w:rsidR="009A5F03" w:rsidRPr="003D375E">
        <w:rPr>
          <w:rFonts w:ascii="Calibri" w:hAnsi="Calibri" w:cs="Tahoma"/>
          <w:sz w:val="20"/>
          <w:szCs w:val="20"/>
        </w:rPr>
        <w:t>soby oprávněné jednat ve věci realizace</w:t>
      </w:r>
      <w:r w:rsidR="00FB012A" w:rsidRPr="003D375E">
        <w:rPr>
          <w:rFonts w:ascii="Calibri" w:hAnsi="Calibri" w:cs="Tahoma"/>
          <w:sz w:val="20"/>
          <w:szCs w:val="20"/>
        </w:rPr>
        <w:t>:</w:t>
      </w:r>
    </w:p>
    <w:p w14:paraId="6E8284D5" w14:textId="1667AC59" w:rsidR="003F2408" w:rsidRPr="003D375E" w:rsidRDefault="00D14BE0" w:rsidP="003F2408">
      <w:pPr>
        <w:numPr>
          <w:ilvl w:val="12"/>
          <w:numId w:val="0"/>
        </w:numPr>
        <w:spacing w:before="60"/>
        <w:ind w:left="357"/>
        <w:rPr>
          <w:rFonts w:ascii="Calibri" w:hAnsi="Calibri" w:cs="Tahoma"/>
          <w:sz w:val="20"/>
          <w:szCs w:val="20"/>
        </w:rPr>
      </w:pPr>
      <w:r w:rsidRPr="00D14BE0">
        <w:rPr>
          <w:rFonts w:ascii="Calibri" w:hAnsi="Calibri" w:cs="Tahoma"/>
          <w:sz w:val="20"/>
          <w:szCs w:val="20"/>
        </w:rPr>
        <w:t>Ing. Petr Jáchim</w:t>
      </w:r>
      <w:r w:rsidR="009671CC" w:rsidRPr="003D375E">
        <w:rPr>
          <w:rFonts w:ascii="Calibri" w:hAnsi="Calibri" w:cs="Tahoma"/>
          <w:sz w:val="20"/>
          <w:szCs w:val="20"/>
        </w:rPr>
        <w:t xml:space="preserve">, </w:t>
      </w:r>
      <w:r w:rsidR="003F2408" w:rsidRPr="003D375E">
        <w:rPr>
          <w:rFonts w:ascii="Calibri" w:hAnsi="Calibri" w:cs="Tahoma"/>
          <w:sz w:val="20"/>
          <w:szCs w:val="20"/>
        </w:rPr>
        <w:t xml:space="preserve">vedoucí </w:t>
      </w:r>
      <w:r>
        <w:rPr>
          <w:rFonts w:ascii="Calibri" w:hAnsi="Calibri" w:cs="Tahoma"/>
          <w:sz w:val="20"/>
          <w:szCs w:val="20"/>
        </w:rPr>
        <w:t>úseku IT</w:t>
      </w:r>
      <w:r w:rsidR="009671CC" w:rsidRPr="003D375E">
        <w:rPr>
          <w:rFonts w:ascii="Calibri" w:hAnsi="Calibri" w:cs="Tahoma"/>
          <w:sz w:val="20"/>
          <w:szCs w:val="20"/>
        </w:rPr>
        <w:t xml:space="preserve">, </w:t>
      </w:r>
    </w:p>
    <w:p w14:paraId="202ED970" w14:textId="6F67F35A" w:rsidR="003F2408" w:rsidRPr="003D375E" w:rsidRDefault="009671CC" w:rsidP="003F2408">
      <w:pPr>
        <w:numPr>
          <w:ilvl w:val="12"/>
          <w:numId w:val="0"/>
        </w:numPr>
        <w:spacing w:before="60"/>
        <w:ind w:left="357"/>
        <w:rPr>
          <w:rFonts w:ascii="Calibri" w:hAnsi="Calibri" w:cs="Tahoma"/>
          <w:sz w:val="20"/>
          <w:szCs w:val="20"/>
        </w:rPr>
      </w:pPr>
      <w:r w:rsidRPr="003D375E">
        <w:rPr>
          <w:rFonts w:ascii="Calibri" w:hAnsi="Calibri" w:cs="Tahoma"/>
          <w:sz w:val="20"/>
          <w:szCs w:val="20"/>
        </w:rPr>
        <w:t>tel.</w:t>
      </w:r>
      <w:r w:rsidR="003F2408" w:rsidRPr="003D375E">
        <w:rPr>
          <w:rFonts w:ascii="Calibri" w:hAnsi="Calibri"/>
        </w:rPr>
        <w:t xml:space="preserve"> </w:t>
      </w:r>
      <w:r w:rsidR="00D14BE0" w:rsidRPr="00D14BE0">
        <w:rPr>
          <w:rFonts w:ascii="Calibri" w:hAnsi="Calibri" w:cs="Tahoma"/>
          <w:sz w:val="20"/>
          <w:szCs w:val="20"/>
        </w:rPr>
        <w:t>724 180 799</w:t>
      </w:r>
      <w:r w:rsidRPr="003D375E">
        <w:rPr>
          <w:rFonts w:ascii="Calibri" w:hAnsi="Calibri" w:cs="Tahoma"/>
          <w:sz w:val="20"/>
          <w:szCs w:val="20"/>
        </w:rPr>
        <w:t>, e</w:t>
      </w:r>
      <w:r w:rsidR="009D489F" w:rsidRPr="003D375E">
        <w:rPr>
          <w:rFonts w:ascii="Calibri" w:hAnsi="Calibri" w:cs="Tahoma"/>
          <w:sz w:val="20"/>
          <w:szCs w:val="20"/>
        </w:rPr>
        <w:noBreakHyphen/>
      </w:r>
      <w:r w:rsidRPr="003D375E">
        <w:rPr>
          <w:rFonts w:ascii="Calibri" w:hAnsi="Calibri" w:cs="Tahoma"/>
          <w:sz w:val="20"/>
          <w:szCs w:val="20"/>
        </w:rPr>
        <w:t>mail:</w:t>
      </w:r>
      <w:r w:rsidR="003F2408" w:rsidRPr="006026EA">
        <w:rPr>
          <w:rFonts w:ascii="Calibri" w:hAnsi="Calibri" w:cs="Tahoma"/>
          <w:sz w:val="20"/>
          <w:szCs w:val="20"/>
        </w:rPr>
        <w:t xml:space="preserve"> </w:t>
      </w:r>
      <w:r w:rsidR="00D14BE0" w:rsidRPr="00D14BE0">
        <w:rPr>
          <w:rFonts w:ascii="Calibri" w:hAnsi="Calibri" w:cs="Tahoma"/>
          <w:sz w:val="20"/>
          <w:szCs w:val="20"/>
        </w:rPr>
        <w:t>petr.jachim@zzspk.cz</w:t>
      </w:r>
    </w:p>
    <w:p w14:paraId="4058737B" w14:textId="77777777" w:rsidR="00FB012A" w:rsidRPr="003D375E" w:rsidRDefault="00FB012A" w:rsidP="003F2408">
      <w:pPr>
        <w:numPr>
          <w:ilvl w:val="12"/>
          <w:numId w:val="0"/>
        </w:numPr>
        <w:spacing w:before="60"/>
        <w:ind w:left="357"/>
        <w:rPr>
          <w:rFonts w:ascii="Calibri" w:hAnsi="Calibri" w:cs="Tahoma"/>
          <w:iCs/>
          <w:sz w:val="20"/>
          <w:szCs w:val="20"/>
        </w:rPr>
      </w:pPr>
      <w:r w:rsidRPr="003D375E">
        <w:rPr>
          <w:rFonts w:ascii="Calibri" w:hAnsi="Calibri" w:cs="Tahoma"/>
          <w:iCs/>
          <w:sz w:val="20"/>
          <w:szCs w:val="20"/>
        </w:rPr>
        <w:t>(dále jen „objednatel“)</w:t>
      </w:r>
    </w:p>
    <w:p w14:paraId="1C530EB3" w14:textId="77777777" w:rsidR="00FB012A" w:rsidRPr="003D375E" w:rsidRDefault="00FB012A" w:rsidP="00C521B4">
      <w:pPr>
        <w:pStyle w:val="Zpat"/>
        <w:tabs>
          <w:tab w:val="clear" w:pos="4536"/>
          <w:tab w:val="clear" w:pos="9072"/>
        </w:tabs>
        <w:spacing w:before="240" w:after="240"/>
        <w:ind w:left="357"/>
        <w:rPr>
          <w:rFonts w:ascii="Calibri" w:hAnsi="Calibri" w:cs="Tahoma"/>
          <w:sz w:val="20"/>
          <w:szCs w:val="20"/>
        </w:rPr>
      </w:pPr>
      <w:r w:rsidRPr="003D375E">
        <w:rPr>
          <w:rFonts w:ascii="Calibri" w:hAnsi="Calibri" w:cs="Tahoma"/>
          <w:sz w:val="20"/>
          <w:szCs w:val="20"/>
        </w:rPr>
        <w:t>a</w:t>
      </w:r>
    </w:p>
    <w:p w14:paraId="3967BAC6" w14:textId="1347DAD2" w:rsidR="00FB012A" w:rsidRPr="003D375E" w:rsidRDefault="00773C77" w:rsidP="00F344A5">
      <w:pPr>
        <w:pStyle w:val="Zkladntext"/>
        <w:widowControl w:val="0"/>
        <w:numPr>
          <w:ilvl w:val="0"/>
          <w:numId w:val="2"/>
        </w:numPr>
        <w:autoSpaceDE w:val="0"/>
        <w:autoSpaceDN w:val="0"/>
        <w:spacing w:before="240" w:after="0"/>
        <w:jc w:val="both"/>
        <w:rPr>
          <w:rFonts w:ascii="Calibri" w:hAnsi="Calibri" w:cs="Tahoma"/>
          <w:b/>
          <w:bCs/>
          <w:sz w:val="20"/>
          <w:szCs w:val="20"/>
        </w:rPr>
      </w:pPr>
      <w:r w:rsidRPr="00773C77">
        <w:rPr>
          <w:rFonts w:ascii="Calibri" w:hAnsi="Calibri" w:cs="Tahoma"/>
          <w:b/>
          <w:bCs/>
          <w:sz w:val="20"/>
          <w:szCs w:val="20"/>
        </w:rPr>
        <w:t>SOFTWARUM s.r.o.</w:t>
      </w:r>
      <w:r w:rsidRPr="00773C77">
        <w:rPr>
          <w:rFonts w:ascii="Calibri" w:hAnsi="Calibri" w:cs="Tahoma"/>
          <w:b/>
          <w:bCs/>
          <w:sz w:val="20"/>
          <w:szCs w:val="20"/>
          <w:highlight w:val="yellow"/>
        </w:rPr>
        <w:t xml:space="preserve"> </w:t>
      </w:r>
    </w:p>
    <w:p w14:paraId="5B751E49" w14:textId="106F5F4A"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s</w:t>
      </w:r>
      <w:r w:rsidR="00FB012A" w:rsidRPr="003D375E">
        <w:rPr>
          <w:rFonts w:ascii="Calibri" w:hAnsi="Calibri" w:cs="Tahoma"/>
          <w:sz w:val="20"/>
          <w:szCs w:val="20"/>
        </w:rPr>
        <w:t>e sídlem:</w:t>
      </w:r>
      <w:r w:rsidR="00D577E8">
        <w:rPr>
          <w:rFonts w:ascii="Calibri" w:hAnsi="Calibri" w:cs="Tahoma"/>
          <w:sz w:val="20"/>
          <w:szCs w:val="20"/>
        </w:rPr>
        <w:tab/>
      </w:r>
      <w:r w:rsidR="00D577E8" w:rsidRPr="00D577E8">
        <w:rPr>
          <w:rFonts w:ascii="Calibri" w:hAnsi="Calibri" w:cs="Tahoma"/>
          <w:sz w:val="20"/>
          <w:szCs w:val="20"/>
        </w:rPr>
        <w:t>Hroznětínská 326, 36301 Ostrov</w:t>
      </w:r>
      <w:r w:rsidR="00FB012A" w:rsidRPr="003D375E">
        <w:rPr>
          <w:rFonts w:ascii="Calibri" w:hAnsi="Calibri" w:cs="Tahoma"/>
          <w:sz w:val="20"/>
          <w:szCs w:val="20"/>
        </w:rPr>
        <w:tab/>
      </w:r>
    </w:p>
    <w:p w14:paraId="3717C6FD" w14:textId="099518B9"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z</w:t>
      </w:r>
      <w:r w:rsidR="00FB012A" w:rsidRPr="003D375E">
        <w:rPr>
          <w:rFonts w:ascii="Calibri" w:hAnsi="Calibri" w:cs="Tahoma"/>
          <w:sz w:val="20"/>
          <w:szCs w:val="20"/>
        </w:rPr>
        <w:t>astoupena:</w:t>
      </w:r>
      <w:r w:rsidR="00FB012A" w:rsidRPr="003D375E">
        <w:rPr>
          <w:rFonts w:ascii="Calibri" w:hAnsi="Calibri" w:cs="Tahoma"/>
          <w:sz w:val="20"/>
          <w:szCs w:val="20"/>
        </w:rPr>
        <w:tab/>
      </w:r>
      <w:r w:rsidR="00D577E8" w:rsidRPr="00D577E8">
        <w:rPr>
          <w:rFonts w:ascii="Calibri" w:hAnsi="Calibri" w:cs="Tahoma"/>
          <w:sz w:val="20"/>
          <w:szCs w:val="20"/>
        </w:rPr>
        <w:t>Ing. Martin Hasal, jednatel</w:t>
      </w:r>
    </w:p>
    <w:p w14:paraId="2639A40A" w14:textId="69E3E15C"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IČ:</w:t>
      </w:r>
      <w:r w:rsidRPr="003D375E">
        <w:rPr>
          <w:rFonts w:ascii="Calibri" w:hAnsi="Calibri" w:cs="Tahoma"/>
          <w:sz w:val="20"/>
          <w:szCs w:val="20"/>
        </w:rPr>
        <w:tab/>
      </w:r>
      <w:r w:rsidR="00D577E8" w:rsidRPr="00D577E8">
        <w:rPr>
          <w:rFonts w:ascii="Calibri" w:hAnsi="Calibri" w:cs="Tahoma"/>
          <w:sz w:val="20"/>
          <w:szCs w:val="20"/>
        </w:rPr>
        <w:t>02875284</w:t>
      </w:r>
    </w:p>
    <w:p w14:paraId="0C56DC18" w14:textId="38400BC3"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DIČ:</w:t>
      </w:r>
      <w:r w:rsidRPr="003D375E">
        <w:rPr>
          <w:rFonts w:ascii="Calibri" w:hAnsi="Calibri" w:cs="Tahoma"/>
          <w:sz w:val="20"/>
          <w:szCs w:val="20"/>
        </w:rPr>
        <w:tab/>
      </w:r>
      <w:r w:rsidR="00D577E8" w:rsidRPr="00D577E8">
        <w:rPr>
          <w:rFonts w:ascii="Calibri" w:hAnsi="Calibri" w:cs="Tahoma"/>
          <w:sz w:val="20"/>
          <w:szCs w:val="20"/>
        </w:rPr>
        <w:t>CZ02875284</w:t>
      </w:r>
    </w:p>
    <w:p w14:paraId="7B462AA1" w14:textId="29AE898D"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b</w:t>
      </w:r>
      <w:r w:rsidR="00FB012A" w:rsidRPr="003D375E">
        <w:rPr>
          <w:rFonts w:ascii="Calibri" w:hAnsi="Calibri" w:cs="Tahoma"/>
          <w:sz w:val="20"/>
          <w:szCs w:val="20"/>
        </w:rPr>
        <w:t>ankovní spojení:</w:t>
      </w:r>
      <w:r w:rsidR="00FB012A" w:rsidRPr="003D375E">
        <w:rPr>
          <w:rFonts w:ascii="Calibri" w:hAnsi="Calibri" w:cs="Tahoma"/>
          <w:sz w:val="20"/>
          <w:szCs w:val="20"/>
        </w:rPr>
        <w:tab/>
      </w:r>
      <w:proofErr w:type="spellStart"/>
      <w:r w:rsidR="00D577E8" w:rsidRPr="00D577E8">
        <w:rPr>
          <w:rFonts w:ascii="Calibri" w:hAnsi="Calibri" w:cs="Tahoma"/>
          <w:sz w:val="20"/>
          <w:szCs w:val="20"/>
        </w:rPr>
        <w:t>Fio</w:t>
      </w:r>
      <w:proofErr w:type="spellEnd"/>
      <w:r w:rsidR="00D577E8" w:rsidRPr="00D577E8">
        <w:rPr>
          <w:rFonts w:ascii="Calibri" w:hAnsi="Calibri" w:cs="Tahoma"/>
          <w:sz w:val="20"/>
          <w:szCs w:val="20"/>
        </w:rPr>
        <w:t xml:space="preserve"> banka</w:t>
      </w:r>
    </w:p>
    <w:p w14:paraId="4DDE5F3E" w14:textId="07915687"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č</w:t>
      </w:r>
      <w:r w:rsidR="00FB012A" w:rsidRPr="003D375E">
        <w:rPr>
          <w:rFonts w:ascii="Calibri" w:hAnsi="Calibri" w:cs="Tahoma"/>
          <w:sz w:val="20"/>
          <w:szCs w:val="20"/>
        </w:rPr>
        <w:t>íslo účtu:</w:t>
      </w:r>
      <w:r w:rsidR="00FB012A" w:rsidRPr="003D375E">
        <w:rPr>
          <w:rFonts w:ascii="Calibri" w:hAnsi="Calibri" w:cs="Tahoma"/>
          <w:sz w:val="20"/>
          <w:szCs w:val="20"/>
        </w:rPr>
        <w:tab/>
      </w:r>
      <w:r w:rsidR="00D577E8" w:rsidRPr="00D577E8">
        <w:rPr>
          <w:rFonts w:ascii="Calibri" w:hAnsi="Calibri" w:cs="Tahoma"/>
          <w:sz w:val="20"/>
          <w:szCs w:val="20"/>
        </w:rPr>
        <w:t>2100578159 / 2010</w:t>
      </w:r>
    </w:p>
    <w:p w14:paraId="66F8B7FF" w14:textId="77777777" w:rsidR="00FB012A" w:rsidRPr="003D375E" w:rsidRDefault="00FB012A" w:rsidP="00C521B4">
      <w:pPr>
        <w:pStyle w:val="Zkladntext"/>
        <w:numPr>
          <w:ilvl w:val="12"/>
          <w:numId w:val="0"/>
        </w:numPr>
        <w:spacing w:before="120" w:after="0"/>
        <w:ind w:left="357"/>
        <w:jc w:val="both"/>
        <w:rPr>
          <w:rFonts w:ascii="Calibri" w:hAnsi="Calibri" w:cs="Tahoma"/>
          <w:iCs/>
          <w:sz w:val="20"/>
          <w:szCs w:val="20"/>
        </w:rPr>
      </w:pPr>
      <w:r w:rsidRPr="003D375E">
        <w:rPr>
          <w:rFonts w:ascii="Calibri" w:hAnsi="Calibri" w:cs="Tahoma"/>
          <w:iCs/>
          <w:sz w:val="20"/>
          <w:szCs w:val="20"/>
        </w:rPr>
        <w:t>(dále jen „poskytovatel“)</w:t>
      </w:r>
    </w:p>
    <w:p w14:paraId="131271A0"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II.</w:t>
      </w:r>
      <w:r w:rsidR="00111347" w:rsidRPr="003D375E">
        <w:rPr>
          <w:rFonts w:ascii="Calibri" w:hAnsi="Calibri" w:cs="Tahoma"/>
          <w:sz w:val="20"/>
        </w:rPr>
        <w:br/>
      </w:r>
      <w:r w:rsidRPr="003D375E">
        <w:rPr>
          <w:rFonts w:ascii="Calibri" w:hAnsi="Calibri" w:cs="Tahoma"/>
          <w:sz w:val="20"/>
        </w:rPr>
        <w:t>Základní ustanovení</w:t>
      </w:r>
    </w:p>
    <w:p w14:paraId="459DB581"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b/>
          <w:caps/>
          <w:sz w:val="20"/>
        </w:rPr>
      </w:pPr>
      <w:r w:rsidRPr="003D375E">
        <w:rPr>
          <w:rFonts w:ascii="Calibri" w:hAnsi="Calibri" w:cs="Tahoma"/>
          <w:sz w:val="20"/>
        </w:rPr>
        <w:t>Tato smlouva je uzavřena dle §</w:t>
      </w:r>
      <w:r w:rsidR="005F23B1" w:rsidRPr="003D375E">
        <w:rPr>
          <w:rFonts w:ascii="Calibri" w:hAnsi="Calibri" w:cs="Tahoma"/>
          <w:sz w:val="20"/>
        </w:rPr>
        <w:t> </w:t>
      </w:r>
      <w:r w:rsidRPr="003D375E">
        <w:rPr>
          <w:rFonts w:ascii="Calibri" w:hAnsi="Calibri" w:cs="Tahoma"/>
          <w:sz w:val="20"/>
        </w:rPr>
        <w:t>1746 odst.</w:t>
      </w:r>
      <w:r w:rsidR="005F23B1" w:rsidRPr="003D375E">
        <w:rPr>
          <w:rFonts w:ascii="Calibri" w:hAnsi="Calibri" w:cs="Tahoma"/>
          <w:sz w:val="20"/>
        </w:rPr>
        <w:t> 2 a násl. zákona č. </w:t>
      </w:r>
      <w:r w:rsidRPr="003D375E">
        <w:rPr>
          <w:rFonts w:ascii="Calibri" w:hAnsi="Calibri" w:cs="Tahoma"/>
          <w:sz w:val="20"/>
        </w:rPr>
        <w:t>89/2012, občanský zákoník, v</w:t>
      </w:r>
      <w:r w:rsidR="005F23B1" w:rsidRPr="003D375E">
        <w:rPr>
          <w:rFonts w:ascii="Calibri" w:hAnsi="Calibri" w:cs="Tahoma"/>
          <w:sz w:val="20"/>
        </w:rPr>
        <w:t> </w:t>
      </w:r>
      <w:r w:rsidRPr="003D375E">
        <w:rPr>
          <w:rFonts w:ascii="Calibri" w:hAnsi="Calibri" w:cs="Tahoma"/>
          <w:sz w:val="20"/>
        </w:rPr>
        <w:t>platném znění (dále jen „občanský zákoník“); práva a</w:t>
      </w:r>
      <w:r w:rsidR="005F23B1" w:rsidRPr="003D375E">
        <w:rPr>
          <w:rFonts w:ascii="Calibri" w:hAnsi="Calibri" w:cs="Tahoma"/>
          <w:sz w:val="20"/>
        </w:rPr>
        <w:t> </w:t>
      </w:r>
      <w:r w:rsidRPr="003D375E">
        <w:rPr>
          <w:rFonts w:ascii="Calibri" w:hAnsi="Calibri" w:cs="Tahoma"/>
          <w:sz w:val="20"/>
        </w:rPr>
        <w:t>povinnosti stran touto smlouvou neupravená se řídí příslušnými ustanoveními občanského zákoníku.</w:t>
      </w:r>
    </w:p>
    <w:p w14:paraId="4E490069"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Smluvní strany prohlašují, že údaje uvedené v čl. I této smlouvy jsou v souladu s</w:t>
      </w:r>
      <w:r w:rsidR="005F23B1" w:rsidRPr="003D375E">
        <w:rPr>
          <w:rFonts w:ascii="Calibri" w:hAnsi="Calibri" w:cs="Tahoma"/>
          <w:sz w:val="20"/>
        </w:rPr>
        <w:t>e</w:t>
      </w:r>
      <w:r w:rsidRPr="003D375E">
        <w:rPr>
          <w:rFonts w:ascii="Calibri" w:hAnsi="Calibri" w:cs="Tahoma"/>
          <w:sz w:val="20"/>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1A1A139" w14:textId="77777777" w:rsidR="00FB012A" w:rsidRPr="003D375E" w:rsidRDefault="00944DB8"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Je-li p</w:t>
      </w:r>
      <w:r w:rsidR="00FB012A" w:rsidRPr="003D375E">
        <w:rPr>
          <w:rFonts w:ascii="Calibri" w:hAnsi="Calibri" w:cs="Tahoma"/>
          <w:sz w:val="20"/>
        </w:rPr>
        <w:t xml:space="preserve">oskytovatel </w:t>
      </w:r>
      <w:r w:rsidRPr="003D375E">
        <w:rPr>
          <w:rFonts w:ascii="Calibri" w:hAnsi="Calibri" w:cs="Tahoma"/>
          <w:sz w:val="20"/>
        </w:rPr>
        <w:t xml:space="preserve">plátcem DPH, </w:t>
      </w:r>
      <w:r w:rsidR="00FB012A" w:rsidRPr="003D375E">
        <w:rPr>
          <w:rFonts w:ascii="Calibri" w:hAnsi="Calibri" w:cs="Tahoma"/>
          <w:sz w:val="20"/>
        </w:rPr>
        <w:t xml:space="preserve">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w:t>
      </w:r>
      <w:r w:rsidRPr="003D375E">
        <w:rPr>
          <w:rFonts w:ascii="Calibri" w:hAnsi="Calibri" w:cs="Tahoma"/>
          <w:sz w:val="20"/>
        </w:rPr>
        <w:t xml:space="preserve">je-li poskytovatel plátcem DPH, musí být </w:t>
      </w:r>
      <w:r w:rsidR="00FB012A" w:rsidRPr="003D375E">
        <w:rPr>
          <w:rFonts w:ascii="Calibri" w:hAnsi="Calibri" w:cs="Tahoma"/>
          <w:sz w:val="20"/>
        </w:rPr>
        <w:t>nový účet zveřejněným účtem ve smyslu předchozí věty.</w:t>
      </w:r>
    </w:p>
    <w:p w14:paraId="10B2E2D3"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 xml:space="preserve">Smluvní strany prohlašují, že osoby podepisující tuto smlouvu jsou k tomuto </w:t>
      </w:r>
      <w:r w:rsidR="00944DB8" w:rsidRPr="003D375E">
        <w:rPr>
          <w:rFonts w:ascii="Calibri" w:hAnsi="Calibri" w:cs="Tahoma"/>
          <w:sz w:val="20"/>
        </w:rPr>
        <w:t>jednání</w:t>
      </w:r>
      <w:r w:rsidRPr="003D375E">
        <w:rPr>
          <w:rFonts w:ascii="Calibri" w:hAnsi="Calibri" w:cs="Tahoma"/>
          <w:sz w:val="20"/>
        </w:rPr>
        <w:t xml:space="preserve"> oprávněny.</w:t>
      </w:r>
    </w:p>
    <w:p w14:paraId="39B46755"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Poskytovatel prohlašuje, že je odborně způsobilý k zajištění předmětu plnění podle této smlouvy.</w:t>
      </w:r>
    </w:p>
    <w:p w14:paraId="58ED07F0"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lastRenderedPageBreak/>
        <w:t>III.</w:t>
      </w:r>
      <w:r w:rsidR="00111347" w:rsidRPr="003D375E">
        <w:rPr>
          <w:rFonts w:ascii="Calibri" w:hAnsi="Calibri" w:cs="Tahoma"/>
          <w:sz w:val="20"/>
        </w:rPr>
        <w:br/>
      </w:r>
      <w:r w:rsidRPr="003D375E">
        <w:rPr>
          <w:rFonts w:ascii="Calibri" w:hAnsi="Calibri" w:cs="Tahoma"/>
          <w:sz w:val="20"/>
        </w:rPr>
        <w:t>Předmět smlouvy</w:t>
      </w:r>
    </w:p>
    <w:p w14:paraId="649AA710" w14:textId="21C0EE41" w:rsidR="00D14BE0" w:rsidRPr="00D14BE0" w:rsidRDefault="00FB012A"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Poskytovatel se zavazuje </w:t>
      </w:r>
      <w:r w:rsidR="005F23B1" w:rsidRPr="00D14BE0">
        <w:rPr>
          <w:rFonts w:ascii="Calibri" w:hAnsi="Calibri" w:cs="Tahoma"/>
          <w:sz w:val="20"/>
        </w:rPr>
        <w:t>poskytnout objednateli</w:t>
      </w:r>
      <w:r w:rsidRPr="00D14BE0">
        <w:rPr>
          <w:rFonts w:ascii="Calibri" w:hAnsi="Calibri" w:cs="Tahoma"/>
          <w:sz w:val="20"/>
        </w:rPr>
        <w:t xml:space="preserve"> specifick</w:t>
      </w:r>
      <w:r w:rsidR="005F23B1" w:rsidRPr="00D14BE0">
        <w:rPr>
          <w:rFonts w:ascii="Calibri" w:hAnsi="Calibri" w:cs="Tahoma"/>
          <w:sz w:val="20"/>
        </w:rPr>
        <w:t>é</w:t>
      </w:r>
      <w:r w:rsidRPr="00D14BE0">
        <w:rPr>
          <w:rFonts w:ascii="Calibri" w:hAnsi="Calibri" w:cs="Tahoma"/>
          <w:sz w:val="20"/>
        </w:rPr>
        <w:t xml:space="preserve"> </w:t>
      </w:r>
      <w:r w:rsidR="00347175" w:rsidRPr="00D14BE0">
        <w:rPr>
          <w:rFonts w:ascii="Calibri" w:hAnsi="Calibri" w:cs="Tahoma"/>
          <w:sz w:val="20"/>
        </w:rPr>
        <w:t xml:space="preserve">služby – zpracování </w:t>
      </w:r>
      <w:r w:rsidR="00D14BE0" w:rsidRPr="00D14BE0">
        <w:rPr>
          <w:rFonts w:ascii="Calibri" w:hAnsi="Calibri" w:cs="Tahoma"/>
          <w:b/>
          <w:sz w:val="20"/>
        </w:rPr>
        <w:t>jedné (1) studie proveditelnosti</w:t>
      </w:r>
      <w:r w:rsidR="00D14BE0" w:rsidRPr="00D14BE0">
        <w:rPr>
          <w:rFonts w:ascii="Calibri" w:hAnsi="Calibri" w:cs="Tahoma"/>
          <w:sz w:val="20"/>
        </w:rPr>
        <w:t xml:space="preserve"> a </w:t>
      </w:r>
      <w:r w:rsidR="00D14BE0" w:rsidRPr="00D14BE0">
        <w:rPr>
          <w:rFonts w:ascii="Calibri" w:hAnsi="Calibri" w:cs="Tahoma"/>
          <w:b/>
          <w:sz w:val="20"/>
        </w:rPr>
        <w:t xml:space="preserve">jedné (1) projektové žádosti </w:t>
      </w:r>
      <w:r w:rsidR="00D14BE0" w:rsidRPr="00D14BE0">
        <w:rPr>
          <w:rFonts w:ascii="Calibri" w:hAnsi="Calibri" w:cs="Tahoma"/>
          <w:sz w:val="20"/>
        </w:rPr>
        <w:t xml:space="preserve">včetně </w:t>
      </w:r>
      <w:r w:rsidR="00D14BE0" w:rsidRPr="00D14BE0">
        <w:rPr>
          <w:rFonts w:ascii="Calibri" w:hAnsi="Calibri" w:cs="Tahoma"/>
          <w:b/>
          <w:sz w:val="20"/>
        </w:rPr>
        <w:t>povinných příloh</w:t>
      </w:r>
      <w:r w:rsidR="00D14BE0" w:rsidRPr="00D14BE0">
        <w:rPr>
          <w:rFonts w:ascii="Calibri" w:hAnsi="Calibri" w:cs="Tahoma"/>
          <w:sz w:val="20"/>
        </w:rPr>
        <w:t xml:space="preserve"> v souladu s podmínkami výzvy IROP č. 28. Nedílnou součástí zakázky je:</w:t>
      </w:r>
    </w:p>
    <w:p w14:paraId="1C07F06C" w14:textId="1883C75B"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b/>
          <w:bCs/>
          <w:sz w:val="20"/>
        </w:rPr>
        <w:t>konzultace</w:t>
      </w:r>
      <w:r w:rsidRPr="00D14BE0">
        <w:rPr>
          <w:rFonts w:ascii="Calibri" w:hAnsi="Calibri" w:cs="Tahoma"/>
          <w:sz w:val="20"/>
        </w:rPr>
        <w:t xml:space="preserve"> jednotlivých záměrů se zadavatelem vč. posouzení vhodnosti jejich zařazení do projektu v 28. výzvě IROP, případně dalších vhodných výzev IROP,</w:t>
      </w:r>
    </w:p>
    <w:p w14:paraId="779F3061" w14:textId="5EBF0DC8"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sz w:val="20"/>
        </w:rPr>
        <w:t xml:space="preserve">zpracování </w:t>
      </w:r>
      <w:r w:rsidRPr="00D14BE0">
        <w:rPr>
          <w:rFonts w:ascii="Calibri" w:hAnsi="Calibri" w:cs="Tahoma"/>
          <w:b/>
          <w:bCs/>
          <w:sz w:val="20"/>
        </w:rPr>
        <w:t>studie proveditelnosti</w:t>
      </w:r>
      <w:r w:rsidRPr="00D14BE0">
        <w:rPr>
          <w:rFonts w:ascii="Calibri" w:hAnsi="Calibri" w:cs="Tahoma"/>
          <w:sz w:val="20"/>
        </w:rPr>
        <w:t xml:space="preserve"> dle podmínek 28. výzvy IROP,</w:t>
      </w:r>
    </w:p>
    <w:p w14:paraId="310FEE94" w14:textId="6280880C"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sz w:val="20"/>
        </w:rPr>
        <w:t xml:space="preserve">zpracování povinných a relevantních nepovinných </w:t>
      </w:r>
      <w:r w:rsidRPr="00D14BE0">
        <w:rPr>
          <w:rFonts w:ascii="Calibri" w:hAnsi="Calibri" w:cs="Tahoma"/>
          <w:b/>
          <w:bCs/>
          <w:sz w:val="20"/>
        </w:rPr>
        <w:t>příloh k žádosti</w:t>
      </w:r>
      <w:r w:rsidRPr="00D14BE0">
        <w:rPr>
          <w:rFonts w:ascii="Calibri" w:hAnsi="Calibri" w:cs="Tahoma"/>
          <w:sz w:val="20"/>
        </w:rPr>
        <w:t>,</w:t>
      </w:r>
    </w:p>
    <w:p w14:paraId="4B4068A0" w14:textId="77F01EC1"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b/>
          <w:bCs/>
          <w:sz w:val="20"/>
        </w:rPr>
        <w:t>zpracování žádosti</w:t>
      </w:r>
      <w:r w:rsidRPr="00D14BE0">
        <w:rPr>
          <w:rFonts w:ascii="Calibri" w:hAnsi="Calibri" w:cs="Tahoma"/>
          <w:sz w:val="20"/>
        </w:rPr>
        <w:t xml:space="preserve"> o poskytnutí dotace v Informačním systému konečného příjemce (IS KP14+).</w:t>
      </w:r>
    </w:p>
    <w:p w14:paraId="00FA9932" w14:textId="77777777"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Veškeré dokumenty týkající se této výzvy jsou zveřejněny na </w:t>
      </w:r>
      <w:hyperlink r:id="rId9" w:history="1">
        <w:r w:rsidRPr="00D14BE0">
          <w:rPr>
            <w:rStyle w:val="Hypertextovodkaz"/>
            <w:rFonts w:ascii="Calibri" w:hAnsi="Calibri" w:cs="Tahoma"/>
            <w:sz w:val="20"/>
          </w:rPr>
          <w:t>http://www.strukturalni-fondy.cz/cs/Microsites/IROP/Vyzvy/Vyzva-c-28-Specificke-informacni-a-komunikacni-systemy-a-infrastruktu</w:t>
        </w:r>
      </w:hyperlink>
      <w:r w:rsidRPr="00D14BE0">
        <w:rPr>
          <w:rFonts w:ascii="Calibri" w:hAnsi="Calibri" w:cs="Tahoma"/>
          <w:sz w:val="20"/>
        </w:rPr>
        <w:t>.</w:t>
      </w:r>
    </w:p>
    <w:p w14:paraId="5FDA0EDA" w14:textId="025EE298"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Předání podkladů bude výhradně v elektronické </w:t>
      </w:r>
      <w:r w:rsidR="00754C98" w:rsidRPr="00D14BE0">
        <w:rPr>
          <w:rFonts w:ascii="Calibri" w:hAnsi="Calibri" w:cs="Tahoma"/>
          <w:sz w:val="20"/>
        </w:rPr>
        <w:t>formě – studie</w:t>
      </w:r>
      <w:r w:rsidRPr="00D14BE0">
        <w:rPr>
          <w:rFonts w:ascii="Calibri" w:hAnsi="Calibri" w:cs="Tahoma"/>
          <w:sz w:val="20"/>
        </w:rPr>
        <w:t xml:space="preserve"> proveditelnosti ve formátu Microsoft Word, žádost bude připravena v prostředí MS2014+ ( </w:t>
      </w:r>
      <w:hyperlink r:id="rId10" w:history="1">
        <w:r w:rsidRPr="00D14BE0">
          <w:rPr>
            <w:rStyle w:val="Hypertextovodkaz"/>
            <w:rFonts w:ascii="Calibri" w:hAnsi="Calibri" w:cs="Tahoma"/>
            <w:sz w:val="20"/>
          </w:rPr>
          <w:t>https://mseu.mssf.cz/</w:t>
        </w:r>
      </w:hyperlink>
      <w:r w:rsidRPr="00D14BE0">
        <w:rPr>
          <w:rFonts w:ascii="Calibri" w:hAnsi="Calibri" w:cs="Tahoma"/>
          <w:sz w:val="20"/>
        </w:rPr>
        <w:t xml:space="preserve"> ), ve stavu připraveném pro finalizaci, tzn. kontrola žádosti musí být bez chyb. Podání žádosti zajistí dodavatel na základě </w:t>
      </w:r>
      <w:r w:rsidRPr="00D14BE0">
        <w:rPr>
          <w:rFonts w:ascii="Calibri" w:hAnsi="Calibri" w:cs="Tahoma"/>
          <w:b/>
          <w:sz w:val="20"/>
        </w:rPr>
        <w:t xml:space="preserve">plné moci </w:t>
      </w:r>
      <w:r w:rsidRPr="00D14BE0">
        <w:rPr>
          <w:rFonts w:ascii="Calibri" w:hAnsi="Calibri" w:cs="Tahoma"/>
          <w:sz w:val="20"/>
        </w:rPr>
        <w:t>(vzor dle pravidel IROP) podepsané statutárním orgánem objednatele, kterou objednatel předá spolu se smlouv</w:t>
      </w:r>
      <w:r w:rsidR="00754C98">
        <w:rPr>
          <w:rFonts w:ascii="Calibri" w:hAnsi="Calibri" w:cs="Tahoma"/>
          <w:sz w:val="20"/>
        </w:rPr>
        <w:t>ou.</w:t>
      </w:r>
    </w:p>
    <w:p w14:paraId="70881FE1" w14:textId="77777777"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Pokud bude z charakteru projektu plynout nutnost, zajistit stanovisko OHA, pak je součástí plnění i příprava podkladů pro </w:t>
      </w:r>
      <w:r w:rsidRPr="00D14BE0">
        <w:rPr>
          <w:rFonts w:ascii="Calibri" w:hAnsi="Calibri" w:cs="Tahoma"/>
          <w:b/>
          <w:sz w:val="20"/>
        </w:rPr>
        <w:t>podání žádosti o stanovisko OHA</w:t>
      </w:r>
      <w:r w:rsidRPr="00D14BE0">
        <w:rPr>
          <w:rFonts w:ascii="Calibri" w:hAnsi="Calibri" w:cs="Tahoma"/>
          <w:sz w:val="20"/>
        </w:rPr>
        <w:t>, samotnou žádost musí podat na Odbor hlavního architekta MV ČR objednatel a to do 3 pracovních dní od zaslání podkladů zpracovatelem.</w:t>
      </w:r>
    </w:p>
    <w:p w14:paraId="30F65EA0" w14:textId="0D279048"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Projektová žádost bude zpracována dle požadavků výzvy č. 28 IROP. </w:t>
      </w:r>
      <w:r>
        <w:rPr>
          <w:rFonts w:ascii="Calibri" w:hAnsi="Calibri" w:cs="Tahoma"/>
          <w:sz w:val="20"/>
        </w:rPr>
        <w:t xml:space="preserve"> </w:t>
      </w:r>
      <w:r w:rsidRPr="00D14BE0">
        <w:rPr>
          <w:rFonts w:ascii="Calibri" w:hAnsi="Calibri" w:cs="Tahoma"/>
          <w:sz w:val="20"/>
        </w:rPr>
        <w:t>Studie proveditelnosti bude dodržovat závaznou osnovu dle výzvy č. 28 IROP.</w:t>
      </w:r>
    </w:p>
    <w:p w14:paraId="66A0400E" w14:textId="77777777"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Veškerá komunikace týkající se předmětu plnění bude prováděna emailem a v elektronické formě, příp. upřesňující pokyny pak i telefonicky. </w:t>
      </w:r>
    </w:p>
    <w:p w14:paraId="4CE6E563" w14:textId="77777777" w:rsidR="00D14BE0" w:rsidRPr="00D14BE0" w:rsidRDefault="00D14BE0" w:rsidP="00F344A5">
      <w:pPr>
        <w:pStyle w:val="OdstavecSmlouvy"/>
        <w:numPr>
          <w:ilvl w:val="0"/>
          <w:numId w:val="15"/>
        </w:numPr>
        <w:spacing w:before="120"/>
        <w:rPr>
          <w:rFonts w:ascii="Calibri" w:hAnsi="Calibri" w:cs="Tahoma"/>
          <w:b/>
          <w:sz w:val="20"/>
        </w:rPr>
      </w:pPr>
      <w:r w:rsidRPr="00D14BE0">
        <w:rPr>
          <w:rFonts w:ascii="Calibri" w:hAnsi="Calibri" w:cs="Tahoma"/>
          <w:b/>
          <w:sz w:val="20"/>
        </w:rPr>
        <w:t>Případné úpravy projektové žádosti/studie proveditelnosti na základě požadavků CRR/ MMR jsou zahrnuty v předmětu plnění.</w:t>
      </w:r>
    </w:p>
    <w:p w14:paraId="0EA9918C" w14:textId="77777777" w:rsidR="00FB012A" w:rsidRPr="003D375E" w:rsidRDefault="00FB012A" w:rsidP="00F344A5">
      <w:pPr>
        <w:pStyle w:val="OdstavecSmlouvy"/>
        <w:keepLines w:val="0"/>
        <w:numPr>
          <w:ilvl w:val="0"/>
          <w:numId w:val="15"/>
        </w:numPr>
        <w:tabs>
          <w:tab w:val="clear" w:pos="426"/>
          <w:tab w:val="clear" w:pos="1701"/>
        </w:tabs>
        <w:spacing w:before="120" w:after="0"/>
        <w:rPr>
          <w:rFonts w:ascii="Calibri" w:hAnsi="Calibri" w:cs="Tahoma"/>
          <w:sz w:val="20"/>
        </w:rPr>
      </w:pPr>
      <w:r w:rsidRPr="003D375E">
        <w:rPr>
          <w:rFonts w:ascii="Calibri" w:hAnsi="Calibri" w:cs="Tahoma"/>
          <w:sz w:val="20"/>
        </w:rPr>
        <w:t xml:space="preserve">Objednatel se zavazuje </w:t>
      </w:r>
      <w:r w:rsidR="005F23B1" w:rsidRPr="003D375E">
        <w:rPr>
          <w:rFonts w:ascii="Calibri" w:hAnsi="Calibri" w:cs="Tahoma"/>
          <w:sz w:val="20"/>
        </w:rPr>
        <w:t>zaplatit za poskytnuté služby sjednanou cenu</w:t>
      </w:r>
      <w:r w:rsidRPr="003D375E">
        <w:rPr>
          <w:rFonts w:ascii="Calibri" w:hAnsi="Calibri" w:cs="Tahoma"/>
          <w:sz w:val="20"/>
        </w:rPr>
        <w:t>.</w:t>
      </w:r>
    </w:p>
    <w:p w14:paraId="1A415D96"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IV.</w:t>
      </w:r>
      <w:r w:rsidR="00111347" w:rsidRPr="003D375E">
        <w:rPr>
          <w:rFonts w:ascii="Calibri" w:hAnsi="Calibri" w:cs="Tahoma"/>
          <w:sz w:val="20"/>
        </w:rPr>
        <w:br/>
      </w:r>
      <w:r w:rsidRPr="003D375E">
        <w:rPr>
          <w:rFonts w:ascii="Calibri" w:hAnsi="Calibri" w:cs="Tahoma"/>
          <w:sz w:val="20"/>
        </w:rPr>
        <w:t>Cena za služby</w:t>
      </w:r>
    </w:p>
    <w:p w14:paraId="498DE4EE" w14:textId="1B666E42" w:rsidR="00E26401" w:rsidRPr="00E26401" w:rsidRDefault="00684ACF" w:rsidP="00F344A5">
      <w:pPr>
        <w:pStyle w:val="OdstavecSmlouvy"/>
        <w:keepLines w:val="0"/>
        <w:numPr>
          <w:ilvl w:val="0"/>
          <w:numId w:val="17"/>
        </w:numPr>
        <w:tabs>
          <w:tab w:val="clear" w:pos="426"/>
          <w:tab w:val="clear" w:pos="1701"/>
        </w:tabs>
        <w:spacing w:before="120" w:after="0"/>
        <w:rPr>
          <w:rFonts w:ascii="Calibri" w:hAnsi="Calibri" w:cs="Tahoma"/>
          <w:sz w:val="20"/>
        </w:rPr>
      </w:pPr>
      <w:r w:rsidRPr="00E26401">
        <w:rPr>
          <w:rFonts w:ascii="Calibri" w:hAnsi="Calibri" w:cs="Tahoma"/>
          <w:sz w:val="20"/>
        </w:rPr>
        <w:t xml:space="preserve">Cena za služby činí celkem bez DPH </w:t>
      </w:r>
      <w:r w:rsidR="00AC45B2">
        <w:rPr>
          <w:rFonts w:ascii="Calibri" w:hAnsi="Calibri" w:cs="Tahoma"/>
          <w:sz w:val="20"/>
        </w:rPr>
        <w:t>148.200</w:t>
      </w:r>
      <w:r w:rsidR="00E26401" w:rsidRPr="00E26401">
        <w:rPr>
          <w:rFonts w:ascii="Calibri" w:hAnsi="Calibri" w:cs="Tahoma"/>
          <w:sz w:val="20"/>
        </w:rPr>
        <w:t>,-</w:t>
      </w:r>
      <w:r w:rsidR="00BB0CD9" w:rsidRPr="00E26401">
        <w:rPr>
          <w:rFonts w:ascii="Calibri" w:hAnsi="Calibri" w:cs="Tahoma"/>
          <w:sz w:val="20"/>
        </w:rPr>
        <w:t> </w:t>
      </w:r>
      <w:r w:rsidRPr="00E26401">
        <w:rPr>
          <w:rFonts w:ascii="Calibri" w:hAnsi="Calibri" w:cs="Tahoma"/>
          <w:sz w:val="20"/>
        </w:rPr>
        <w:t xml:space="preserve">Kč (slovy: </w:t>
      </w:r>
      <w:r w:rsidR="00E26401" w:rsidRPr="00E26401">
        <w:rPr>
          <w:rFonts w:ascii="Calibri" w:hAnsi="Calibri" w:cs="Tahoma"/>
          <w:sz w:val="20"/>
        </w:rPr>
        <w:t xml:space="preserve">sto </w:t>
      </w:r>
      <w:r w:rsidR="00AC45B2">
        <w:rPr>
          <w:rFonts w:ascii="Calibri" w:hAnsi="Calibri" w:cs="Tahoma"/>
          <w:sz w:val="20"/>
        </w:rPr>
        <w:t>čtyřicet osm</w:t>
      </w:r>
      <w:r w:rsidR="00E26401" w:rsidRPr="00E26401">
        <w:rPr>
          <w:rFonts w:ascii="Calibri" w:hAnsi="Calibri" w:cs="Tahoma"/>
          <w:sz w:val="20"/>
        </w:rPr>
        <w:t xml:space="preserve"> tisíc</w:t>
      </w:r>
      <w:r w:rsidRPr="00E26401">
        <w:rPr>
          <w:rFonts w:ascii="Calibri" w:hAnsi="Calibri" w:cs="Tahoma"/>
          <w:sz w:val="20"/>
        </w:rPr>
        <w:t xml:space="preserve"> </w:t>
      </w:r>
      <w:r w:rsidR="00AC45B2">
        <w:rPr>
          <w:rFonts w:ascii="Calibri" w:hAnsi="Calibri" w:cs="Tahoma"/>
          <w:sz w:val="20"/>
        </w:rPr>
        <w:t xml:space="preserve">dvě stě </w:t>
      </w:r>
      <w:r w:rsidRPr="00E26401">
        <w:rPr>
          <w:rFonts w:ascii="Calibri" w:hAnsi="Calibri" w:cs="Tahoma"/>
          <w:sz w:val="20"/>
        </w:rPr>
        <w:t xml:space="preserve">korun českých), DPH ve výši </w:t>
      </w:r>
      <w:r w:rsidR="00E26401" w:rsidRPr="00E26401">
        <w:rPr>
          <w:rFonts w:ascii="Calibri" w:hAnsi="Calibri" w:cs="Tahoma"/>
          <w:sz w:val="20"/>
        </w:rPr>
        <w:t>21</w:t>
      </w:r>
      <w:r w:rsidR="00BB0CD9" w:rsidRPr="00E26401">
        <w:rPr>
          <w:rFonts w:ascii="Calibri" w:hAnsi="Calibri" w:cs="Tahoma"/>
          <w:sz w:val="20"/>
        </w:rPr>
        <w:t> </w:t>
      </w:r>
      <w:r w:rsidRPr="00E26401">
        <w:rPr>
          <w:rFonts w:ascii="Calibri" w:hAnsi="Calibri" w:cs="Tahoma"/>
          <w:sz w:val="20"/>
        </w:rPr>
        <w:t xml:space="preserve">% je </w:t>
      </w:r>
      <w:r w:rsidR="00AC45B2">
        <w:rPr>
          <w:rFonts w:ascii="Calibri" w:hAnsi="Calibri" w:cs="Tahoma"/>
          <w:sz w:val="20"/>
        </w:rPr>
        <w:t>31.122</w:t>
      </w:r>
      <w:r w:rsidR="00E26401" w:rsidRPr="00E26401">
        <w:rPr>
          <w:rFonts w:ascii="Calibri" w:hAnsi="Calibri" w:cs="Tahoma"/>
          <w:sz w:val="20"/>
        </w:rPr>
        <w:t>,-</w:t>
      </w:r>
      <w:r w:rsidR="00BB0CD9" w:rsidRPr="00E26401">
        <w:rPr>
          <w:rFonts w:ascii="Calibri" w:hAnsi="Calibri" w:cs="Tahoma"/>
          <w:sz w:val="20"/>
        </w:rPr>
        <w:t> </w:t>
      </w:r>
      <w:r w:rsidRPr="00E26401">
        <w:rPr>
          <w:rFonts w:ascii="Calibri" w:hAnsi="Calibri" w:cs="Tahoma"/>
          <w:sz w:val="20"/>
        </w:rPr>
        <w:t>Kč a</w:t>
      </w:r>
      <w:r w:rsidR="00BB0CD9" w:rsidRPr="00E26401">
        <w:rPr>
          <w:rFonts w:ascii="Calibri" w:hAnsi="Calibri" w:cs="Tahoma"/>
          <w:sz w:val="20"/>
        </w:rPr>
        <w:t> </w:t>
      </w:r>
      <w:r w:rsidRPr="00E26401">
        <w:rPr>
          <w:rFonts w:ascii="Calibri" w:hAnsi="Calibri" w:cs="Tahoma"/>
          <w:sz w:val="20"/>
        </w:rPr>
        <w:t xml:space="preserve">cena včetně DPH činí </w:t>
      </w:r>
      <w:r w:rsidR="00AC45B2">
        <w:rPr>
          <w:rFonts w:ascii="Calibri" w:hAnsi="Calibri" w:cs="Tahoma"/>
          <w:sz w:val="20"/>
        </w:rPr>
        <w:t>179</w:t>
      </w:r>
      <w:r w:rsidR="00E26401" w:rsidRPr="00E26401">
        <w:rPr>
          <w:rFonts w:ascii="Calibri" w:hAnsi="Calibri" w:cs="Tahoma"/>
          <w:sz w:val="20"/>
        </w:rPr>
        <w:t>.</w:t>
      </w:r>
      <w:r w:rsidR="00AC45B2">
        <w:rPr>
          <w:rFonts w:ascii="Calibri" w:hAnsi="Calibri" w:cs="Tahoma"/>
          <w:sz w:val="20"/>
        </w:rPr>
        <w:t>322</w:t>
      </w:r>
      <w:r w:rsidR="00E26401" w:rsidRPr="00E26401">
        <w:rPr>
          <w:rFonts w:ascii="Calibri" w:hAnsi="Calibri" w:cs="Tahoma"/>
          <w:sz w:val="20"/>
        </w:rPr>
        <w:t>,-</w:t>
      </w:r>
      <w:r w:rsidR="00BB0CD9" w:rsidRPr="00E26401">
        <w:rPr>
          <w:rFonts w:ascii="Calibri" w:hAnsi="Calibri" w:cs="Tahoma"/>
          <w:sz w:val="20"/>
        </w:rPr>
        <w:t> </w:t>
      </w:r>
      <w:r w:rsidRPr="00E26401">
        <w:rPr>
          <w:rFonts w:ascii="Calibri" w:hAnsi="Calibri" w:cs="Tahoma"/>
          <w:sz w:val="20"/>
        </w:rPr>
        <w:t>Kč (sl</w:t>
      </w:r>
      <w:r w:rsidR="00BB0CD9" w:rsidRPr="00E26401">
        <w:rPr>
          <w:rFonts w:ascii="Calibri" w:hAnsi="Calibri" w:cs="Tahoma"/>
          <w:sz w:val="20"/>
        </w:rPr>
        <w:t xml:space="preserve">ovy: </w:t>
      </w:r>
      <w:r w:rsidR="00AC45B2">
        <w:rPr>
          <w:rFonts w:ascii="Calibri" w:hAnsi="Calibri" w:cs="Tahoma"/>
          <w:sz w:val="20"/>
        </w:rPr>
        <w:t>jedno sto</w:t>
      </w:r>
      <w:r w:rsidR="00E26401" w:rsidRPr="00E26401">
        <w:rPr>
          <w:rFonts w:ascii="Calibri" w:hAnsi="Calibri" w:cs="Tahoma"/>
          <w:sz w:val="20"/>
        </w:rPr>
        <w:t xml:space="preserve"> </w:t>
      </w:r>
      <w:r w:rsidR="00AC45B2">
        <w:rPr>
          <w:rFonts w:ascii="Calibri" w:hAnsi="Calibri" w:cs="Tahoma"/>
          <w:sz w:val="20"/>
        </w:rPr>
        <w:t>sedmdesát devět</w:t>
      </w:r>
      <w:r w:rsidR="00E26401" w:rsidRPr="00E26401">
        <w:rPr>
          <w:rFonts w:ascii="Calibri" w:hAnsi="Calibri" w:cs="Tahoma"/>
          <w:sz w:val="20"/>
        </w:rPr>
        <w:t xml:space="preserve"> tisíc</w:t>
      </w:r>
      <w:r w:rsidR="00BB0CD9" w:rsidRPr="00E26401">
        <w:rPr>
          <w:rFonts w:ascii="Calibri" w:hAnsi="Calibri" w:cs="Tahoma"/>
          <w:sz w:val="20"/>
        </w:rPr>
        <w:t xml:space="preserve"> </w:t>
      </w:r>
      <w:r w:rsidR="00AC45B2">
        <w:rPr>
          <w:rFonts w:ascii="Calibri" w:hAnsi="Calibri" w:cs="Tahoma"/>
          <w:sz w:val="20"/>
        </w:rPr>
        <w:t>tři sta dvacet dva</w:t>
      </w:r>
      <w:r w:rsidR="00E26401" w:rsidRPr="00E26401">
        <w:rPr>
          <w:rFonts w:ascii="Calibri" w:hAnsi="Calibri" w:cs="Tahoma"/>
          <w:sz w:val="20"/>
        </w:rPr>
        <w:t xml:space="preserve"> </w:t>
      </w:r>
      <w:r w:rsidR="00BB0CD9" w:rsidRPr="00E26401">
        <w:rPr>
          <w:rFonts w:ascii="Calibri" w:hAnsi="Calibri" w:cs="Tahoma"/>
          <w:sz w:val="20"/>
        </w:rPr>
        <w:t>korun českých).</w:t>
      </w:r>
      <w:r w:rsidR="00582D1E" w:rsidRPr="00E26401">
        <w:rPr>
          <w:rFonts w:ascii="Calibri" w:hAnsi="Calibri" w:cs="Tahoma"/>
          <w:sz w:val="20"/>
        </w:rPr>
        <w:t xml:space="preserve"> </w:t>
      </w:r>
      <w:r w:rsidR="00E26401" w:rsidRPr="00E26401">
        <w:rPr>
          <w:rFonts w:ascii="Calibri" w:hAnsi="Calibri" w:cs="Tahoma"/>
          <w:sz w:val="20"/>
        </w:rPr>
        <w:t>Cena dílčích částí je uvedena v tabulce:</w:t>
      </w:r>
    </w:p>
    <w:tbl>
      <w:tblPr>
        <w:tblW w:w="8646" w:type="dxa"/>
        <w:tblInd w:w="421" w:type="dxa"/>
        <w:tblCellMar>
          <w:left w:w="70" w:type="dxa"/>
          <w:right w:w="70" w:type="dxa"/>
        </w:tblCellMar>
        <w:tblLook w:val="04A0" w:firstRow="1" w:lastRow="0" w:firstColumn="1" w:lastColumn="0" w:noHBand="0" w:noVBand="1"/>
      </w:tblPr>
      <w:tblGrid>
        <w:gridCol w:w="4677"/>
        <w:gridCol w:w="1418"/>
        <w:gridCol w:w="1276"/>
        <w:gridCol w:w="1275"/>
      </w:tblGrid>
      <w:tr w:rsidR="00E26401" w:rsidRPr="00752611" w14:paraId="45C261EB" w14:textId="77777777" w:rsidTr="00E26401">
        <w:trPr>
          <w:trHeight w:val="582"/>
        </w:trPr>
        <w:tc>
          <w:tcPr>
            <w:tcW w:w="4677"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77D09F4"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Položka</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14:paraId="22F39F60"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Cena bez DPH</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7735E629"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DPH 21 %</w:t>
            </w:r>
          </w:p>
        </w:tc>
        <w:tc>
          <w:tcPr>
            <w:tcW w:w="1275" w:type="dxa"/>
            <w:tcBorders>
              <w:top w:val="single" w:sz="4" w:space="0" w:color="auto"/>
              <w:left w:val="nil"/>
              <w:bottom w:val="single" w:sz="4" w:space="0" w:color="auto"/>
              <w:right w:val="single" w:sz="4" w:space="0" w:color="auto"/>
            </w:tcBorders>
            <w:shd w:val="clear" w:color="000000" w:fill="DBE5F1"/>
            <w:vAlign w:val="center"/>
            <w:hideMark/>
          </w:tcPr>
          <w:p w14:paraId="69CBAD40"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Cena včetně DPH</w:t>
            </w:r>
          </w:p>
        </w:tc>
      </w:tr>
      <w:tr w:rsidR="00752611" w:rsidRPr="00752611" w14:paraId="424C8C8C" w14:textId="77777777" w:rsidTr="00E26401">
        <w:trPr>
          <w:trHeight w:val="510"/>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4D333CE7" w14:textId="298F4C1F" w:rsidR="00752611" w:rsidRPr="00752611" w:rsidRDefault="00752611" w:rsidP="00752611">
            <w:pPr>
              <w:rPr>
                <w:rFonts w:asciiTheme="minorHAnsi" w:hAnsiTheme="minorHAnsi" w:cstheme="minorHAnsi"/>
                <w:color w:val="000000"/>
                <w:sz w:val="20"/>
                <w:szCs w:val="20"/>
              </w:rPr>
            </w:pPr>
            <w:r w:rsidRPr="00752611">
              <w:rPr>
                <w:rFonts w:asciiTheme="minorHAnsi" w:hAnsiTheme="minorHAnsi" w:cstheme="minorHAnsi"/>
                <w:color w:val="000000"/>
                <w:sz w:val="20"/>
                <w:szCs w:val="20"/>
              </w:rPr>
              <w:t xml:space="preserve">Zpracování </w:t>
            </w:r>
            <w:r w:rsidRPr="00752611">
              <w:rPr>
                <w:rFonts w:asciiTheme="minorHAnsi" w:hAnsiTheme="minorHAnsi" w:cstheme="minorHAnsi"/>
                <w:b/>
                <w:bCs/>
                <w:color w:val="000000"/>
                <w:sz w:val="20"/>
                <w:szCs w:val="20"/>
              </w:rPr>
              <w:t>studie proveditelnosti</w:t>
            </w:r>
          </w:p>
        </w:tc>
        <w:tc>
          <w:tcPr>
            <w:tcW w:w="1418" w:type="dxa"/>
            <w:tcBorders>
              <w:top w:val="nil"/>
              <w:left w:val="nil"/>
              <w:bottom w:val="single" w:sz="4" w:space="0" w:color="auto"/>
              <w:right w:val="single" w:sz="4" w:space="0" w:color="auto"/>
            </w:tcBorders>
            <w:shd w:val="clear" w:color="auto" w:fill="auto"/>
            <w:vAlign w:val="center"/>
            <w:hideMark/>
          </w:tcPr>
          <w:p w14:paraId="41B43D2A" w14:textId="2618F1D5" w:rsidR="00752611" w:rsidRPr="00752611" w:rsidRDefault="00752611" w:rsidP="00752611">
            <w:pPr>
              <w:jc w:val="right"/>
              <w:rPr>
                <w:rFonts w:asciiTheme="minorHAnsi" w:hAnsiTheme="minorHAnsi" w:cstheme="minorHAnsi"/>
                <w:color w:val="000000"/>
                <w:sz w:val="20"/>
                <w:szCs w:val="20"/>
              </w:rPr>
            </w:pPr>
            <w:r w:rsidRPr="00752611">
              <w:rPr>
                <w:rFonts w:asciiTheme="minorHAnsi" w:hAnsiTheme="minorHAnsi" w:cstheme="minorHAnsi"/>
                <w:color w:val="000000"/>
                <w:sz w:val="20"/>
                <w:szCs w:val="20"/>
              </w:rPr>
              <w:t>145 600 Kč</w:t>
            </w:r>
          </w:p>
        </w:tc>
        <w:tc>
          <w:tcPr>
            <w:tcW w:w="1276" w:type="dxa"/>
            <w:tcBorders>
              <w:top w:val="nil"/>
              <w:left w:val="nil"/>
              <w:bottom w:val="single" w:sz="4" w:space="0" w:color="auto"/>
              <w:right w:val="single" w:sz="4" w:space="0" w:color="auto"/>
            </w:tcBorders>
            <w:shd w:val="clear" w:color="auto" w:fill="auto"/>
            <w:vAlign w:val="center"/>
            <w:hideMark/>
          </w:tcPr>
          <w:p w14:paraId="3A9B4688" w14:textId="3E0E2E93" w:rsidR="00752611" w:rsidRPr="00752611" w:rsidRDefault="00752611" w:rsidP="00752611">
            <w:pPr>
              <w:jc w:val="right"/>
              <w:rPr>
                <w:rFonts w:asciiTheme="minorHAnsi" w:hAnsiTheme="minorHAnsi" w:cstheme="minorHAnsi"/>
                <w:color w:val="000000"/>
                <w:sz w:val="20"/>
                <w:szCs w:val="20"/>
              </w:rPr>
            </w:pPr>
            <w:r w:rsidRPr="00752611">
              <w:rPr>
                <w:rFonts w:asciiTheme="minorHAnsi" w:hAnsiTheme="minorHAnsi" w:cstheme="minorHAnsi"/>
                <w:color w:val="000000"/>
                <w:sz w:val="20"/>
                <w:szCs w:val="20"/>
              </w:rPr>
              <w:t>30 576 Kč</w:t>
            </w:r>
          </w:p>
        </w:tc>
        <w:tc>
          <w:tcPr>
            <w:tcW w:w="1275" w:type="dxa"/>
            <w:tcBorders>
              <w:top w:val="nil"/>
              <w:left w:val="nil"/>
              <w:bottom w:val="single" w:sz="4" w:space="0" w:color="auto"/>
              <w:right w:val="single" w:sz="4" w:space="0" w:color="auto"/>
            </w:tcBorders>
            <w:shd w:val="clear" w:color="auto" w:fill="auto"/>
            <w:vAlign w:val="center"/>
            <w:hideMark/>
          </w:tcPr>
          <w:p w14:paraId="71ED93D0" w14:textId="254BCDB3" w:rsidR="00752611" w:rsidRPr="00752611" w:rsidRDefault="00752611" w:rsidP="00752611">
            <w:pPr>
              <w:jc w:val="right"/>
              <w:rPr>
                <w:rFonts w:asciiTheme="minorHAnsi" w:hAnsiTheme="minorHAnsi" w:cstheme="minorHAnsi"/>
                <w:color w:val="000000"/>
                <w:sz w:val="20"/>
                <w:szCs w:val="20"/>
              </w:rPr>
            </w:pPr>
            <w:r w:rsidRPr="00752611">
              <w:rPr>
                <w:rFonts w:asciiTheme="minorHAnsi" w:hAnsiTheme="minorHAnsi" w:cstheme="minorHAnsi"/>
                <w:color w:val="000000"/>
                <w:sz w:val="20"/>
                <w:szCs w:val="20"/>
              </w:rPr>
              <w:t>176 176 Kč</w:t>
            </w:r>
          </w:p>
        </w:tc>
      </w:tr>
      <w:tr w:rsidR="00752611" w:rsidRPr="00752611" w14:paraId="061AF319" w14:textId="77777777" w:rsidTr="00E26401">
        <w:trPr>
          <w:trHeight w:val="510"/>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0DB8A59D" w14:textId="0C251C89" w:rsidR="00752611" w:rsidRPr="00752611" w:rsidRDefault="00752611" w:rsidP="00752611">
            <w:pPr>
              <w:rPr>
                <w:rFonts w:asciiTheme="minorHAnsi" w:hAnsiTheme="minorHAnsi" w:cstheme="minorHAnsi"/>
                <w:color w:val="000000"/>
                <w:sz w:val="20"/>
                <w:szCs w:val="20"/>
              </w:rPr>
            </w:pPr>
            <w:r w:rsidRPr="00752611">
              <w:rPr>
                <w:rFonts w:asciiTheme="minorHAnsi" w:hAnsiTheme="minorHAnsi" w:cstheme="minorHAnsi"/>
                <w:color w:val="000000"/>
                <w:sz w:val="20"/>
                <w:szCs w:val="20"/>
              </w:rPr>
              <w:t xml:space="preserve">Zpracování </w:t>
            </w:r>
            <w:r w:rsidRPr="00752611">
              <w:rPr>
                <w:rFonts w:asciiTheme="minorHAnsi" w:hAnsiTheme="minorHAnsi" w:cstheme="minorHAnsi"/>
                <w:b/>
                <w:bCs/>
                <w:color w:val="000000"/>
                <w:sz w:val="20"/>
                <w:szCs w:val="20"/>
              </w:rPr>
              <w:t>projektové žádosti</w:t>
            </w:r>
          </w:p>
        </w:tc>
        <w:tc>
          <w:tcPr>
            <w:tcW w:w="1418" w:type="dxa"/>
            <w:tcBorders>
              <w:top w:val="nil"/>
              <w:left w:val="nil"/>
              <w:bottom w:val="single" w:sz="4" w:space="0" w:color="auto"/>
              <w:right w:val="single" w:sz="4" w:space="0" w:color="auto"/>
            </w:tcBorders>
            <w:shd w:val="clear" w:color="auto" w:fill="auto"/>
            <w:vAlign w:val="center"/>
            <w:hideMark/>
          </w:tcPr>
          <w:p w14:paraId="7FB627D6" w14:textId="357507AF" w:rsidR="00752611" w:rsidRPr="00752611" w:rsidRDefault="00752611" w:rsidP="00752611">
            <w:pPr>
              <w:jc w:val="right"/>
              <w:rPr>
                <w:rFonts w:asciiTheme="minorHAnsi" w:hAnsiTheme="minorHAnsi" w:cstheme="minorHAnsi"/>
                <w:color w:val="000000"/>
                <w:sz w:val="20"/>
                <w:szCs w:val="20"/>
              </w:rPr>
            </w:pPr>
            <w:r w:rsidRPr="00752611">
              <w:rPr>
                <w:rFonts w:asciiTheme="minorHAnsi" w:hAnsiTheme="minorHAnsi" w:cstheme="minorHAnsi"/>
                <w:color w:val="000000"/>
                <w:sz w:val="20"/>
                <w:szCs w:val="20"/>
              </w:rPr>
              <w:t>2 600 Kč</w:t>
            </w:r>
          </w:p>
        </w:tc>
        <w:tc>
          <w:tcPr>
            <w:tcW w:w="1276" w:type="dxa"/>
            <w:tcBorders>
              <w:top w:val="nil"/>
              <w:left w:val="nil"/>
              <w:bottom w:val="single" w:sz="4" w:space="0" w:color="auto"/>
              <w:right w:val="single" w:sz="4" w:space="0" w:color="auto"/>
            </w:tcBorders>
            <w:shd w:val="clear" w:color="auto" w:fill="auto"/>
            <w:vAlign w:val="center"/>
            <w:hideMark/>
          </w:tcPr>
          <w:p w14:paraId="0A23389A" w14:textId="5B622EDF" w:rsidR="00752611" w:rsidRPr="00752611" w:rsidRDefault="00752611" w:rsidP="00752611">
            <w:pPr>
              <w:jc w:val="right"/>
              <w:rPr>
                <w:rFonts w:asciiTheme="minorHAnsi" w:hAnsiTheme="minorHAnsi" w:cstheme="minorHAnsi"/>
                <w:color w:val="000000"/>
                <w:sz w:val="20"/>
                <w:szCs w:val="20"/>
              </w:rPr>
            </w:pPr>
            <w:r w:rsidRPr="00752611">
              <w:rPr>
                <w:rFonts w:asciiTheme="minorHAnsi" w:hAnsiTheme="minorHAnsi" w:cstheme="minorHAnsi"/>
                <w:color w:val="000000"/>
                <w:sz w:val="20"/>
                <w:szCs w:val="20"/>
              </w:rPr>
              <w:t>546 Kč</w:t>
            </w:r>
          </w:p>
        </w:tc>
        <w:tc>
          <w:tcPr>
            <w:tcW w:w="1275" w:type="dxa"/>
            <w:tcBorders>
              <w:top w:val="nil"/>
              <w:left w:val="nil"/>
              <w:bottom w:val="single" w:sz="4" w:space="0" w:color="auto"/>
              <w:right w:val="single" w:sz="4" w:space="0" w:color="auto"/>
            </w:tcBorders>
            <w:shd w:val="clear" w:color="auto" w:fill="auto"/>
            <w:vAlign w:val="center"/>
            <w:hideMark/>
          </w:tcPr>
          <w:p w14:paraId="043F292A" w14:textId="6823033A" w:rsidR="00752611" w:rsidRPr="00752611" w:rsidRDefault="00752611" w:rsidP="00752611">
            <w:pPr>
              <w:jc w:val="right"/>
              <w:rPr>
                <w:rFonts w:asciiTheme="minorHAnsi" w:hAnsiTheme="minorHAnsi" w:cstheme="minorHAnsi"/>
                <w:color w:val="000000"/>
                <w:sz w:val="20"/>
                <w:szCs w:val="20"/>
              </w:rPr>
            </w:pPr>
            <w:r w:rsidRPr="00752611">
              <w:rPr>
                <w:rFonts w:asciiTheme="minorHAnsi" w:hAnsiTheme="minorHAnsi" w:cstheme="minorHAnsi"/>
                <w:color w:val="000000"/>
                <w:sz w:val="20"/>
                <w:szCs w:val="20"/>
              </w:rPr>
              <w:t>3 146 Kč</w:t>
            </w:r>
          </w:p>
        </w:tc>
      </w:tr>
      <w:tr w:rsidR="00752611" w:rsidRPr="00752611" w14:paraId="432A6DDF" w14:textId="77777777" w:rsidTr="00E26401">
        <w:trPr>
          <w:trHeight w:val="300"/>
        </w:trPr>
        <w:tc>
          <w:tcPr>
            <w:tcW w:w="4677" w:type="dxa"/>
            <w:tcBorders>
              <w:top w:val="nil"/>
              <w:left w:val="single" w:sz="4" w:space="0" w:color="auto"/>
              <w:bottom w:val="single" w:sz="4" w:space="0" w:color="auto"/>
              <w:right w:val="single" w:sz="4" w:space="0" w:color="auto"/>
            </w:tcBorders>
            <w:shd w:val="clear" w:color="000000" w:fill="EBF1DE"/>
            <w:noWrap/>
            <w:vAlign w:val="bottom"/>
            <w:hideMark/>
          </w:tcPr>
          <w:p w14:paraId="52ECBA75" w14:textId="000AA41C" w:rsidR="00752611" w:rsidRPr="00752611" w:rsidRDefault="00752611" w:rsidP="00752611">
            <w:pPr>
              <w:rPr>
                <w:rFonts w:asciiTheme="minorHAnsi" w:hAnsiTheme="minorHAnsi" w:cstheme="minorHAnsi"/>
                <w:b/>
                <w:sz w:val="20"/>
                <w:szCs w:val="20"/>
              </w:rPr>
            </w:pPr>
            <w:r w:rsidRPr="00752611">
              <w:rPr>
                <w:rFonts w:asciiTheme="minorHAnsi" w:hAnsiTheme="minorHAnsi" w:cstheme="minorHAnsi"/>
                <w:b/>
                <w:sz w:val="20"/>
                <w:szCs w:val="20"/>
              </w:rPr>
              <w:t>Nabídková cena</w:t>
            </w:r>
          </w:p>
        </w:tc>
        <w:tc>
          <w:tcPr>
            <w:tcW w:w="1418" w:type="dxa"/>
            <w:tcBorders>
              <w:top w:val="nil"/>
              <w:left w:val="nil"/>
              <w:bottom w:val="single" w:sz="4" w:space="0" w:color="auto"/>
              <w:right w:val="single" w:sz="4" w:space="0" w:color="auto"/>
            </w:tcBorders>
            <w:shd w:val="clear" w:color="000000" w:fill="EBF1DE"/>
            <w:noWrap/>
            <w:vAlign w:val="bottom"/>
            <w:hideMark/>
          </w:tcPr>
          <w:p w14:paraId="5EB9F311" w14:textId="33D7CE68" w:rsidR="00752611" w:rsidRPr="00752611" w:rsidRDefault="00752611" w:rsidP="00752611">
            <w:pPr>
              <w:jc w:val="right"/>
              <w:rPr>
                <w:rFonts w:asciiTheme="minorHAnsi" w:hAnsiTheme="minorHAnsi" w:cstheme="minorHAnsi"/>
                <w:b/>
                <w:sz w:val="20"/>
                <w:szCs w:val="20"/>
              </w:rPr>
            </w:pPr>
            <w:r w:rsidRPr="00752611">
              <w:rPr>
                <w:rFonts w:asciiTheme="minorHAnsi" w:hAnsiTheme="minorHAnsi" w:cstheme="minorHAnsi"/>
                <w:b/>
                <w:sz w:val="20"/>
                <w:szCs w:val="20"/>
              </w:rPr>
              <w:t>148 200 Kč</w:t>
            </w:r>
          </w:p>
        </w:tc>
        <w:tc>
          <w:tcPr>
            <w:tcW w:w="1276" w:type="dxa"/>
            <w:tcBorders>
              <w:top w:val="nil"/>
              <w:left w:val="nil"/>
              <w:bottom w:val="single" w:sz="4" w:space="0" w:color="auto"/>
              <w:right w:val="single" w:sz="4" w:space="0" w:color="auto"/>
            </w:tcBorders>
            <w:shd w:val="clear" w:color="000000" w:fill="EBF1DE"/>
            <w:noWrap/>
            <w:vAlign w:val="bottom"/>
            <w:hideMark/>
          </w:tcPr>
          <w:p w14:paraId="1EAEC7D7" w14:textId="6617FAD4" w:rsidR="00752611" w:rsidRPr="00752611" w:rsidRDefault="00752611" w:rsidP="00752611">
            <w:pPr>
              <w:jc w:val="right"/>
              <w:rPr>
                <w:rFonts w:asciiTheme="minorHAnsi" w:hAnsiTheme="minorHAnsi" w:cstheme="minorHAnsi"/>
                <w:b/>
                <w:sz w:val="20"/>
                <w:szCs w:val="20"/>
              </w:rPr>
            </w:pPr>
            <w:r w:rsidRPr="00752611">
              <w:rPr>
                <w:rFonts w:asciiTheme="minorHAnsi" w:hAnsiTheme="minorHAnsi" w:cstheme="minorHAnsi"/>
                <w:b/>
                <w:sz w:val="20"/>
                <w:szCs w:val="20"/>
              </w:rPr>
              <w:t>31 122 Kč</w:t>
            </w:r>
          </w:p>
        </w:tc>
        <w:tc>
          <w:tcPr>
            <w:tcW w:w="1275" w:type="dxa"/>
            <w:tcBorders>
              <w:top w:val="nil"/>
              <w:left w:val="nil"/>
              <w:bottom w:val="single" w:sz="4" w:space="0" w:color="auto"/>
              <w:right w:val="single" w:sz="4" w:space="0" w:color="auto"/>
            </w:tcBorders>
            <w:shd w:val="clear" w:color="000000" w:fill="EBF1DE"/>
            <w:noWrap/>
            <w:vAlign w:val="bottom"/>
            <w:hideMark/>
          </w:tcPr>
          <w:p w14:paraId="323555D4" w14:textId="7FEB28CF" w:rsidR="00752611" w:rsidRPr="00752611" w:rsidRDefault="00752611" w:rsidP="00752611">
            <w:pPr>
              <w:jc w:val="right"/>
              <w:rPr>
                <w:rFonts w:asciiTheme="minorHAnsi" w:hAnsiTheme="minorHAnsi" w:cstheme="minorHAnsi"/>
                <w:b/>
                <w:sz w:val="20"/>
                <w:szCs w:val="20"/>
              </w:rPr>
            </w:pPr>
            <w:r w:rsidRPr="00752611">
              <w:rPr>
                <w:rFonts w:asciiTheme="minorHAnsi" w:hAnsiTheme="minorHAnsi" w:cstheme="minorHAnsi"/>
                <w:b/>
                <w:sz w:val="20"/>
                <w:szCs w:val="20"/>
              </w:rPr>
              <w:t>179 322 Kč</w:t>
            </w:r>
          </w:p>
        </w:tc>
      </w:tr>
    </w:tbl>
    <w:p w14:paraId="1BA29A5E" w14:textId="77777777" w:rsidR="00FB012A" w:rsidRPr="003D375E" w:rsidRDefault="00FB012A" w:rsidP="00F344A5">
      <w:pPr>
        <w:pStyle w:val="OdstavecSmlouvy"/>
        <w:keepLines w:val="0"/>
        <w:numPr>
          <w:ilvl w:val="0"/>
          <w:numId w:val="17"/>
        </w:numPr>
        <w:tabs>
          <w:tab w:val="clear" w:pos="426"/>
          <w:tab w:val="clear" w:pos="1701"/>
        </w:tabs>
        <w:spacing w:before="120" w:after="0"/>
        <w:ind w:left="357" w:hanging="357"/>
        <w:rPr>
          <w:rFonts w:ascii="Calibri" w:hAnsi="Calibri" w:cs="Tahoma"/>
          <w:sz w:val="20"/>
        </w:rPr>
      </w:pPr>
      <w:r w:rsidRPr="003D375E">
        <w:rPr>
          <w:rFonts w:ascii="Calibri" w:hAnsi="Calibri" w:cs="Tahoma"/>
          <w:sz w:val="20"/>
        </w:rPr>
        <w:t>Cena za služby</w:t>
      </w:r>
      <w:r w:rsidRPr="003D375E" w:rsidDel="009852DA">
        <w:rPr>
          <w:rFonts w:ascii="Calibri" w:hAnsi="Calibri" w:cs="Tahoma"/>
          <w:sz w:val="20"/>
        </w:rPr>
        <w:t xml:space="preserve"> </w:t>
      </w:r>
      <w:r w:rsidRPr="003D375E">
        <w:rPr>
          <w:rFonts w:ascii="Calibri" w:hAnsi="Calibri" w:cs="Tahoma"/>
          <w:sz w:val="20"/>
        </w:rPr>
        <w:t>podle odst. 1 tohoto článku smlouvy zahrnuje veškeré náklady poskytovatele spojené se splněním jeho závazku z této smlouvy.</w:t>
      </w:r>
    </w:p>
    <w:p w14:paraId="4808B721" w14:textId="77777777" w:rsidR="00FB012A" w:rsidRPr="003D375E" w:rsidRDefault="00FB012A" w:rsidP="00F344A5">
      <w:pPr>
        <w:pStyle w:val="OdstavecSmlouvy"/>
        <w:keepLines w:val="0"/>
        <w:numPr>
          <w:ilvl w:val="0"/>
          <w:numId w:val="17"/>
        </w:numPr>
        <w:tabs>
          <w:tab w:val="clear" w:pos="426"/>
          <w:tab w:val="clear" w:pos="1701"/>
        </w:tabs>
        <w:spacing w:before="120" w:after="0"/>
        <w:ind w:left="357" w:hanging="357"/>
        <w:rPr>
          <w:rFonts w:ascii="Calibri" w:hAnsi="Calibri" w:cs="Tahoma"/>
          <w:sz w:val="20"/>
        </w:rPr>
      </w:pPr>
      <w:r w:rsidRPr="003D375E">
        <w:rPr>
          <w:rFonts w:ascii="Calibri" w:hAnsi="Calibri" w:cs="Tahoma"/>
          <w:sz w:val="20"/>
        </w:rPr>
        <w:t>Cena za služby</w:t>
      </w:r>
      <w:r w:rsidRPr="003D375E" w:rsidDel="009852DA">
        <w:rPr>
          <w:rFonts w:ascii="Calibri" w:hAnsi="Calibri" w:cs="Tahoma"/>
          <w:sz w:val="20"/>
        </w:rPr>
        <w:t xml:space="preserve"> </w:t>
      </w:r>
      <w:r w:rsidRPr="003D375E">
        <w:rPr>
          <w:rFonts w:ascii="Calibri" w:hAnsi="Calibri" w:cs="Tahoma"/>
          <w:sz w:val="20"/>
        </w:rPr>
        <w:t>je stanovena jako nejvýše přípustná a není možno ji překročit, s výjimkou uvedenou níže v bodě 4 tohoto článku</w:t>
      </w:r>
      <w:r w:rsidR="0031472D" w:rsidRPr="003D375E">
        <w:rPr>
          <w:rFonts w:ascii="Calibri" w:hAnsi="Calibri" w:cs="Tahoma"/>
          <w:sz w:val="20"/>
        </w:rPr>
        <w:t xml:space="preserve"> smlouvy</w:t>
      </w:r>
      <w:r w:rsidRPr="003D375E">
        <w:rPr>
          <w:rFonts w:ascii="Calibri" w:hAnsi="Calibri" w:cs="Tahoma"/>
          <w:sz w:val="20"/>
        </w:rPr>
        <w:t>.</w:t>
      </w:r>
    </w:p>
    <w:p w14:paraId="1166428F" w14:textId="77777777" w:rsidR="00FB012A" w:rsidRPr="003D375E" w:rsidRDefault="0031472D" w:rsidP="00F344A5">
      <w:pPr>
        <w:pStyle w:val="OdstavecSmlouvy"/>
        <w:keepLines w:val="0"/>
        <w:numPr>
          <w:ilvl w:val="0"/>
          <w:numId w:val="17"/>
        </w:numPr>
        <w:tabs>
          <w:tab w:val="clear" w:pos="426"/>
          <w:tab w:val="clear" w:pos="1701"/>
        </w:tabs>
        <w:spacing w:before="120" w:after="0"/>
        <w:rPr>
          <w:rFonts w:ascii="Calibri" w:hAnsi="Calibri" w:cs="Tahoma"/>
          <w:sz w:val="20"/>
        </w:rPr>
      </w:pPr>
      <w:r w:rsidRPr="003D375E">
        <w:rPr>
          <w:rFonts w:ascii="Calibri" w:hAnsi="Calibri" w:cs="Tahoma"/>
          <w:sz w:val="20"/>
        </w:rPr>
        <w:t>Je</w:t>
      </w:r>
      <w:r w:rsidRPr="003D375E">
        <w:rPr>
          <w:rFonts w:ascii="Calibri" w:hAnsi="Calibri" w:cs="Tahoma"/>
          <w:sz w:val="20"/>
        </w:rPr>
        <w:noBreakHyphen/>
        <w:t xml:space="preserve">li poskytovatel plátcem DPH, odpovídá za to, že sazba daně z přidané hodnoty bude stanovena v souladu s platnými právními předpisy; v případě, že dojde ke změně zákonné sazby DPH, je poskytovatel k ceně díla </w:t>
      </w:r>
      <w:r w:rsidRPr="003D375E">
        <w:rPr>
          <w:rFonts w:ascii="Calibri" w:hAnsi="Calibri" w:cs="Tahoma"/>
          <w:sz w:val="20"/>
        </w:rPr>
        <w:lastRenderedPageBreak/>
        <w:t>bez DPH povinen účtovat DPH v platné výši. Smluvní strany se dohodly, že v případě změny ceny díla v důsledku změny sazby DPH není nutno ke smlouvě uzavírat dodatek.</w:t>
      </w:r>
    </w:p>
    <w:p w14:paraId="1B142C10"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V.</w:t>
      </w:r>
      <w:r w:rsidR="00111347" w:rsidRPr="003D375E">
        <w:rPr>
          <w:rFonts w:ascii="Calibri" w:hAnsi="Calibri" w:cs="Tahoma"/>
          <w:sz w:val="20"/>
        </w:rPr>
        <w:br/>
      </w:r>
      <w:r w:rsidRPr="003D375E">
        <w:rPr>
          <w:rFonts w:ascii="Calibri" w:hAnsi="Calibri" w:cs="Tahoma"/>
          <w:sz w:val="20"/>
        </w:rPr>
        <w:t>Místo a doba plnění</w:t>
      </w:r>
    </w:p>
    <w:p w14:paraId="5A918C16" w14:textId="77777777" w:rsidR="0056376D" w:rsidRDefault="00052984" w:rsidP="00F344A5">
      <w:pPr>
        <w:pStyle w:val="OdstavecSmlouvy"/>
        <w:keepLines w:val="0"/>
        <w:numPr>
          <w:ilvl w:val="0"/>
          <w:numId w:val="19"/>
        </w:numPr>
        <w:tabs>
          <w:tab w:val="clear" w:pos="426"/>
          <w:tab w:val="clear" w:pos="1701"/>
        </w:tabs>
        <w:spacing w:before="120" w:after="0"/>
        <w:rPr>
          <w:rFonts w:ascii="Calibri" w:hAnsi="Calibri" w:cs="Tahoma"/>
          <w:sz w:val="20"/>
        </w:rPr>
      </w:pPr>
      <w:r w:rsidRPr="00052984">
        <w:rPr>
          <w:rFonts w:ascii="Calibri" w:hAnsi="Calibri" w:cs="Tahoma"/>
          <w:sz w:val="20"/>
        </w:rPr>
        <w:t xml:space="preserve">Termín pro předložení kompletní studie proveditelnosti: nejpozději do 31.5.2017 do 12:00 hod. </w:t>
      </w:r>
    </w:p>
    <w:p w14:paraId="260379D2" w14:textId="14F4DFDA" w:rsidR="00FB012A" w:rsidRPr="0056376D" w:rsidRDefault="00052984" w:rsidP="00F344A5">
      <w:pPr>
        <w:pStyle w:val="OdstavecSmlouvy"/>
        <w:keepLines w:val="0"/>
        <w:numPr>
          <w:ilvl w:val="0"/>
          <w:numId w:val="19"/>
        </w:numPr>
        <w:tabs>
          <w:tab w:val="clear" w:pos="426"/>
          <w:tab w:val="clear" w:pos="1701"/>
        </w:tabs>
        <w:spacing w:before="120" w:after="0"/>
        <w:rPr>
          <w:rFonts w:ascii="Calibri" w:hAnsi="Calibri" w:cs="Tahoma"/>
          <w:sz w:val="20"/>
        </w:rPr>
      </w:pPr>
      <w:r w:rsidRPr="00052984">
        <w:rPr>
          <w:rFonts w:ascii="Calibri" w:hAnsi="Calibri" w:cs="Tahoma"/>
          <w:sz w:val="20"/>
        </w:rPr>
        <w:t>V případě, že nebude nutné předkládat souhlasné stanovisko Hlavního architekta eGovernmentu, je toto datum současně i termínem pro zpracování žádosti v systému IS KP14+. V případě nutnosti předložení souhlasného stanoviska Hlavního architekta eGovernmentu bude termín pro zpracování žádosti v systému IS KP14+ posunut do 30.06.2017.</w:t>
      </w:r>
    </w:p>
    <w:p w14:paraId="3B27D409"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VI.</w:t>
      </w:r>
      <w:r w:rsidR="00111347" w:rsidRPr="003D375E">
        <w:rPr>
          <w:rFonts w:ascii="Calibri" w:hAnsi="Calibri" w:cs="Tahoma"/>
          <w:sz w:val="20"/>
        </w:rPr>
        <w:br/>
      </w:r>
      <w:r w:rsidRPr="003D375E">
        <w:rPr>
          <w:rFonts w:ascii="Calibri" w:hAnsi="Calibri" w:cs="Tahoma"/>
          <w:sz w:val="20"/>
        </w:rPr>
        <w:t>Práva a povinnosti smluvních stran</w:t>
      </w:r>
    </w:p>
    <w:p w14:paraId="10C8BC85" w14:textId="37B2D478" w:rsidR="00591967" w:rsidRPr="00AE1803"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AE1803">
        <w:rPr>
          <w:rFonts w:cs="Tahoma"/>
          <w:sz w:val="20"/>
          <w:szCs w:val="20"/>
        </w:rPr>
        <w:t>Není-li stanoveno touto smlouvou výslovně jinak, řídí se vzájemná práva a povinnosti smluvních stran ustanoveními § 2586 a následujícími občanského zákoníku.</w:t>
      </w:r>
    </w:p>
    <w:p w14:paraId="7FF4EFE4"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Poskytovatel je zejména povinen:</w:t>
      </w:r>
    </w:p>
    <w:p w14:paraId="72A3E9CC" w14:textId="77777777" w:rsidR="00FB012A" w:rsidRPr="003D375E" w:rsidRDefault="00C933A4"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Realizovat předmět plnění v dohodnutém rozsahu, kvalitě, a čase. Realizace předmětu plnění musí odpovídat příslušným právním předpisům, normám nebo jiné dokumentaci vztahující se k předmětu plnění</w:t>
      </w:r>
      <w:r w:rsidR="00FB012A" w:rsidRPr="003D375E">
        <w:rPr>
          <w:rFonts w:ascii="Calibri" w:hAnsi="Calibri" w:cs="Tahoma"/>
          <w:sz w:val="20"/>
          <w:szCs w:val="20"/>
        </w:rPr>
        <w:t>.</w:t>
      </w:r>
    </w:p>
    <w:p w14:paraId="154D2D93" w14:textId="77777777" w:rsidR="00FB012A" w:rsidRPr="003D375E" w:rsidRDefault="00FB012A"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Řídit se při poskytování služeb pokyny objednatele, touto smlouvou a příslušnými zadávacími podmínkami.</w:t>
      </w:r>
    </w:p>
    <w:p w14:paraId="4CDA1A9F" w14:textId="77777777" w:rsidR="00FB012A" w:rsidRPr="003D375E" w:rsidRDefault="00FB012A"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Dbát při poskytování služeb dle této smlouvy na ochranu životního prostředí a dodržovat platné technické, bezpečnostní, zdravotní, hygienické a jiné předpisy, včetně předpisů týkajících se ochrany životního prostředí.</w:t>
      </w:r>
    </w:p>
    <w:p w14:paraId="663C24C5" w14:textId="77777777" w:rsidR="00FB012A" w:rsidRPr="003D375E" w:rsidRDefault="00FB012A"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Postupovat při poskytování služeb s odbornou péčí.</w:t>
      </w:r>
    </w:p>
    <w:p w14:paraId="63979FF9" w14:textId="77777777" w:rsidR="00A35A14" w:rsidRDefault="00FB012A" w:rsidP="00F344A5">
      <w:pPr>
        <w:pStyle w:val="Zkladntextodsazen"/>
        <w:numPr>
          <w:ilvl w:val="0"/>
          <w:numId w:val="10"/>
        </w:numPr>
        <w:spacing w:before="120"/>
        <w:jc w:val="both"/>
        <w:rPr>
          <w:rFonts w:cs="Tahoma"/>
          <w:sz w:val="20"/>
          <w:szCs w:val="20"/>
        </w:rPr>
      </w:pPr>
      <w:r w:rsidRPr="003D375E">
        <w:rPr>
          <w:rFonts w:cs="Tahoma"/>
          <w:sz w:val="20"/>
          <w:szCs w:val="20"/>
        </w:rPr>
        <w:t>Objednatel je povinen poskytnout poskytovateli součinnost nutnou k</w:t>
      </w:r>
      <w:r w:rsidR="00583511" w:rsidRPr="003D375E">
        <w:rPr>
          <w:rFonts w:cs="Tahoma"/>
          <w:sz w:val="20"/>
          <w:szCs w:val="20"/>
        </w:rPr>
        <w:t> řádnému poskytování služeb</w:t>
      </w:r>
      <w:r w:rsidR="00A35A14">
        <w:rPr>
          <w:rFonts w:cs="Tahoma"/>
          <w:sz w:val="20"/>
          <w:szCs w:val="20"/>
        </w:rPr>
        <w:t xml:space="preserve">, zejména pak: </w:t>
      </w:r>
    </w:p>
    <w:p w14:paraId="462C20FA" w14:textId="77777777" w:rsidR="00A35A14" w:rsidRPr="00A35A14" w:rsidRDefault="00A35A14" w:rsidP="00F344A5">
      <w:pPr>
        <w:pStyle w:val="Zkladntextodsazen"/>
        <w:numPr>
          <w:ilvl w:val="0"/>
          <w:numId w:val="20"/>
        </w:numPr>
        <w:spacing w:before="120"/>
        <w:jc w:val="both"/>
        <w:rPr>
          <w:rFonts w:cs="Tahoma"/>
          <w:sz w:val="20"/>
          <w:szCs w:val="20"/>
        </w:rPr>
      </w:pPr>
      <w:r w:rsidRPr="00A35A14">
        <w:rPr>
          <w:rFonts w:cs="Tahoma"/>
          <w:sz w:val="20"/>
          <w:szCs w:val="20"/>
        </w:rPr>
        <w:t xml:space="preserve">Objednatel poskytne podklady a informace týkající se současného stavu technologií, ostatních projektů realizovaných objednatelem a další relevantní informace. </w:t>
      </w:r>
    </w:p>
    <w:p w14:paraId="25F9DFBA" w14:textId="77777777" w:rsidR="00A35A14" w:rsidRPr="00A35A14" w:rsidRDefault="00A35A14" w:rsidP="00F344A5">
      <w:pPr>
        <w:pStyle w:val="Zkladntextodsazen"/>
        <w:numPr>
          <w:ilvl w:val="0"/>
          <w:numId w:val="20"/>
        </w:numPr>
        <w:spacing w:before="120"/>
        <w:jc w:val="both"/>
        <w:rPr>
          <w:rFonts w:cs="Tahoma"/>
          <w:sz w:val="20"/>
          <w:szCs w:val="20"/>
        </w:rPr>
      </w:pPr>
      <w:r w:rsidRPr="00A35A14">
        <w:rPr>
          <w:rFonts w:cs="Tahoma"/>
          <w:sz w:val="20"/>
          <w:szCs w:val="20"/>
        </w:rPr>
        <w:t>Objednatel po přijetí finální verze dokumentace potvrdí akceptační protokol jako podklad pro fakturaci.</w:t>
      </w:r>
    </w:p>
    <w:p w14:paraId="7E08B24A" w14:textId="3D617C71" w:rsidR="00A35A14" w:rsidRPr="00A35A14" w:rsidRDefault="00A35A14" w:rsidP="00F344A5">
      <w:pPr>
        <w:pStyle w:val="Zkladntextodsazen"/>
        <w:numPr>
          <w:ilvl w:val="0"/>
          <w:numId w:val="20"/>
        </w:numPr>
        <w:spacing w:before="120"/>
        <w:jc w:val="both"/>
        <w:rPr>
          <w:rFonts w:cs="Tahoma"/>
          <w:sz w:val="20"/>
          <w:szCs w:val="20"/>
        </w:rPr>
      </w:pPr>
      <w:r w:rsidRPr="00A35A14">
        <w:rPr>
          <w:rFonts w:cs="Tahoma"/>
          <w:sz w:val="20"/>
          <w:szCs w:val="20"/>
        </w:rPr>
        <w:t>Objednatel poskytne podklady pro zpracování kapitoly průzkum trhu, tzn. nabídky a cenové informace připravené dle pravidel výzvy č. 28 IROP, na základě, kterých zadavatel připraví rozpočet projektu.</w:t>
      </w:r>
    </w:p>
    <w:p w14:paraId="7589C799"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Poskytovatel se zavazuje písemně informovat objednatele o skutečnostech majících vliv na plnění smlouvy, a to neprodleně, nejpozději následující pracovní den poté, kdy příslušná skutečnost nastane nebo poskytovatel zjistí, že by nastat mohla.</w:t>
      </w:r>
    </w:p>
    <w:p w14:paraId="41BB1DE3"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Poskytovatel je povinen zúčastnit se na základě pozvánky objednatele učiněné písemně nebo e-mailem všech jednání týkajících se realizace plnění </w:t>
      </w:r>
      <w:r w:rsidR="00583511" w:rsidRPr="003D375E">
        <w:rPr>
          <w:rFonts w:cs="Tahoma"/>
          <w:sz w:val="20"/>
          <w:szCs w:val="20"/>
        </w:rPr>
        <w:t xml:space="preserve">nebo </w:t>
      </w:r>
      <w:r w:rsidRPr="003D375E">
        <w:rPr>
          <w:rFonts w:cs="Tahoma"/>
          <w:sz w:val="20"/>
          <w:szCs w:val="20"/>
        </w:rPr>
        <w:t>zajistit na nich účast své kontaktní osoby.</w:t>
      </w:r>
    </w:p>
    <w:p w14:paraId="4276571F"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Na základě výzvy objednatele, učiněné písemně nebo e-mailem, </w:t>
      </w:r>
      <w:r w:rsidR="00583511" w:rsidRPr="003D375E">
        <w:rPr>
          <w:rFonts w:cs="Tahoma"/>
          <w:sz w:val="20"/>
          <w:szCs w:val="20"/>
        </w:rPr>
        <w:t xml:space="preserve">poskytne </w:t>
      </w:r>
      <w:r w:rsidRPr="003D375E">
        <w:rPr>
          <w:rFonts w:cs="Tahoma"/>
          <w:sz w:val="20"/>
          <w:szCs w:val="20"/>
        </w:rPr>
        <w:t>poskytovatel objednateli zprávu o stavu přípravy a realizac</w:t>
      </w:r>
      <w:r w:rsidR="004A5F03" w:rsidRPr="003D375E">
        <w:rPr>
          <w:rFonts w:cs="Tahoma"/>
          <w:sz w:val="20"/>
          <w:szCs w:val="20"/>
        </w:rPr>
        <w:t>i</w:t>
      </w:r>
      <w:r w:rsidRPr="003D375E">
        <w:rPr>
          <w:rFonts w:cs="Tahoma"/>
          <w:sz w:val="20"/>
          <w:szCs w:val="20"/>
        </w:rPr>
        <w:t xml:space="preserve"> plnění.</w:t>
      </w:r>
    </w:p>
    <w:p w14:paraId="7CD8E6BB" w14:textId="2F4140D0"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Poskytovatel se zavazuje poskytnout veškeré nezbytné informace a dokumentaci týkající se poskytování služeb dle této smlouvy za účelem kontroly, a to ze strany </w:t>
      </w:r>
      <w:r w:rsidR="004C09CB">
        <w:rPr>
          <w:rFonts w:cs="Tahoma"/>
          <w:sz w:val="20"/>
          <w:szCs w:val="20"/>
        </w:rPr>
        <w:t>poskytovatele dotace</w:t>
      </w:r>
      <w:r w:rsidRPr="003D375E">
        <w:rPr>
          <w:rFonts w:cs="Tahoma"/>
          <w:sz w:val="20"/>
          <w:szCs w:val="20"/>
        </w:rPr>
        <w:t xml:space="preserve"> a jím pověřených osob, územních finančních orgánů, Ministerstva práce a sociálních věcí, Ministerstva financí, Nejvyššího kontrolního úřadu, Evropské komise a Evropského účetního dvora, případně dalších orgánů oprávněných k výkonu kontroly projektu. Ve vztahu k těmto kontrolním orgánům se poskytovatel zavazuje umožnit jim vstup do svých objektů a na své pozemky, zajistit dostupnost všech dokladů o průběhu poskytování služeb dle této smlouvy.</w:t>
      </w:r>
    </w:p>
    <w:p w14:paraId="28188454" w14:textId="31B15DAE"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lastRenderedPageBreak/>
        <w:t>Poskytovatel se rovněž zavazuje umožnit všem subjektům oprávněným k výkonu kontroly projektu, z jejichž prostředků je plnění hrazeno, provést kontrolu dokladů souvisejících s</w:t>
      </w:r>
      <w:r w:rsidR="00082CF6" w:rsidRPr="003D375E">
        <w:rPr>
          <w:rFonts w:cs="Tahoma"/>
          <w:sz w:val="20"/>
          <w:szCs w:val="20"/>
        </w:rPr>
        <w:t> </w:t>
      </w:r>
      <w:r w:rsidRPr="003D375E">
        <w:rPr>
          <w:rFonts w:cs="Tahoma"/>
          <w:sz w:val="20"/>
          <w:szCs w:val="20"/>
        </w:rPr>
        <w:t>plněním</w:t>
      </w:r>
      <w:r w:rsidR="00082CF6" w:rsidRPr="003D375E">
        <w:rPr>
          <w:rFonts w:cs="Tahoma"/>
          <w:sz w:val="20"/>
          <w:szCs w:val="20"/>
        </w:rPr>
        <w:t xml:space="preserve"> </w:t>
      </w:r>
      <w:r w:rsidR="004A5F03" w:rsidRPr="003D375E">
        <w:rPr>
          <w:rFonts w:cs="Tahoma"/>
          <w:sz w:val="20"/>
          <w:szCs w:val="20"/>
        </w:rPr>
        <w:t xml:space="preserve">předmětné </w:t>
      </w:r>
      <w:r w:rsidRPr="003D375E">
        <w:rPr>
          <w:rFonts w:cs="Tahoma"/>
          <w:sz w:val="20"/>
          <w:szCs w:val="20"/>
        </w:rPr>
        <w:t>veřejné zakázky</w:t>
      </w:r>
      <w:r w:rsidR="00E26B28">
        <w:rPr>
          <w:rFonts w:cs="Tahoma"/>
          <w:sz w:val="20"/>
          <w:szCs w:val="20"/>
        </w:rPr>
        <w:t>.</w:t>
      </w:r>
      <w:bookmarkStart w:id="0" w:name="_GoBack"/>
      <w:bookmarkEnd w:id="0"/>
    </w:p>
    <w:p w14:paraId="4F994FAC"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Poskytovatel se zavazuje poskytnout objednateli veškeré doklady související s plněním </w:t>
      </w:r>
      <w:r w:rsidR="00283AC7" w:rsidRPr="003D375E">
        <w:rPr>
          <w:rFonts w:cs="Tahoma"/>
          <w:sz w:val="20"/>
          <w:szCs w:val="20"/>
        </w:rPr>
        <w:t>závazků vyplývajících z </w:t>
      </w:r>
      <w:r w:rsidRPr="003D375E">
        <w:rPr>
          <w:rFonts w:cs="Tahoma"/>
          <w:sz w:val="20"/>
          <w:szCs w:val="20"/>
        </w:rPr>
        <w:t>této smlouvy, které si vyžádají kontrolní orgány.</w:t>
      </w:r>
    </w:p>
    <w:p w14:paraId="47926C6D"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Poskytovatel se zavazuje řádně uchovávat veškeré originály účetních dokladů a originály dalších dokumentů souvisejících s realizací předmětu smlouvy po dobu 10 let od ukončení plnění dle této smlouvy, minimálně však do 31. 12. 2029. Doklady budou uchovány v souladu s platnými právními předpisy.</w:t>
      </w:r>
    </w:p>
    <w:p w14:paraId="57565D80" w14:textId="389FF608" w:rsidR="00CA2975"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Poskytovatel je povinen dodržovat pravidla publicity </w:t>
      </w:r>
      <w:r w:rsidR="00655BE3">
        <w:rPr>
          <w:rFonts w:cs="Tahoma"/>
          <w:sz w:val="20"/>
          <w:szCs w:val="20"/>
        </w:rPr>
        <w:t>IROP</w:t>
      </w:r>
      <w:r w:rsidRPr="003D375E">
        <w:rPr>
          <w:rFonts w:cs="Tahoma"/>
          <w:sz w:val="20"/>
          <w:szCs w:val="20"/>
        </w:rPr>
        <w:t xml:space="preserve"> a při zpracování a umístění log na všech dokumentech souvisejících s projektem se řídit Manuálem pro publicitu, Manuálem vizuální identity </w:t>
      </w:r>
      <w:r w:rsidR="00655BE3">
        <w:rPr>
          <w:rFonts w:cs="Tahoma"/>
          <w:sz w:val="20"/>
          <w:szCs w:val="20"/>
        </w:rPr>
        <w:t>IROP</w:t>
      </w:r>
      <w:r w:rsidR="00AE1803">
        <w:rPr>
          <w:rFonts w:cs="Tahoma"/>
          <w:sz w:val="20"/>
          <w:szCs w:val="20"/>
        </w:rPr>
        <w:t xml:space="preserve"> v aktuálním znění a </w:t>
      </w:r>
      <w:r w:rsidRPr="003D375E">
        <w:rPr>
          <w:rFonts w:cs="Tahoma"/>
          <w:sz w:val="20"/>
          <w:szCs w:val="20"/>
        </w:rPr>
        <w:t>Obecnou částí pravidel pro žadatele a příjemce</w:t>
      </w:r>
      <w:r w:rsidR="00AE1803">
        <w:rPr>
          <w:rFonts w:cs="Tahoma"/>
          <w:sz w:val="20"/>
          <w:szCs w:val="20"/>
        </w:rPr>
        <w:t>.</w:t>
      </w:r>
    </w:p>
    <w:p w14:paraId="274DD16A" w14:textId="77777777" w:rsidR="00283AC7" w:rsidRPr="003D375E" w:rsidRDefault="00283AC7"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lang w:eastAsia="ar-SA"/>
        </w:rPr>
        <w:t>Bude</w:t>
      </w:r>
      <w:r w:rsidRPr="003D375E">
        <w:rPr>
          <w:rFonts w:cs="Tahoma"/>
          <w:sz w:val="20"/>
          <w:szCs w:val="20"/>
          <w:lang w:eastAsia="ar-SA"/>
        </w:rPr>
        <w:noBreakHyphen/>
        <w:t xml:space="preserve">li výstupem poskytnutých služeb dílo ve smyslu </w:t>
      </w:r>
      <w:r w:rsidR="00CE49DB" w:rsidRPr="003D375E">
        <w:rPr>
          <w:rFonts w:cs="Tahoma"/>
          <w:sz w:val="20"/>
          <w:szCs w:val="20"/>
          <w:lang w:eastAsia="ar-SA"/>
        </w:rPr>
        <w:t>zákona č. 121/2000 Sb., o právu autorském, ve znění pozdějších předpisů, je o</w:t>
      </w:r>
      <w:r w:rsidRPr="003D375E">
        <w:rPr>
          <w:rFonts w:cs="Tahoma"/>
          <w:sz w:val="20"/>
          <w:szCs w:val="20"/>
          <w:lang w:eastAsia="ar-SA"/>
        </w:rPr>
        <w:t xml:space="preserve">bjednatel oprávněn </w:t>
      </w:r>
      <w:r w:rsidR="00CE49DB" w:rsidRPr="003D375E">
        <w:rPr>
          <w:rFonts w:cs="Tahoma"/>
          <w:sz w:val="20"/>
          <w:szCs w:val="20"/>
          <w:lang w:eastAsia="ar-SA"/>
        </w:rPr>
        <w:t>takové dílo</w:t>
      </w:r>
      <w:r w:rsidRPr="003D375E">
        <w:rPr>
          <w:rFonts w:cs="Tahoma"/>
          <w:sz w:val="20"/>
          <w:szCs w:val="20"/>
          <w:lang w:eastAsia="ar-SA"/>
        </w:rPr>
        <w:t xml:space="preserve"> užít ve</w:t>
      </w:r>
      <w:r w:rsidR="00CE49DB" w:rsidRPr="003D375E">
        <w:rPr>
          <w:rFonts w:cs="Tahoma"/>
          <w:sz w:val="20"/>
          <w:szCs w:val="20"/>
          <w:lang w:eastAsia="ar-SA"/>
        </w:rPr>
        <w:t> </w:t>
      </w:r>
      <w:r w:rsidRPr="003D375E">
        <w:rPr>
          <w:rFonts w:cs="Tahoma"/>
          <w:sz w:val="20"/>
          <w:szCs w:val="20"/>
          <w:lang w:eastAsia="ar-SA"/>
        </w:rPr>
        <w:t>smyslu ustanovení §</w:t>
      </w:r>
      <w:r w:rsidR="00CE49DB" w:rsidRPr="003D375E">
        <w:rPr>
          <w:rFonts w:cs="Tahoma"/>
          <w:sz w:val="20"/>
          <w:szCs w:val="20"/>
          <w:lang w:eastAsia="ar-SA"/>
        </w:rPr>
        <w:t> </w:t>
      </w:r>
      <w:r w:rsidRPr="003D375E">
        <w:rPr>
          <w:rFonts w:cs="Tahoma"/>
          <w:sz w:val="20"/>
          <w:szCs w:val="20"/>
          <w:lang w:eastAsia="ar-SA"/>
        </w:rPr>
        <w:t>2371 a násl. občanského zákoníku (dále též „licence“), a to</w:t>
      </w:r>
      <w:r w:rsidRPr="003D375E">
        <w:rPr>
          <w:rFonts w:cs="Tahoma"/>
          <w:sz w:val="20"/>
          <w:szCs w:val="20"/>
        </w:rPr>
        <w:t>:</w:t>
      </w:r>
    </w:p>
    <w:p w14:paraId="6F67A825" w14:textId="77777777" w:rsidR="00283AC7" w:rsidRPr="003D375E" w:rsidRDefault="00283AC7" w:rsidP="00F344A5">
      <w:pPr>
        <w:pStyle w:val="Zkladntextodsazen"/>
        <w:numPr>
          <w:ilvl w:val="0"/>
          <w:numId w:val="16"/>
        </w:numPr>
        <w:tabs>
          <w:tab w:val="left" w:pos="1072"/>
        </w:tabs>
        <w:suppressAutoHyphens/>
        <w:spacing w:before="60" w:after="0" w:line="240" w:lineRule="auto"/>
        <w:ind w:left="1071" w:hanging="357"/>
        <w:rPr>
          <w:rFonts w:cs="Tahoma"/>
          <w:sz w:val="20"/>
          <w:szCs w:val="20"/>
        </w:rPr>
      </w:pPr>
      <w:r w:rsidRPr="003D375E">
        <w:rPr>
          <w:rFonts w:cs="Tahoma"/>
          <w:sz w:val="20"/>
          <w:szCs w:val="20"/>
        </w:rPr>
        <w:t>v původní nebo zpracované či jinak změněné podobě,</w:t>
      </w:r>
    </w:p>
    <w:p w14:paraId="76AA8F12" w14:textId="77777777" w:rsidR="00283AC7" w:rsidRPr="003D375E" w:rsidRDefault="00283AC7" w:rsidP="00F344A5">
      <w:pPr>
        <w:pStyle w:val="Zkladntextodsazen"/>
        <w:numPr>
          <w:ilvl w:val="0"/>
          <w:numId w:val="16"/>
        </w:numPr>
        <w:tabs>
          <w:tab w:val="left" w:pos="1072"/>
        </w:tabs>
        <w:suppressAutoHyphens/>
        <w:spacing w:before="60" w:after="0" w:line="240" w:lineRule="auto"/>
        <w:ind w:left="1071" w:hanging="357"/>
        <w:rPr>
          <w:rFonts w:cs="Tahoma"/>
          <w:sz w:val="20"/>
          <w:szCs w:val="20"/>
        </w:rPr>
      </w:pPr>
      <w:r w:rsidRPr="003D375E">
        <w:rPr>
          <w:rFonts w:cs="Tahoma"/>
          <w:sz w:val="20"/>
          <w:szCs w:val="20"/>
        </w:rPr>
        <w:t>všemi způsoby užití,</w:t>
      </w:r>
    </w:p>
    <w:p w14:paraId="083F9AA8" w14:textId="77777777" w:rsidR="00283AC7" w:rsidRPr="003D375E" w:rsidRDefault="00283AC7" w:rsidP="00F344A5">
      <w:pPr>
        <w:pStyle w:val="Zkladntextodsazen"/>
        <w:numPr>
          <w:ilvl w:val="0"/>
          <w:numId w:val="16"/>
        </w:numPr>
        <w:tabs>
          <w:tab w:val="left" w:pos="1072"/>
        </w:tabs>
        <w:suppressAutoHyphens/>
        <w:spacing w:before="60" w:after="0" w:line="240" w:lineRule="auto"/>
        <w:ind w:left="1071" w:hanging="357"/>
        <w:rPr>
          <w:rFonts w:cs="Tahoma"/>
          <w:sz w:val="20"/>
          <w:szCs w:val="20"/>
        </w:rPr>
      </w:pPr>
      <w:r w:rsidRPr="003D375E">
        <w:rPr>
          <w:rFonts w:cs="Tahoma"/>
          <w:sz w:val="20"/>
          <w:szCs w:val="20"/>
        </w:rPr>
        <w:t>v územně a množstevně neomezeném rozsahu, po dobu trvání majetkových práv k dílu.</w:t>
      </w:r>
    </w:p>
    <w:p w14:paraId="0B1CCEEA" w14:textId="77777777" w:rsidR="00283AC7" w:rsidRPr="003D375E" w:rsidRDefault="00283AC7"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Objednatel není povinen udělenou licenci využít. Odměna zhotovitele, coby autora, za poskytnutí licence je součástí ceny za služby podle čl. IV této smlouvy.</w:t>
      </w:r>
    </w:p>
    <w:p w14:paraId="6B3A9D1B"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VII.</w:t>
      </w:r>
      <w:r w:rsidR="00111347" w:rsidRPr="003D375E">
        <w:rPr>
          <w:rFonts w:ascii="Calibri" w:hAnsi="Calibri" w:cs="Tahoma"/>
          <w:sz w:val="20"/>
        </w:rPr>
        <w:br/>
      </w:r>
      <w:r w:rsidRPr="003D375E">
        <w:rPr>
          <w:rFonts w:ascii="Calibri" w:hAnsi="Calibri" w:cs="Tahoma"/>
          <w:sz w:val="20"/>
        </w:rPr>
        <w:t>Platební a fakturační podmínky</w:t>
      </w:r>
    </w:p>
    <w:p w14:paraId="42A9F431" w14:textId="18B8CF3B" w:rsidR="00AE52EB" w:rsidRDefault="00AE52EB" w:rsidP="00F344A5">
      <w:pPr>
        <w:pStyle w:val="Zkladntext"/>
        <w:numPr>
          <w:ilvl w:val="0"/>
          <w:numId w:val="3"/>
        </w:numPr>
        <w:spacing w:before="120" w:after="0"/>
        <w:jc w:val="both"/>
        <w:rPr>
          <w:rFonts w:ascii="Calibri" w:hAnsi="Calibri" w:cs="Tahoma"/>
          <w:sz w:val="20"/>
          <w:szCs w:val="20"/>
        </w:rPr>
      </w:pPr>
      <w:r w:rsidRPr="00CD5048">
        <w:rPr>
          <w:rFonts w:ascii="Calibri" w:hAnsi="Calibri" w:cs="Tahoma"/>
          <w:sz w:val="20"/>
          <w:szCs w:val="20"/>
        </w:rPr>
        <w:t>Úhrada ceny za předmět plnění bude provedena</w:t>
      </w:r>
      <w:r w:rsidR="00A35A14">
        <w:rPr>
          <w:rFonts w:ascii="Calibri" w:hAnsi="Calibri" w:cs="Tahoma"/>
          <w:sz w:val="20"/>
          <w:szCs w:val="20"/>
        </w:rPr>
        <w:t xml:space="preserve"> </w:t>
      </w:r>
      <w:r w:rsidR="00CD5048" w:rsidRPr="00CD5048">
        <w:rPr>
          <w:rFonts w:ascii="Calibri" w:hAnsi="Calibri" w:cs="Tahoma"/>
          <w:sz w:val="20"/>
          <w:szCs w:val="20"/>
        </w:rPr>
        <w:t>po předání finální verze dokumentace</w:t>
      </w:r>
      <w:r w:rsidR="00A35A14">
        <w:rPr>
          <w:rFonts w:ascii="Calibri" w:hAnsi="Calibri" w:cs="Tahoma"/>
          <w:sz w:val="20"/>
          <w:szCs w:val="20"/>
        </w:rPr>
        <w:t xml:space="preserve">, tzn. finální verze studie proveditelnosti a žádosti </w:t>
      </w:r>
      <w:r w:rsidR="00CD5048" w:rsidRPr="00CD5048">
        <w:rPr>
          <w:rFonts w:ascii="Calibri" w:hAnsi="Calibri" w:cs="Tahoma"/>
          <w:sz w:val="20"/>
          <w:szCs w:val="20"/>
        </w:rPr>
        <w:t>objednateli na základě faktury a akceptačního prot</w:t>
      </w:r>
      <w:r w:rsidR="007F12B1">
        <w:rPr>
          <w:rFonts w:ascii="Calibri" w:hAnsi="Calibri" w:cs="Tahoma"/>
          <w:sz w:val="20"/>
          <w:szCs w:val="20"/>
        </w:rPr>
        <w:t>okolu schváleného objednatelem následovně:</w:t>
      </w:r>
    </w:p>
    <w:p w14:paraId="7B355E2E" w14:textId="77777777" w:rsidR="007F12B1" w:rsidRPr="007F12B1" w:rsidRDefault="007F12B1" w:rsidP="00F344A5">
      <w:pPr>
        <w:pStyle w:val="Odstavecseseznamem"/>
        <w:numPr>
          <w:ilvl w:val="0"/>
          <w:numId w:val="21"/>
        </w:numPr>
        <w:spacing w:before="100" w:beforeAutospacing="1"/>
        <w:rPr>
          <w:rFonts w:cs="Calibri"/>
          <w:sz w:val="20"/>
          <w:szCs w:val="20"/>
        </w:rPr>
      </w:pPr>
      <w:r w:rsidRPr="007F12B1">
        <w:rPr>
          <w:rFonts w:cstheme="minorHAnsi"/>
          <w:sz w:val="20"/>
          <w:szCs w:val="20"/>
        </w:rPr>
        <w:t xml:space="preserve">80 % z </w:t>
      </w:r>
      <w:r w:rsidRPr="007F12B1">
        <w:rPr>
          <w:rFonts w:cstheme="minorHAnsi"/>
          <w:color w:val="000000"/>
          <w:sz w:val="20"/>
          <w:szCs w:val="20"/>
        </w:rPr>
        <w:t xml:space="preserve">celkové ceny díla bude proplaceno zpracovateli na základě faktury, kterou zpracovatel vystaví po finalizaci projektu v IS KP14+, </w:t>
      </w:r>
    </w:p>
    <w:p w14:paraId="496AF855" w14:textId="77777777" w:rsidR="007F12B1" w:rsidRPr="007F12B1" w:rsidRDefault="007F12B1" w:rsidP="00F344A5">
      <w:pPr>
        <w:pStyle w:val="Odstavecseseznamem"/>
        <w:numPr>
          <w:ilvl w:val="0"/>
          <w:numId w:val="21"/>
        </w:numPr>
        <w:spacing w:before="100" w:beforeAutospacing="1"/>
        <w:rPr>
          <w:rFonts w:cs="Calibri"/>
          <w:sz w:val="20"/>
          <w:szCs w:val="20"/>
        </w:rPr>
      </w:pPr>
      <w:r w:rsidRPr="007F12B1">
        <w:rPr>
          <w:rFonts w:cstheme="minorHAnsi"/>
          <w:color w:val="000000"/>
          <w:sz w:val="20"/>
          <w:szCs w:val="20"/>
        </w:rPr>
        <w:t>20 % z celkové ceny díla bude proplaceno zpracovateli na základě faktury, kterou zpracovatel vystaví po potvrzení poskytovatelem dotace, že projekt splnil podmínky přijatelnosti a formálních náležitostí.</w:t>
      </w:r>
    </w:p>
    <w:p w14:paraId="0D09DE7C"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sz w:val="20"/>
          <w:szCs w:val="20"/>
        </w:rPr>
        <w:t>Zálohy nejsou sjednány.</w:t>
      </w:r>
    </w:p>
    <w:p w14:paraId="4EA8F6FD" w14:textId="77777777" w:rsidR="00704CAC" w:rsidRPr="003D375E" w:rsidRDefault="00704CAC"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b/>
          <w:sz w:val="20"/>
          <w:szCs w:val="20"/>
        </w:rPr>
        <w:t>Je</w:t>
      </w:r>
      <w:r w:rsidRPr="003D375E">
        <w:rPr>
          <w:rFonts w:ascii="Calibri" w:hAnsi="Calibri" w:cs="Tahoma"/>
          <w:b/>
          <w:sz w:val="20"/>
          <w:szCs w:val="20"/>
        </w:rPr>
        <w:noBreakHyphen/>
        <w:t>li poskytovatel plátcem DPH</w:t>
      </w:r>
      <w:r w:rsidRPr="003D375E">
        <w:rPr>
          <w:rFonts w:ascii="Calibri" w:hAnsi="Calibri" w:cs="Tahoma"/>
          <w:sz w:val="20"/>
          <w:szCs w:val="20"/>
        </w:rPr>
        <w:t>, podkladem pro úhradu ceny za předmět plnění bud</w:t>
      </w:r>
      <w:r w:rsidR="00CE49DB" w:rsidRPr="003D375E">
        <w:rPr>
          <w:rFonts w:ascii="Calibri" w:hAnsi="Calibri" w:cs="Tahoma"/>
          <w:sz w:val="20"/>
          <w:szCs w:val="20"/>
        </w:rPr>
        <w:t>ou</w:t>
      </w:r>
      <w:r w:rsidRPr="003D375E">
        <w:rPr>
          <w:rFonts w:ascii="Calibri" w:hAnsi="Calibri" w:cs="Tahoma"/>
          <w:sz w:val="20"/>
          <w:szCs w:val="20"/>
        </w:rPr>
        <w:t xml:space="preserve"> faktur</w:t>
      </w:r>
      <w:r w:rsidR="00CE49DB" w:rsidRPr="003D375E">
        <w:rPr>
          <w:rFonts w:ascii="Calibri" w:hAnsi="Calibri" w:cs="Tahoma"/>
          <w:sz w:val="20"/>
          <w:szCs w:val="20"/>
        </w:rPr>
        <w:t>y</w:t>
      </w:r>
      <w:r w:rsidRPr="003D375E">
        <w:rPr>
          <w:rFonts w:ascii="Calibri" w:hAnsi="Calibri" w:cs="Tahoma"/>
          <w:sz w:val="20"/>
          <w:szCs w:val="20"/>
        </w:rPr>
        <w:t>, kter</w:t>
      </w:r>
      <w:r w:rsidR="00CE49DB" w:rsidRPr="003D375E">
        <w:rPr>
          <w:rFonts w:ascii="Calibri" w:hAnsi="Calibri" w:cs="Tahoma"/>
          <w:sz w:val="20"/>
          <w:szCs w:val="20"/>
        </w:rPr>
        <w:t>é</w:t>
      </w:r>
      <w:r w:rsidRPr="003D375E">
        <w:rPr>
          <w:rFonts w:ascii="Calibri" w:hAnsi="Calibri" w:cs="Tahoma"/>
          <w:sz w:val="20"/>
          <w:szCs w:val="20"/>
        </w:rPr>
        <w:t xml:space="preserve"> bud</w:t>
      </w:r>
      <w:r w:rsidR="00CE49DB" w:rsidRPr="003D375E">
        <w:rPr>
          <w:rFonts w:ascii="Calibri" w:hAnsi="Calibri" w:cs="Tahoma"/>
          <w:sz w:val="20"/>
          <w:szCs w:val="20"/>
        </w:rPr>
        <w:t>ou</w:t>
      </w:r>
      <w:r w:rsidRPr="003D375E">
        <w:rPr>
          <w:rFonts w:ascii="Calibri" w:hAnsi="Calibri" w:cs="Tahoma"/>
          <w:sz w:val="20"/>
          <w:szCs w:val="20"/>
        </w:rPr>
        <w:t xml:space="preserve"> mít náležitosti daňového dokladu dle zákona o DPH a náležitosti stanovené dalšími obecně závaznými právními předpisy. </w:t>
      </w:r>
      <w:r w:rsidRPr="003D375E">
        <w:rPr>
          <w:rFonts w:ascii="Calibri" w:hAnsi="Calibri" w:cs="Tahoma"/>
          <w:b/>
          <w:sz w:val="20"/>
          <w:szCs w:val="20"/>
        </w:rPr>
        <w:t>Není</w:t>
      </w:r>
      <w:r w:rsidRPr="003D375E">
        <w:rPr>
          <w:rFonts w:ascii="Calibri" w:hAnsi="Calibri" w:cs="Tahoma"/>
          <w:b/>
          <w:sz w:val="20"/>
          <w:szCs w:val="20"/>
        </w:rPr>
        <w:noBreakHyphen/>
        <w:t>li poskytovatel plátcem DPH</w:t>
      </w:r>
      <w:r w:rsidRPr="003D375E">
        <w:rPr>
          <w:rFonts w:ascii="Calibri" w:hAnsi="Calibri" w:cs="Tahoma"/>
          <w:sz w:val="20"/>
          <w:szCs w:val="20"/>
        </w:rPr>
        <w:t>, podkladem pro úhradu ceny za předmět plnění bud</w:t>
      </w:r>
      <w:r w:rsidR="00CE49DB" w:rsidRPr="003D375E">
        <w:rPr>
          <w:rFonts w:ascii="Calibri" w:hAnsi="Calibri" w:cs="Tahoma"/>
          <w:sz w:val="20"/>
          <w:szCs w:val="20"/>
        </w:rPr>
        <w:t>ou</w:t>
      </w:r>
      <w:r w:rsidRPr="003D375E">
        <w:rPr>
          <w:rFonts w:ascii="Calibri" w:hAnsi="Calibri" w:cs="Tahoma"/>
          <w:sz w:val="20"/>
          <w:szCs w:val="20"/>
        </w:rPr>
        <w:t xml:space="preserve"> faktur</w:t>
      </w:r>
      <w:r w:rsidR="00CE49DB" w:rsidRPr="003D375E">
        <w:rPr>
          <w:rFonts w:ascii="Calibri" w:hAnsi="Calibri" w:cs="Tahoma"/>
          <w:sz w:val="20"/>
          <w:szCs w:val="20"/>
        </w:rPr>
        <w:t>y</w:t>
      </w:r>
      <w:r w:rsidRPr="003D375E">
        <w:rPr>
          <w:rFonts w:ascii="Calibri" w:hAnsi="Calibri" w:cs="Tahoma"/>
          <w:sz w:val="20"/>
          <w:szCs w:val="20"/>
        </w:rPr>
        <w:t>, kter</w:t>
      </w:r>
      <w:r w:rsidR="00CE49DB" w:rsidRPr="003D375E">
        <w:rPr>
          <w:rFonts w:ascii="Calibri" w:hAnsi="Calibri" w:cs="Tahoma"/>
          <w:sz w:val="20"/>
          <w:szCs w:val="20"/>
        </w:rPr>
        <w:t>é</w:t>
      </w:r>
      <w:r w:rsidRPr="003D375E">
        <w:rPr>
          <w:rFonts w:ascii="Calibri" w:hAnsi="Calibri" w:cs="Tahoma"/>
          <w:sz w:val="20"/>
          <w:szCs w:val="20"/>
        </w:rPr>
        <w:t xml:space="preserve"> bud</w:t>
      </w:r>
      <w:r w:rsidR="00CE49DB" w:rsidRPr="003D375E">
        <w:rPr>
          <w:rFonts w:ascii="Calibri" w:hAnsi="Calibri" w:cs="Tahoma"/>
          <w:sz w:val="20"/>
          <w:szCs w:val="20"/>
        </w:rPr>
        <w:t>ou</w:t>
      </w:r>
      <w:r w:rsidRPr="003D375E">
        <w:rPr>
          <w:rFonts w:ascii="Calibri" w:hAnsi="Calibri" w:cs="Tahoma"/>
          <w:sz w:val="20"/>
          <w:szCs w:val="20"/>
        </w:rPr>
        <w:t xml:space="preserve"> mít náležitosti </w:t>
      </w:r>
      <w:r w:rsidRPr="003D375E">
        <w:rPr>
          <w:rFonts w:ascii="Calibri" w:hAnsi="Calibri" w:cs="Tahoma"/>
          <w:spacing w:val="-6"/>
          <w:sz w:val="20"/>
          <w:szCs w:val="20"/>
        </w:rPr>
        <w:t>účetního dokladu dle zákona č. 563/1991 Sb., o účetnictví,</w:t>
      </w:r>
      <w:r w:rsidRPr="003D375E">
        <w:rPr>
          <w:rFonts w:ascii="Calibri" w:hAnsi="Calibri" w:cs="Tahoma"/>
          <w:sz w:val="20"/>
          <w:szCs w:val="20"/>
        </w:rPr>
        <w:t xml:space="preserve"> ve znění pozdějších předpisů a náležitosti stanovené dalšími obecně závaznými právními předpisy. Faktura musí dále obsahovat:</w:t>
      </w:r>
    </w:p>
    <w:p w14:paraId="43182DBD" w14:textId="5A646A52" w:rsidR="00FB012A" w:rsidRPr="003D375E" w:rsidRDefault="00FB012A" w:rsidP="00F344A5">
      <w:pPr>
        <w:widowControl w:val="0"/>
        <w:numPr>
          <w:ilvl w:val="2"/>
          <w:numId w:val="9"/>
        </w:numPr>
        <w:tabs>
          <w:tab w:val="clear" w:pos="737"/>
          <w:tab w:val="left" w:pos="714"/>
        </w:tabs>
        <w:snapToGrid w:val="0"/>
        <w:spacing w:before="60"/>
        <w:ind w:left="714" w:hanging="357"/>
        <w:jc w:val="both"/>
        <w:rPr>
          <w:rFonts w:ascii="Calibri" w:hAnsi="Calibri" w:cs="Tahoma"/>
          <w:sz w:val="20"/>
          <w:szCs w:val="20"/>
        </w:rPr>
      </w:pPr>
      <w:r w:rsidRPr="003D375E">
        <w:rPr>
          <w:rFonts w:ascii="Calibri" w:hAnsi="Calibri" w:cs="Tahoma"/>
          <w:sz w:val="20"/>
          <w:szCs w:val="20"/>
        </w:rPr>
        <w:t>číslo smlouvy objednatele, IČ objednatele,</w:t>
      </w:r>
    </w:p>
    <w:p w14:paraId="119F7FBC" w14:textId="4148B533" w:rsidR="00FB012A" w:rsidRPr="003D375E" w:rsidRDefault="00034917" w:rsidP="00F344A5">
      <w:pPr>
        <w:widowControl w:val="0"/>
        <w:numPr>
          <w:ilvl w:val="2"/>
          <w:numId w:val="9"/>
        </w:numPr>
        <w:tabs>
          <w:tab w:val="left" w:pos="709"/>
        </w:tabs>
        <w:snapToGrid w:val="0"/>
        <w:spacing w:before="60"/>
        <w:jc w:val="both"/>
        <w:rPr>
          <w:rFonts w:ascii="Calibri" w:hAnsi="Calibri" w:cs="Tahoma"/>
          <w:sz w:val="20"/>
          <w:szCs w:val="20"/>
        </w:rPr>
      </w:pPr>
      <w:r w:rsidRPr="003D375E">
        <w:rPr>
          <w:rFonts w:ascii="Calibri" w:hAnsi="Calibri" w:cs="Tahoma"/>
          <w:sz w:val="20"/>
          <w:szCs w:val="20"/>
        </w:rPr>
        <w:t xml:space="preserve">předmět smlouvy, tj. text </w:t>
      </w:r>
      <w:r w:rsidR="006C002B" w:rsidRPr="006C002B">
        <w:rPr>
          <w:rFonts w:ascii="Calibri" w:hAnsi="Calibri" w:cs="Tahoma"/>
          <w:sz w:val="20"/>
          <w:szCs w:val="20"/>
        </w:rPr>
        <w:t>„</w:t>
      </w:r>
      <w:r w:rsidR="007F12B1">
        <w:rPr>
          <w:rFonts w:ascii="Calibri" w:hAnsi="Calibri" w:cs="Tahoma"/>
          <w:sz w:val="20"/>
          <w:szCs w:val="20"/>
        </w:rPr>
        <w:t>Zpracování žádosti a studie proveditelnosti pro výzvu č. 28 IROP</w:t>
      </w:r>
      <w:r w:rsidRPr="003D375E">
        <w:rPr>
          <w:rFonts w:ascii="Calibri" w:hAnsi="Calibri" w:cs="Tahoma"/>
          <w:sz w:val="20"/>
          <w:szCs w:val="20"/>
        </w:rPr>
        <w:t xml:space="preserve">“, </w:t>
      </w:r>
      <w:r w:rsidR="00FB012A" w:rsidRPr="003D375E">
        <w:rPr>
          <w:rFonts w:ascii="Calibri" w:hAnsi="Calibri" w:cs="Tahoma"/>
          <w:sz w:val="20"/>
          <w:szCs w:val="20"/>
        </w:rPr>
        <w:t>označení banky a číslo účtu, na který musí být zaplaceno (pokud je číslo účtu odlišné od čísla uvedeného v čl. I odst. 2 této smlouvy, je poskytovatel povinen o této skutečnosti v souladu s čl. II. odst. 2 a 3 této smlouvy informovat objednatele),</w:t>
      </w:r>
    </w:p>
    <w:p w14:paraId="2EF3FB22" w14:textId="77777777" w:rsidR="00FB012A" w:rsidRPr="003D375E" w:rsidRDefault="00FB012A" w:rsidP="00F344A5">
      <w:pPr>
        <w:widowControl w:val="0"/>
        <w:numPr>
          <w:ilvl w:val="2"/>
          <w:numId w:val="9"/>
        </w:numPr>
        <w:tabs>
          <w:tab w:val="clear" w:pos="737"/>
          <w:tab w:val="left" w:pos="709"/>
        </w:tabs>
        <w:snapToGrid w:val="0"/>
        <w:spacing w:before="60"/>
        <w:ind w:left="714" w:hanging="357"/>
        <w:jc w:val="both"/>
        <w:rPr>
          <w:rFonts w:ascii="Calibri" w:hAnsi="Calibri" w:cs="Tahoma"/>
          <w:sz w:val="20"/>
          <w:szCs w:val="20"/>
        </w:rPr>
      </w:pPr>
      <w:r w:rsidRPr="003D375E">
        <w:rPr>
          <w:rFonts w:ascii="Calibri" w:hAnsi="Calibri" w:cs="Tahoma"/>
          <w:sz w:val="20"/>
          <w:szCs w:val="20"/>
        </w:rPr>
        <w:t>lhůtu splatnosti faktury,</w:t>
      </w:r>
    </w:p>
    <w:p w14:paraId="60F604CB" w14:textId="77777777" w:rsidR="00FB012A" w:rsidRPr="003D375E" w:rsidRDefault="00FB012A" w:rsidP="00F344A5">
      <w:pPr>
        <w:widowControl w:val="0"/>
        <w:numPr>
          <w:ilvl w:val="2"/>
          <w:numId w:val="9"/>
        </w:numPr>
        <w:tabs>
          <w:tab w:val="clear" w:pos="737"/>
          <w:tab w:val="left" w:pos="709"/>
        </w:tabs>
        <w:snapToGrid w:val="0"/>
        <w:spacing w:before="60"/>
        <w:ind w:left="714" w:hanging="357"/>
        <w:jc w:val="both"/>
        <w:rPr>
          <w:rFonts w:ascii="Calibri" w:hAnsi="Calibri" w:cs="Tahoma"/>
          <w:sz w:val="20"/>
          <w:szCs w:val="20"/>
        </w:rPr>
      </w:pPr>
      <w:r w:rsidRPr="003D375E">
        <w:rPr>
          <w:rFonts w:ascii="Calibri" w:hAnsi="Calibri" w:cs="Tahoma"/>
          <w:sz w:val="20"/>
          <w:szCs w:val="20"/>
        </w:rPr>
        <w:t>označení osoby, která fakturu vyhotovila, včetně jejího podpisu a kontaktního telefonu,</w:t>
      </w:r>
    </w:p>
    <w:p w14:paraId="23E604CA" w14:textId="77777777" w:rsidR="00FB012A" w:rsidRPr="003D375E" w:rsidRDefault="00FB012A" w:rsidP="00F344A5">
      <w:pPr>
        <w:widowControl w:val="0"/>
        <w:numPr>
          <w:ilvl w:val="2"/>
          <w:numId w:val="9"/>
        </w:numPr>
        <w:tabs>
          <w:tab w:val="clear" w:pos="737"/>
          <w:tab w:val="left" w:pos="709"/>
        </w:tabs>
        <w:snapToGrid w:val="0"/>
        <w:spacing w:before="60"/>
        <w:ind w:left="714" w:hanging="357"/>
        <w:jc w:val="both"/>
        <w:rPr>
          <w:rFonts w:ascii="Calibri" w:hAnsi="Calibri" w:cs="Tahoma"/>
          <w:sz w:val="20"/>
          <w:szCs w:val="20"/>
        </w:rPr>
      </w:pPr>
      <w:r w:rsidRPr="003D375E">
        <w:rPr>
          <w:rFonts w:ascii="Calibri" w:hAnsi="Calibri" w:cs="Tahoma"/>
          <w:sz w:val="20"/>
          <w:szCs w:val="20"/>
        </w:rPr>
        <w:t>nedílnou součástí každé dílčí faktury bud</w:t>
      </w:r>
      <w:r w:rsidR="00D75EBD" w:rsidRPr="003D375E">
        <w:rPr>
          <w:rFonts w:ascii="Calibri" w:hAnsi="Calibri" w:cs="Tahoma"/>
          <w:sz w:val="20"/>
          <w:szCs w:val="20"/>
        </w:rPr>
        <w:t>ou originály dokumentů dle přílohy č. 1 části Formální výstupy</w:t>
      </w:r>
      <w:r w:rsidRPr="003D375E">
        <w:rPr>
          <w:rFonts w:ascii="Calibri" w:hAnsi="Calibri" w:cs="Tahoma"/>
          <w:sz w:val="20"/>
          <w:szCs w:val="20"/>
        </w:rPr>
        <w:t>.</w:t>
      </w:r>
    </w:p>
    <w:p w14:paraId="4A526CB5"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sz w:val="20"/>
          <w:szCs w:val="20"/>
        </w:rPr>
        <w:t>Povinnost zaplatit cenu za služby je splněna dnem odepsání příslušné částky z účtu objednatele.</w:t>
      </w:r>
    </w:p>
    <w:p w14:paraId="572145DA" w14:textId="11EDA331" w:rsidR="00FB012A" w:rsidRPr="007E0FBB" w:rsidRDefault="00FB012A" w:rsidP="00F344A5">
      <w:pPr>
        <w:pStyle w:val="Zkladntext"/>
        <w:numPr>
          <w:ilvl w:val="0"/>
          <w:numId w:val="3"/>
        </w:numPr>
        <w:tabs>
          <w:tab w:val="clear" w:pos="360"/>
        </w:tabs>
        <w:spacing w:before="120" w:after="0"/>
        <w:ind w:left="357" w:hanging="357"/>
        <w:jc w:val="both"/>
        <w:rPr>
          <w:rFonts w:ascii="Calibri" w:hAnsi="Calibri" w:cs="Tahoma"/>
          <w:strike/>
          <w:sz w:val="20"/>
          <w:szCs w:val="20"/>
        </w:rPr>
      </w:pPr>
      <w:r w:rsidRPr="003D375E">
        <w:rPr>
          <w:rFonts w:ascii="Calibri" w:hAnsi="Calibri" w:cs="Tahoma"/>
          <w:sz w:val="20"/>
          <w:szCs w:val="20"/>
        </w:rPr>
        <w:t xml:space="preserve">Lhůta splatnosti faktury činí </w:t>
      </w:r>
      <w:r w:rsidR="007F12B1">
        <w:rPr>
          <w:rFonts w:ascii="Calibri" w:hAnsi="Calibri" w:cs="Tahoma"/>
          <w:sz w:val="20"/>
          <w:szCs w:val="20"/>
        </w:rPr>
        <w:t>30</w:t>
      </w:r>
      <w:r w:rsidRPr="003D375E">
        <w:rPr>
          <w:rFonts w:ascii="Calibri" w:hAnsi="Calibri" w:cs="Tahoma"/>
          <w:sz w:val="20"/>
          <w:szCs w:val="20"/>
        </w:rPr>
        <w:t xml:space="preserve"> kalendářních dnů ode dne jejího doručení objednateli.</w:t>
      </w:r>
      <w:r w:rsidR="00614340" w:rsidRPr="007E0FBB">
        <w:rPr>
          <w:rFonts w:ascii="Calibri" w:hAnsi="Calibri" w:cs="Tahoma"/>
          <w:strike/>
          <w:sz w:val="20"/>
          <w:szCs w:val="20"/>
        </w:rPr>
        <w:t xml:space="preserve"> </w:t>
      </w:r>
    </w:p>
    <w:p w14:paraId="32819DD4"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7E0FBB">
        <w:rPr>
          <w:rFonts w:ascii="Calibri" w:hAnsi="Calibri" w:cs="Tahoma"/>
          <w:sz w:val="20"/>
          <w:szCs w:val="20"/>
        </w:rPr>
        <w:lastRenderedPageBreak/>
        <w:t>Nebude-li faktura obsahovat některou p</w:t>
      </w:r>
      <w:r w:rsidRPr="003D375E">
        <w:rPr>
          <w:rFonts w:ascii="Calibri" w:hAnsi="Calibri" w:cs="Tahoma"/>
          <w:sz w:val="20"/>
          <w:szCs w:val="20"/>
        </w:rPr>
        <w:t>ovinnou nebo dohodnutou náležitost nebo bude</w:t>
      </w:r>
      <w:r w:rsidR="008E4FC0" w:rsidRPr="003D375E">
        <w:rPr>
          <w:rFonts w:ascii="Calibri" w:hAnsi="Calibri" w:cs="Tahoma"/>
          <w:sz w:val="20"/>
          <w:szCs w:val="20"/>
        </w:rPr>
        <w:noBreakHyphen/>
        <w:t>li</w:t>
      </w:r>
      <w:r w:rsidRPr="003D375E">
        <w:rPr>
          <w:rFonts w:ascii="Calibri" w:hAnsi="Calibri" w:cs="Tahoma"/>
          <w:sz w:val="20"/>
          <w:szCs w:val="20"/>
        </w:rPr>
        <w:t xml:space="preserve"> chybně vyúčtována cena nebo DPH, je objednatel oprávněn fakturu před uplynutím lhůty splatnosti vrátit druhé smluvní straně k provedení opravy s vyznačením důvodu vrácení. </w:t>
      </w:r>
      <w:r w:rsidR="008E4FC0" w:rsidRPr="003D375E">
        <w:rPr>
          <w:rFonts w:ascii="Calibri" w:hAnsi="Calibri" w:cs="Tahoma"/>
          <w:sz w:val="20"/>
          <w:szCs w:val="20"/>
        </w:rPr>
        <w:t xml:space="preserve">Poskytovatel </w:t>
      </w:r>
      <w:r w:rsidRPr="003D375E">
        <w:rPr>
          <w:rFonts w:ascii="Calibri" w:hAnsi="Calibri" w:cs="Tahoma"/>
          <w:sz w:val="20"/>
          <w:szCs w:val="20"/>
        </w:rPr>
        <w:t xml:space="preserve">provede opravu vystavením nové faktury. Vrácením vadné faktury </w:t>
      </w:r>
      <w:r w:rsidR="008E4FC0" w:rsidRPr="003D375E">
        <w:rPr>
          <w:rFonts w:ascii="Calibri" w:hAnsi="Calibri" w:cs="Tahoma"/>
          <w:sz w:val="20"/>
          <w:szCs w:val="20"/>
        </w:rPr>
        <w:t xml:space="preserve">poskytovateli </w:t>
      </w:r>
      <w:r w:rsidRPr="003D375E">
        <w:rPr>
          <w:rFonts w:ascii="Calibri" w:hAnsi="Calibri" w:cs="Tahoma"/>
          <w:sz w:val="20"/>
          <w:szCs w:val="20"/>
        </w:rPr>
        <w:t>přestává běžet původní lhůta splatnosti. Nová lhůta splatnosti běží ode dne doručení nové faktury objednateli.</w:t>
      </w:r>
    </w:p>
    <w:p w14:paraId="31909B7E"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sz w:val="20"/>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poskytovatele vedený u místně příslušného správce daně v případě, že</w:t>
      </w:r>
    </w:p>
    <w:p w14:paraId="13AA0392" w14:textId="77777777" w:rsidR="00FB012A" w:rsidRPr="003D375E" w:rsidRDefault="00FB012A" w:rsidP="00F344A5">
      <w:pPr>
        <w:numPr>
          <w:ilvl w:val="0"/>
          <w:numId w:val="12"/>
        </w:numPr>
        <w:tabs>
          <w:tab w:val="clear" w:pos="3054"/>
          <w:tab w:val="num" w:pos="714"/>
        </w:tabs>
        <w:spacing w:before="60"/>
        <w:ind w:left="714" w:hanging="357"/>
        <w:jc w:val="both"/>
        <w:rPr>
          <w:rFonts w:ascii="Calibri" w:hAnsi="Calibri" w:cs="Tahoma"/>
          <w:sz w:val="20"/>
          <w:szCs w:val="20"/>
        </w:rPr>
      </w:pPr>
      <w:r w:rsidRPr="003D375E">
        <w:rPr>
          <w:rFonts w:ascii="Calibri" w:hAnsi="Calibri" w:cs="Tahoma"/>
          <w:sz w:val="20"/>
          <w:szCs w:val="20"/>
        </w:rPr>
        <w:t>poskytovatel bude ke dni uskutečnění zdanitelného plnění zveřejněn v aplikaci „Registr plátců DPH“ jako nespolehlivý plátce, nebo</w:t>
      </w:r>
    </w:p>
    <w:p w14:paraId="7C57C6DC" w14:textId="77777777" w:rsidR="00FB012A" w:rsidRPr="003D375E" w:rsidRDefault="00FB012A" w:rsidP="00F344A5">
      <w:pPr>
        <w:numPr>
          <w:ilvl w:val="0"/>
          <w:numId w:val="12"/>
        </w:numPr>
        <w:tabs>
          <w:tab w:val="clear" w:pos="3054"/>
          <w:tab w:val="num" w:pos="720"/>
        </w:tabs>
        <w:spacing w:before="60"/>
        <w:ind w:left="714" w:hanging="357"/>
        <w:jc w:val="both"/>
        <w:rPr>
          <w:rFonts w:ascii="Calibri" w:hAnsi="Calibri" w:cs="Tahoma"/>
          <w:sz w:val="20"/>
          <w:szCs w:val="20"/>
        </w:rPr>
      </w:pPr>
      <w:r w:rsidRPr="003D375E">
        <w:rPr>
          <w:rFonts w:ascii="Calibri" w:hAnsi="Calibri" w:cs="Tahoma"/>
          <w:sz w:val="20"/>
          <w:szCs w:val="20"/>
        </w:rPr>
        <w:t>poskytovatel bude ke dni uskutečnění zdanitelného plnění v insolvenčním řízení, nebo</w:t>
      </w:r>
    </w:p>
    <w:p w14:paraId="4E74E96C" w14:textId="77777777" w:rsidR="00FB012A" w:rsidRPr="003D375E" w:rsidRDefault="00FB012A" w:rsidP="00F344A5">
      <w:pPr>
        <w:numPr>
          <w:ilvl w:val="0"/>
          <w:numId w:val="12"/>
        </w:numPr>
        <w:tabs>
          <w:tab w:val="clear" w:pos="3054"/>
          <w:tab w:val="num" w:pos="720"/>
        </w:tabs>
        <w:spacing w:before="60"/>
        <w:ind w:left="714" w:hanging="357"/>
        <w:jc w:val="both"/>
        <w:rPr>
          <w:rFonts w:ascii="Calibri" w:hAnsi="Calibri" w:cs="Tahoma"/>
          <w:sz w:val="20"/>
          <w:szCs w:val="20"/>
        </w:rPr>
      </w:pPr>
      <w:r w:rsidRPr="003D375E">
        <w:rPr>
          <w:rFonts w:ascii="Calibri" w:hAnsi="Calibri" w:cs="Tahoma"/>
          <w:sz w:val="20"/>
          <w:szCs w:val="20"/>
        </w:rPr>
        <w:t>bankovní účet poskytovatele určený k úhradě plnění uvedený na faktuře nebude správcem daně zveřejněn v aplikaci „Registr plátců DPH“.</w:t>
      </w:r>
    </w:p>
    <w:p w14:paraId="762BA5AE" w14:textId="77777777" w:rsidR="00FB012A" w:rsidRPr="003D375E" w:rsidRDefault="00FB012A" w:rsidP="008E4FC0">
      <w:pPr>
        <w:pStyle w:val="Zkladntext"/>
        <w:spacing w:before="120" w:after="0"/>
        <w:ind w:left="357"/>
        <w:jc w:val="both"/>
        <w:rPr>
          <w:rFonts w:ascii="Calibri" w:hAnsi="Calibri" w:cs="Tahoma"/>
          <w:sz w:val="20"/>
          <w:szCs w:val="20"/>
        </w:rPr>
      </w:pPr>
      <w:r w:rsidRPr="003D375E">
        <w:rPr>
          <w:rFonts w:ascii="Calibri" w:hAnsi="Calibri" w:cs="Tahoma"/>
          <w:sz w:val="20"/>
          <w:szCs w:val="20"/>
        </w:rPr>
        <w:t>Objednatel nenese odpovědnost za případné penále a jiné postihy vyměřené či stanovené správcem daně poskytovateli v souvislosti s potenciálně pozdní úhradou DPH, tj. po datu splatnosti této daně.</w:t>
      </w:r>
    </w:p>
    <w:p w14:paraId="037FEF10" w14:textId="77777777" w:rsidR="00FB012A" w:rsidRPr="003D375E" w:rsidRDefault="008E4FC0" w:rsidP="00111347">
      <w:pPr>
        <w:pStyle w:val="slolnkuSmlouvy"/>
        <w:spacing w:before="360"/>
        <w:rPr>
          <w:rFonts w:ascii="Calibri" w:hAnsi="Calibri" w:cs="Tahoma"/>
          <w:sz w:val="20"/>
        </w:rPr>
      </w:pPr>
      <w:r w:rsidRPr="003D375E">
        <w:rPr>
          <w:rFonts w:ascii="Calibri" w:hAnsi="Calibri" w:cs="Tahoma"/>
          <w:sz w:val="20"/>
        </w:rPr>
        <w:t>VIII</w:t>
      </w:r>
      <w:r w:rsidR="00FB012A" w:rsidRPr="003D375E">
        <w:rPr>
          <w:rFonts w:ascii="Calibri" w:hAnsi="Calibri" w:cs="Tahoma"/>
          <w:sz w:val="20"/>
        </w:rPr>
        <w:t>.</w:t>
      </w:r>
      <w:r w:rsidR="00111347" w:rsidRPr="003D375E">
        <w:rPr>
          <w:rFonts w:ascii="Calibri" w:hAnsi="Calibri" w:cs="Tahoma"/>
          <w:sz w:val="20"/>
        </w:rPr>
        <w:br/>
      </w:r>
      <w:r w:rsidR="00FB012A" w:rsidRPr="003D375E">
        <w:rPr>
          <w:rFonts w:ascii="Calibri" w:hAnsi="Calibri" w:cs="Tahoma"/>
          <w:sz w:val="20"/>
        </w:rPr>
        <w:t>Ochrana informací</w:t>
      </w:r>
    </w:p>
    <w:p w14:paraId="5E02ED30"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 xml:space="preserve">Poskytovatel je povinen zachovat jako citlivé veškeré informace, o kterých se dozví v souvislosti s plněním předmětu této </w:t>
      </w:r>
      <w:r w:rsidR="00415526" w:rsidRPr="003D375E">
        <w:rPr>
          <w:rFonts w:cs="Tahoma"/>
          <w:sz w:val="20"/>
          <w:szCs w:val="20"/>
        </w:rPr>
        <w:t>s</w:t>
      </w:r>
      <w:r w:rsidRPr="003D375E">
        <w:rPr>
          <w:rFonts w:cs="Tahoma"/>
          <w:sz w:val="20"/>
          <w:szCs w:val="20"/>
        </w:rPr>
        <w:t>mlouvy. Povinnost poskytovat informace podle zákona č. 106/1999 Sb., o svobodném přístupu k informacím, ve znění pozdějších předpisů není tímto ustanovením dotčena.</w:t>
      </w:r>
    </w:p>
    <w:p w14:paraId="31522301"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 xml:space="preserve">Poskytovatel není oprávněn uvolnit, sdělit ani zpřístupnit jakékoliv třetí osobě informace objednatele bez jeho předchozího písemného souhlasu, a to v jakékoliv formě, a je povinen podniknout veškeré nezbytné kroky k zabezpečení daných informací. Povinnost zachovávat mlčenlivost a zajistit ochranu citlivých informací zůstává v platnosti neomezeně dlouho i po ukončení platnosti a účinnosti této </w:t>
      </w:r>
      <w:r w:rsidR="00415526" w:rsidRPr="003D375E">
        <w:rPr>
          <w:rFonts w:cs="Tahoma"/>
          <w:sz w:val="20"/>
          <w:szCs w:val="20"/>
        </w:rPr>
        <w:t>s</w:t>
      </w:r>
      <w:r w:rsidRPr="003D375E">
        <w:rPr>
          <w:rFonts w:cs="Tahoma"/>
          <w:sz w:val="20"/>
          <w:szCs w:val="20"/>
        </w:rPr>
        <w:t>mlouvy.</w:t>
      </w:r>
    </w:p>
    <w:p w14:paraId="3715ABAA"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Poskytovatel je povinen zabezpečit veškeré podklady, mající charakter citlivé informace, poskytnuté mu objednatelem, proti odcizení nebo jinému zneužití.</w:t>
      </w:r>
    </w:p>
    <w:p w14:paraId="55676B7A"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 xml:space="preserve">Poskytovatel je povinen svého případného </w:t>
      </w:r>
      <w:r w:rsidR="008E4FC0" w:rsidRPr="003D375E">
        <w:rPr>
          <w:rFonts w:cs="Tahoma"/>
          <w:sz w:val="20"/>
          <w:szCs w:val="20"/>
        </w:rPr>
        <w:t xml:space="preserve">poddodavatele </w:t>
      </w:r>
      <w:r w:rsidRPr="003D375E">
        <w:rPr>
          <w:rFonts w:cs="Tahoma"/>
          <w:sz w:val="20"/>
          <w:szCs w:val="20"/>
        </w:rPr>
        <w:t xml:space="preserve">zavázat povinností mlčenlivosti a respektováním práv objednatele nejméně ve stejném rozsahu, v jakém je v závazkovém vztahu povinen sám. Za porušení povinnosti zachovávat mlčenlivost </w:t>
      </w:r>
      <w:r w:rsidR="00585B88" w:rsidRPr="003D375E">
        <w:rPr>
          <w:rFonts w:cs="Tahoma"/>
          <w:sz w:val="20"/>
          <w:szCs w:val="20"/>
        </w:rPr>
        <w:t>a zajistit</w:t>
      </w:r>
      <w:r w:rsidRPr="003D375E">
        <w:rPr>
          <w:rFonts w:cs="Tahoma"/>
          <w:sz w:val="20"/>
          <w:szCs w:val="20"/>
        </w:rPr>
        <w:t xml:space="preserve"> ochranu citlivých informací </w:t>
      </w:r>
      <w:r w:rsidR="008E4FC0" w:rsidRPr="003D375E">
        <w:rPr>
          <w:rFonts w:cs="Tahoma"/>
          <w:sz w:val="20"/>
          <w:szCs w:val="20"/>
        </w:rPr>
        <w:t xml:space="preserve">poddodavatelem </w:t>
      </w:r>
      <w:r w:rsidRPr="003D375E">
        <w:rPr>
          <w:rFonts w:cs="Tahoma"/>
          <w:sz w:val="20"/>
          <w:szCs w:val="20"/>
        </w:rPr>
        <w:t>odpovídá objednateli přímo poskytovatel.</w:t>
      </w:r>
    </w:p>
    <w:p w14:paraId="7B931589" w14:textId="77777777" w:rsidR="00FB012A" w:rsidRPr="003D375E" w:rsidRDefault="00FB012A" w:rsidP="00F344A5">
      <w:pPr>
        <w:pStyle w:val="Odstavecseseznamem"/>
        <w:keepNext/>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Povinnost zachovávat mlčenlivost se nevztahuje na informace:</w:t>
      </w:r>
    </w:p>
    <w:p w14:paraId="54AE3064" w14:textId="77777777" w:rsidR="00FB012A" w:rsidRPr="003D375E"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 xml:space="preserve">které jsou nebo se stanou všeobecně a veřejně přístupnými jinak, než porušením ustanovení tohoto článku </w:t>
      </w:r>
      <w:r w:rsidR="00415526" w:rsidRPr="003D375E">
        <w:rPr>
          <w:rFonts w:ascii="Calibri" w:hAnsi="Calibri" w:cs="Tahoma"/>
          <w:sz w:val="20"/>
          <w:szCs w:val="20"/>
        </w:rPr>
        <w:t>s</w:t>
      </w:r>
      <w:r w:rsidRPr="003D375E">
        <w:rPr>
          <w:rFonts w:ascii="Calibri" w:hAnsi="Calibri" w:cs="Tahoma"/>
          <w:sz w:val="20"/>
          <w:szCs w:val="20"/>
        </w:rPr>
        <w:t>mlouvy ze strany poskytovatele,</w:t>
      </w:r>
    </w:p>
    <w:p w14:paraId="39833D7A" w14:textId="77777777" w:rsidR="00FB012A" w:rsidRPr="003D375E"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které jsou poskytovateli známy a byly mu volně k dispozici ještě před přijetím těchto informací od objednatele,</w:t>
      </w:r>
    </w:p>
    <w:p w14:paraId="7ADA404B" w14:textId="77777777" w:rsidR="00FB012A" w:rsidRPr="003D375E"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které budou následně poskytovateli sděleny bez závazku mlčenlivosti vůči třetí osobě, jež rovněž není ve vztahu k nim nijak vázána,</w:t>
      </w:r>
    </w:p>
    <w:p w14:paraId="21E16852" w14:textId="77777777" w:rsidR="00FB012A" w:rsidRPr="003D375E"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jejichž sdělení vyžadují platné a účinné právní předpisy.</w:t>
      </w:r>
    </w:p>
    <w:p w14:paraId="5F6BDAFE" w14:textId="77777777" w:rsidR="00FB012A" w:rsidRPr="003D375E" w:rsidRDefault="008E4FC0" w:rsidP="00111347">
      <w:pPr>
        <w:pStyle w:val="slolnkuSmlouvy"/>
        <w:spacing w:before="360"/>
        <w:rPr>
          <w:rFonts w:ascii="Calibri" w:hAnsi="Calibri" w:cs="Tahoma"/>
          <w:sz w:val="20"/>
        </w:rPr>
      </w:pPr>
      <w:r w:rsidRPr="003D375E">
        <w:rPr>
          <w:rFonts w:ascii="Calibri" w:hAnsi="Calibri" w:cs="Tahoma"/>
          <w:sz w:val="20"/>
        </w:rPr>
        <w:t>I</w:t>
      </w:r>
      <w:r w:rsidR="00FB012A" w:rsidRPr="003D375E">
        <w:rPr>
          <w:rFonts w:ascii="Calibri" w:hAnsi="Calibri" w:cs="Tahoma"/>
          <w:sz w:val="20"/>
        </w:rPr>
        <w:t>X.</w:t>
      </w:r>
      <w:r w:rsidR="00111347" w:rsidRPr="003D375E">
        <w:rPr>
          <w:rFonts w:ascii="Calibri" w:hAnsi="Calibri" w:cs="Tahoma"/>
          <w:sz w:val="20"/>
        </w:rPr>
        <w:br/>
      </w:r>
      <w:r w:rsidR="00FB012A" w:rsidRPr="003D375E">
        <w:rPr>
          <w:rFonts w:ascii="Calibri" w:hAnsi="Calibri" w:cs="Tahoma"/>
          <w:sz w:val="20"/>
        </w:rPr>
        <w:t>Práva z vadného plnění</w:t>
      </w:r>
    </w:p>
    <w:p w14:paraId="47BD2DDF" w14:textId="77777777" w:rsidR="00FB012A" w:rsidRPr="003D375E" w:rsidRDefault="00FB012A" w:rsidP="00F344A5">
      <w:pPr>
        <w:pStyle w:val="Smlouva-eslo"/>
        <w:widowControl/>
        <w:numPr>
          <w:ilvl w:val="0"/>
          <w:numId w:val="11"/>
        </w:numPr>
        <w:tabs>
          <w:tab w:val="clear" w:pos="397"/>
        </w:tabs>
        <w:spacing w:line="240" w:lineRule="auto"/>
        <w:ind w:left="357" w:hanging="357"/>
        <w:rPr>
          <w:rFonts w:ascii="Calibri" w:hAnsi="Calibri" w:cs="Tahoma"/>
          <w:sz w:val="20"/>
        </w:rPr>
      </w:pPr>
      <w:r w:rsidRPr="003D375E">
        <w:rPr>
          <w:rFonts w:ascii="Calibri" w:hAnsi="Calibri" w:cs="Tahoma"/>
          <w:sz w:val="20"/>
        </w:rPr>
        <w:t>Práva z vadného plnění se řídí ustanoveními § 2615 a násl. občanského zákoníku.</w:t>
      </w:r>
    </w:p>
    <w:p w14:paraId="3F95978F"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lastRenderedPageBreak/>
        <w:t>X.</w:t>
      </w:r>
      <w:r w:rsidR="00111347" w:rsidRPr="003D375E">
        <w:rPr>
          <w:rFonts w:ascii="Calibri" w:hAnsi="Calibri" w:cs="Tahoma"/>
          <w:sz w:val="20"/>
        </w:rPr>
        <w:br/>
      </w:r>
      <w:r w:rsidRPr="003D375E">
        <w:rPr>
          <w:rFonts w:ascii="Calibri" w:hAnsi="Calibri" w:cs="Tahoma"/>
          <w:sz w:val="20"/>
        </w:rPr>
        <w:t>Sankce</w:t>
      </w:r>
    </w:p>
    <w:p w14:paraId="68E410BA" w14:textId="77777777" w:rsidR="005464C1" w:rsidRPr="000F1B77" w:rsidRDefault="005464C1"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0F1B77">
        <w:rPr>
          <w:rFonts w:ascii="Calibri" w:hAnsi="Calibri" w:cs="Tahoma"/>
          <w:sz w:val="20"/>
          <w:szCs w:val="20"/>
        </w:rPr>
        <w:t>V</w:t>
      </w:r>
      <w:r w:rsidR="00E25785">
        <w:rPr>
          <w:rFonts w:ascii="Calibri" w:hAnsi="Calibri" w:cs="Tahoma"/>
          <w:sz w:val="20"/>
          <w:szCs w:val="20"/>
        </w:rPr>
        <w:t> případě nedodržení povinnosti p</w:t>
      </w:r>
      <w:r w:rsidRPr="000F1B77">
        <w:rPr>
          <w:rFonts w:ascii="Calibri" w:hAnsi="Calibri" w:cs="Tahoma"/>
          <w:sz w:val="20"/>
          <w:szCs w:val="20"/>
        </w:rPr>
        <w:t>oskyto</w:t>
      </w:r>
      <w:r w:rsidR="0027705C" w:rsidRPr="000F1B77">
        <w:rPr>
          <w:rFonts w:ascii="Calibri" w:hAnsi="Calibri" w:cs="Tahoma"/>
          <w:sz w:val="20"/>
          <w:szCs w:val="20"/>
        </w:rPr>
        <w:t xml:space="preserve">vatele dle čl. VI. </w:t>
      </w:r>
      <w:r w:rsidR="00E25785">
        <w:rPr>
          <w:rFonts w:ascii="Calibri" w:hAnsi="Calibri" w:cs="Tahoma"/>
          <w:sz w:val="20"/>
          <w:szCs w:val="20"/>
        </w:rPr>
        <w:t>této smlouvy je p</w:t>
      </w:r>
      <w:r w:rsidRPr="000F1B77">
        <w:rPr>
          <w:rFonts w:ascii="Calibri" w:hAnsi="Calibri" w:cs="Tahoma"/>
          <w:sz w:val="20"/>
          <w:szCs w:val="20"/>
        </w:rPr>
        <w:t>oskytovatel povinen zaplatit objednateli smluvní pokutu ve výši 1.000, Kč, a to za každý zjištěný případ.</w:t>
      </w:r>
    </w:p>
    <w:p w14:paraId="1062B03A" w14:textId="7F35186C" w:rsidR="001B3F0B" w:rsidRPr="00301612" w:rsidRDefault="001B3F0B"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301612">
        <w:rPr>
          <w:rFonts w:ascii="Calibri" w:hAnsi="Calibri" w:cs="Tahoma"/>
          <w:sz w:val="20"/>
          <w:szCs w:val="20"/>
        </w:rPr>
        <w:t>Nebude-li poskytovatel poskytovat služby v souladu s časovým harmonogramem</w:t>
      </w:r>
      <w:r w:rsidR="00301612">
        <w:rPr>
          <w:rFonts w:ascii="Calibri" w:hAnsi="Calibri" w:cs="Tahoma"/>
          <w:sz w:val="20"/>
          <w:szCs w:val="20"/>
        </w:rPr>
        <w:t xml:space="preserve"> a souvisejícími podmínkami, </w:t>
      </w:r>
      <w:r w:rsidRPr="00301612">
        <w:rPr>
          <w:rFonts w:ascii="Calibri" w:hAnsi="Calibri" w:cs="Tahoma"/>
          <w:sz w:val="20"/>
          <w:szCs w:val="20"/>
        </w:rPr>
        <w:t xml:space="preserve">je povinen zaplatit objednateli </w:t>
      </w:r>
      <w:r w:rsidR="00301612">
        <w:rPr>
          <w:rFonts w:ascii="Calibri" w:hAnsi="Calibri" w:cs="Tahoma"/>
          <w:sz w:val="20"/>
          <w:szCs w:val="20"/>
        </w:rPr>
        <w:t>smluvní pokutu ve výši 0,05</w:t>
      </w:r>
      <w:r w:rsidRPr="00301612">
        <w:rPr>
          <w:rFonts w:ascii="Calibri" w:hAnsi="Calibri" w:cs="Tahoma"/>
          <w:sz w:val="20"/>
          <w:szCs w:val="20"/>
        </w:rPr>
        <w:t xml:space="preserve"> % z ceny za maximální rozsah služeb bez DPH dle čl. IV odst. 1 této smlouvy, a to za každý započatý den prodlení s plněním příslušné činnosti.</w:t>
      </w:r>
    </w:p>
    <w:p w14:paraId="350F4FD4" w14:textId="77777777" w:rsidR="005464C1" w:rsidRPr="003D375E" w:rsidRDefault="005464C1"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3D375E">
        <w:rPr>
          <w:rFonts w:ascii="Calibri" w:hAnsi="Calibri" w:cs="Tahoma"/>
          <w:sz w:val="20"/>
          <w:szCs w:val="20"/>
        </w:rPr>
        <w:t>Pro případ prodlení se zaplacením ceny za službu sjednávají smluvní strany úrok z prodlení ve výši stanovené občanskoprávními předpisy.</w:t>
      </w:r>
    </w:p>
    <w:p w14:paraId="277638AE" w14:textId="77777777" w:rsidR="005464C1" w:rsidRPr="003D375E" w:rsidRDefault="005464C1"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3D375E">
        <w:rPr>
          <w:rFonts w:ascii="Calibri" w:hAnsi="Calibri" w:cs="Tahoma"/>
          <w:sz w:val="20"/>
          <w:szCs w:val="20"/>
        </w:rPr>
        <w:t>Smluvní pokuty se nezapočítávají na náhradu případně vzniklé škody, kterou lze vymáhat samostatně vedle smluvní pokuty, a to v plné výši.</w:t>
      </w:r>
    </w:p>
    <w:p w14:paraId="7D693BAE"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XI.</w:t>
      </w:r>
      <w:r w:rsidR="00111347" w:rsidRPr="003D375E">
        <w:rPr>
          <w:rFonts w:ascii="Calibri" w:hAnsi="Calibri" w:cs="Tahoma"/>
          <w:sz w:val="20"/>
        </w:rPr>
        <w:br/>
      </w:r>
      <w:r w:rsidRPr="003D375E">
        <w:rPr>
          <w:rFonts w:ascii="Calibri" w:hAnsi="Calibri" w:cs="Tahoma"/>
          <w:sz w:val="20"/>
        </w:rPr>
        <w:t>Zánik smlouvy</w:t>
      </w:r>
    </w:p>
    <w:p w14:paraId="4923858F" w14:textId="77777777" w:rsidR="00FB012A" w:rsidRPr="003D375E" w:rsidRDefault="00FB012A" w:rsidP="00F344A5">
      <w:pPr>
        <w:numPr>
          <w:ilvl w:val="0"/>
          <w:numId w:val="5"/>
        </w:numPr>
        <w:tabs>
          <w:tab w:val="clear" w:pos="360"/>
        </w:tabs>
        <w:spacing w:before="120"/>
        <w:ind w:left="357" w:hanging="357"/>
        <w:jc w:val="both"/>
        <w:rPr>
          <w:rFonts w:ascii="Calibri" w:hAnsi="Calibri" w:cs="Tahoma"/>
          <w:sz w:val="20"/>
          <w:szCs w:val="20"/>
        </w:rPr>
      </w:pPr>
      <w:r w:rsidRPr="003D375E">
        <w:rPr>
          <w:rFonts w:ascii="Calibri" w:hAnsi="Calibri" w:cs="Tahoma"/>
          <w:sz w:val="20"/>
          <w:szCs w:val="20"/>
        </w:rPr>
        <w:t>Smluvní strany se dohodly, že smlouva zaniká:</w:t>
      </w:r>
    </w:p>
    <w:p w14:paraId="72C7A8D2" w14:textId="77777777" w:rsidR="00FB012A" w:rsidRPr="003D375E" w:rsidRDefault="00FB012A" w:rsidP="00F344A5">
      <w:pPr>
        <w:numPr>
          <w:ilvl w:val="1"/>
          <w:numId w:val="5"/>
        </w:numPr>
        <w:tabs>
          <w:tab w:val="clear" w:pos="1440"/>
          <w:tab w:val="left" w:pos="714"/>
        </w:tabs>
        <w:spacing w:before="60"/>
        <w:ind w:left="714" w:hanging="357"/>
        <w:jc w:val="both"/>
        <w:rPr>
          <w:rFonts w:ascii="Calibri" w:hAnsi="Calibri" w:cs="Tahoma"/>
          <w:sz w:val="20"/>
          <w:szCs w:val="20"/>
        </w:rPr>
      </w:pPr>
      <w:r w:rsidRPr="003D375E">
        <w:rPr>
          <w:rFonts w:ascii="Calibri" w:hAnsi="Calibri" w:cs="Tahoma"/>
          <w:sz w:val="20"/>
          <w:szCs w:val="20"/>
        </w:rPr>
        <w:t>dohodou smluvních stran</w:t>
      </w:r>
      <w:r w:rsidR="008E4FC0" w:rsidRPr="003D375E">
        <w:rPr>
          <w:rFonts w:ascii="Calibri" w:hAnsi="Calibri" w:cs="Tahoma"/>
          <w:sz w:val="20"/>
          <w:szCs w:val="20"/>
        </w:rPr>
        <w:t>,</w:t>
      </w:r>
    </w:p>
    <w:p w14:paraId="70A47360" w14:textId="77777777" w:rsidR="00FB012A" w:rsidRPr="003D375E" w:rsidRDefault="00FB012A" w:rsidP="00F344A5">
      <w:pPr>
        <w:numPr>
          <w:ilvl w:val="1"/>
          <w:numId w:val="5"/>
        </w:numPr>
        <w:tabs>
          <w:tab w:val="clear" w:pos="1440"/>
          <w:tab w:val="left" w:pos="714"/>
        </w:tabs>
        <w:spacing w:before="60"/>
        <w:ind w:left="714" w:hanging="357"/>
        <w:jc w:val="both"/>
        <w:rPr>
          <w:rFonts w:ascii="Calibri" w:hAnsi="Calibri" w:cs="Tahoma"/>
          <w:sz w:val="20"/>
          <w:szCs w:val="20"/>
        </w:rPr>
      </w:pPr>
      <w:r w:rsidRPr="003D375E">
        <w:rPr>
          <w:rFonts w:ascii="Calibri" w:hAnsi="Calibri" w:cs="Tahoma"/>
          <w:sz w:val="20"/>
          <w:szCs w:val="20"/>
        </w:rPr>
        <w:t>jednostranným odstoupením od smlouvy pro její podstatné porušení druhou smluvní stranou, přičemž podstatným porušením smlouvy se rozumí zejména:</w:t>
      </w:r>
    </w:p>
    <w:p w14:paraId="6FEB2A13" w14:textId="77777777" w:rsidR="00FB012A" w:rsidRPr="003D375E" w:rsidRDefault="00FB012A"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neposkytování služeb řádně anebo v</w:t>
      </w:r>
      <w:r w:rsidR="00E7659D" w:rsidRPr="003D375E">
        <w:rPr>
          <w:rFonts w:ascii="Calibri" w:hAnsi="Calibri" w:cs="Tahoma"/>
          <w:sz w:val="20"/>
          <w:szCs w:val="20"/>
        </w:rPr>
        <w:t>e sjednané</w:t>
      </w:r>
      <w:r w:rsidRPr="003D375E">
        <w:rPr>
          <w:rFonts w:ascii="Calibri" w:hAnsi="Calibri" w:cs="Tahoma"/>
          <w:sz w:val="20"/>
          <w:szCs w:val="20"/>
        </w:rPr>
        <w:t xml:space="preserve"> době plnění,</w:t>
      </w:r>
    </w:p>
    <w:p w14:paraId="2BBA1304" w14:textId="77777777" w:rsidR="00FB012A" w:rsidRPr="003D375E" w:rsidRDefault="00FB012A"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nedodržení pokynů objednatele, této smlouvy, příslušných zadávacích podmínek, právních předpisů nebo technických norem, které se týkají poskytování služeb,</w:t>
      </w:r>
    </w:p>
    <w:p w14:paraId="1C783A86" w14:textId="77777777" w:rsidR="0084610D" w:rsidRPr="003D375E" w:rsidRDefault="00FB012A"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neuhrazení ceny za poskytování služeb objednatelem po druhé výzvě poskytovatele k uhrazení dlužné částky, přičemž druhá výzva nesmí následovat dříve než 30 dnů po doručení první výzvy</w:t>
      </w:r>
      <w:r w:rsidR="0084610D" w:rsidRPr="003D375E">
        <w:rPr>
          <w:rFonts w:ascii="Calibri" w:hAnsi="Calibri" w:cs="Tahoma"/>
          <w:sz w:val="20"/>
          <w:szCs w:val="20"/>
        </w:rPr>
        <w:t>,</w:t>
      </w:r>
    </w:p>
    <w:p w14:paraId="4B69F7C0" w14:textId="77777777" w:rsidR="0084610D" w:rsidRPr="003D375E" w:rsidRDefault="0084610D"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opakované porušení povinnosti poskytovatele dle čl. VI odst. 8 této smlouvy,</w:t>
      </w:r>
    </w:p>
    <w:p w14:paraId="3B526F1F" w14:textId="77777777" w:rsidR="00FB012A" w:rsidRPr="003D375E" w:rsidRDefault="00FB012A" w:rsidP="00F344A5">
      <w:pPr>
        <w:numPr>
          <w:ilvl w:val="0"/>
          <w:numId w:val="5"/>
        </w:numPr>
        <w:tabs>
          <w:tab w:val="clear" w:pos="360"/>
        </w:tabs>
        <w:spacing w:before="120"/>
        <w:ind w:left="357" w:hanging="357"/>
        <w:jc w:val="both"/>
        <w:rPr>
          <w:rFonts w:ascii="Calibri" w:hAnsi="Calibri" w:cs="Tahoma"/>
          <w:sz w:val="20"/>
          <w:szCs w:val="20"/>
        </w:rPr>
      </w:pPr>
      <w:r w:rsidRPr="003D375E">
        <w:rPr>
          <w:rFonts w:ascii="Calibri" w:hAnsi="Calibri" w:cs="Tahoma"/>
          <w:sz w:val="20"/>
          <w:szCs w:val="20"/>
        </w:rPr>
        <w:t>Objednatel je dále oprávněn od této smlouvy odstoupit v těchto případech:</w:t>
      </w:r>
    </w:p>
    <w:p w14:paraId="647DC117" w14:textId="77777777" w:rsidR="00FB012A" w:rsidRPr="003D375E" w:rsidRDefault="00FB012A" w:rsidP="00F344A5">
      <w:pPr>
        <w:numPr>
          <w:ilvl w:val="1"/>
          <w:numId w:val="5"/>
        </w:numPr>
        <w:tabs>
          <w:tab w:val="clear" w:pos="1440"/>
          <w:tab w:val="num" w:pos="714"/>
        </w:tabs>
        <w:spacing w:before="120"/>
        <w:ind w:left="714" w:hanging="357"/>
        <w:jc w:val="both"/>
        <w:rPr>
          <w:rFonts w:ascii="Calibri" w:hAnsi="Calibri" w:cs="Tahoma"/>
          <w:color w:val="000000"/>
          <w:sz w:val="20"/>
          <w:szCs w:val="20"/>
        </w:rPr>
      </w:pPr>
      <w:r w:rsidRPr="003D375E">
        <w:rPr>
          <w:rFonts w:ascii="Calibri" w:hAnsi="Calibri" w:cs="Tahoma"/>
          <w:color w:val="000000"/>
          <w:sz w:val="20"/>
          <w:szCs w:val="20"/>
        </w:rPr>
        <w:t>bylo-li příslušným soudem rozhodnuto o tom, že poskytovatel je v úpadku ve smyslu zákona č.</w:t>
      </w:r>
      <w:r w:rsidR="00E7659D" w:rsidRPr="003D375E">
        <w:rPr>
          <w:rFonts w:ascii="Calibri" w:hAnsi="Calibri" w:cs="Tahoma"/>
          <w:color w:val="000000"/>
          <w:sz w:val="20"/>
          <w:szCs w:val="20"/>
        </w:rPr>
        <w:t> </w:t>
      </w:r>
      <w:r w:rsidRPr="003D375E">
        <w:rPr>
          <w:rFonts w:ascii="Calibri" w:hAnsi="Calibri" w:cs="Tahoma"/>
          <w:color w:val="000000"/>
          <w:sz w:val="20"/>
          <w:szCs w:val="20"/>
        </w:rPr>
        <w:t>182/2006 Sb., o úpadku a způsobech jeho řešení (insolvenční zákon), ve</w:t>
      </w:r>
      <w:r w:rsidR="00E7659D" w:rsidRPr="003D375E">
        <w:rPr>
          <w:rFonts w:ascii="Calibri" w:hAnsi="Calibri" w:cs="Tahoma"/>
          <w:color w:val="000000"/>
          <w:sz w:val="20"/>
          <w:szCs w:val="20"/>
        </w:rPr>
        <w:t> </w:t>
      </w:r>
      <w:r w:rsidRPr="003D375E">
        <w:rPr>
          <w:rFonts w:ascii="Calibri" w:hAnsi="Calibri" w:cs="Tahoma"/>
          <w:color w:val="000000"/>
          <w:sz w:val="20"/>
          <w:szCs w:val="20"/>
        </w:rPr>
        <w:t>znění pozdějších předpisů (a to bez ohledu na právní moc tohoto rozhodnutí);</w:t>
      </w:r>
    </w:p>
    <w:p w14:paraId="47657E79" w14:textId="77777777" w:rsidR="00FB012A" w:rsidRPr="003D375E" w:rsidRDefault="00FB012A" w:rsidP="00F344A5">
      <w:pPr>
        <w:numPr>
          <w:ilvl w:val="1"/>
          <w:numId w:val="5"/>
        </w:numPr>
        <w:tabs>
          <w:tab w:val="clear" w:pos="1440"/>
          <w:tab w:val="num" w:pos="720"/>
        </w:tabs>
        <w:spacing w:before="120"/>
        <w:ind w:left="714" w:hanging="357"/>
        <w:jc w:val="both"/>
        <w:rPr>
          <w:rFonts w:ascii="Calibri" w:hAnsi="Calibri" w:cs="Tahoma"/>
          <w:color w:val="000000"/>
          <w:sz w:val="20"/>
          <w:szCs w:val="20"/>
        </w:rPr>
      </w:pPr>
      <w:r w:rsidRPr="003D375E">
        <w:rPr>
          <w:rFonts w:ascii="Calibri" w:hAnsi="Calibri" w:cs="Tahoma"/>
          <w:color w:val="000000"/>
          <w:sz w:val="20"/>
          <w:szCs w:val="20"/>
        </w:rPr>
        <w:t>podá-li poskytovatel</w:t>
      </w:r>
      <w:r w:rsidRPr="003D375E" w:rsidDel="00B918A1">
        <w:rPr>
          <w:rFonts w:ascii="Calibri" w:hAnsi="Calibri" w:cs="Tahoma"/>
          <w:color w:val="000000"/>
          <w:sz w:val="20"/>
          <w:szCs w:val="20"/>
        </w:rPr>
        <w:t xml:space="preserve"> </w:t>
      </w:r>
      <w:r w:rsidRPr="003D375E">
        <w:rPr>
          <w:rFonts w:ascii="Calibri" w:hAnsi="Calibri" w:cs="Tahoma"/>
          <w:color w:val="000000"/>
          <w:sz w:val="20"/>
          <w:szCs w:val="20"/>
        </w:rPr>
        <w:t>sám na sebe insolvenční návrh.</w:t>
      </w:r>
    </w:p>
    <w:p w14:paraId="1BB1D01C" w14:textId="77777777" w:rsidR="00FB012A" w:rsidRPr="003D375E" w:rsidRDefault="00FB012A" w:rsidP="00F344A5">
      <w:pPr>
        <w:numPr>
          <w:ilvl w:val="0"/>
          <w:numId w:val="5"/>
        </w:numPr>
        <w:tabs>
          <w:tab w:val="clear" w:pos="360"/>
        </w:tabs>
        <w:spacing w:before="120"/>
        <w:ind w:left="357" w:hanging="357"/>
        <w:jc w:val="both"/>
        <w:rPr>
          <w:rFonts w:ascii="Calibri" w:hAnsi="Calibri" w:cs="Tahoma"/>
          <w:sz w:val="20"/>
          <w:szCs w:val="20"/>
        </w:rPr>
      </w:pPr>
      <w:r w:rsidRPr="003D375E">
        <w:rPr>
          <w:rFonts w:ascii="Calibri" w:hAnsi="Calibri" w:cs="Tahoma"/>
          <w:sz w:val="20"/>
          <w:szCs w:val="20"/>
        </w:rPr>
        <w:t xml:space="preserve">Pro účely této smlouvy se pod pojmem „bez zbytečného odkladu“ rozumí „nejpozději do </w:t>
      </w:r>
      <w:r w:rsidR="00E7659D" w:rsidRPr="003D375E">
        <w:rPr>
          <w:rFonts w:ascii="Calibri" w:hAnsi="Calibri" w:cs="Tahoma"/>
          <w:sz w:val="20"/>
          <w:szCs w:val="20"/>
        </w:rPr>
        <w:t>3</w:t>
      </w:r>
      <w:r w:rsidRPr="003D375E">
        <w:rPr>
          <w:rFonts w:ascii="Calibri" w:hAnsi="Calibri" w:cs="Tahoma"/>
          <w:sz w:val="20"/>
          <w:szCs w:val="20"/>
        </w:rPr>
        <w:t xml:space="preserve"> </w:t>
      </w:r>
      <w:r w:rsidR="00E7659D" w:rsidRPr="003D375E">
        <w:rPr>
          <w:rFonts w:ascii="Calibri" w:hAnsi="Calibri" w:cs="Tahoma"/>
          <w:sz w:val="20"/>
          <w:szCs w:val="20"/>
        </w:rPr>
        <w:t>tý</w:t>
      </w:r>
      <w:r w:rsidRPr="003D375E">
        <w:rPr>
          <w:rFonts w:ascii="Calibri" w:hAnsi="Calibri" w:cs="Tahoma"/>
          <w:sz w:val="20"/>
          <w:szCs w:val="20"/>
        </w:rPr>
        <w:t>dnů“.</w:t>
      </w:r>
    </w:p>
    <w:p w14:paraId="0F898815"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XII.</w:t>
      </w:r>
      <w:r w:rsidR="00111347" w:rsidRPr="003D375E">
        <w:rPr>
          <w:rFonts w:ascii="Calibri" w:hAnsi="Calibri" w:cs="Tahoma"/>
          <w:sz w:val="20"/>
        </w:rPr>
        <w:br/>
      </w:r>
      <w:r w:rsidRPr="003D375E">
        <w:rPr>
          <w:rFonts w:ascii="Calibri" w:hAnsi="Calibri" w:cs="Tahoma"/>
          <w:sz w:val="20"/>
        </w:rPr>
        <w:t>Závěrečná ustanovení</w:t>
      </w:r>
    </w:p>
    <w:p w14:paraId="2A36532A"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Tato smlouva nabývá platnosti dnem podpisu oběma smluvními stranami a účinnosti dnem, kdy vyjádření souhlasu s obsahem návrhu smlouvy dojde druhé smluvní straně.</w:t>
      </w:r>
    </w:p>
    <w:p w14:paraId="01213B51"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 xml:space="preserve">Doplňování nebo změnu této smlouvy lze provádět jen se souhlasem obou smluvních stran, a to pouze formou písemných, </w:t>
      </w:r>
      <w:r w:rsidR="00E7659D" w:rsidRPr="003D375E">
        <w:rPr>
          <w:rFonts w:ascii="Calibri" w:hAnsi="Calibri" w:cs="Tahoma"/>
          <w:sz w:val="20"/>
          <w:szCs w:val="20"/>
        </w:rPr>
        <w:t xml:space="preserve">vzestupně </w:t>
      </w:r>
      <w:r w:rsidRPr="003D375E">
        <w:rPr>
          <w:rFonts w:ascii="Calibri" w:hAnsi="Calibri" w:cs="Tahoma"/>
          <w:sz w:val="20"/>
          <w:szCs w:val="20"/>
        </w:rPr>
        <w:t>číslovaných a takto označených dodatků.</w:t>
      </w:r>
    </w:p>
    <w:p w14:paraId="72ED49B8"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Poskytovatel nemůže bez souhlasu objednatele postoupit svá práva a povinnosti plynoucí z</w:t>
      </w:r>
      <w:r w:rsidR="00E7659D" w:rsidRPr="003D375E">
        <w:rPr>
          <w:rFonts w:ascii="Calibri" w:hAnsi="Calibri" w:cs="Tahoma"/>
          <w:sz w:val="20"/>
          <w:szCs w:val="20"/>
        </w:rPr>
        <w:t> této</w:t>
      </w:r>
      <w:r w:rsidRPr="003D375E">
        <w:rPr>
          <w:rFonts w:ascii="Calibri" w:hAnsi="Calibri" w:cs="Tahoma"/>
          <w:sz w:val="20"/>
          <w:szCs w:val="20"/>
        </w:rPr>
        <w:t xml:space="preserve"> smlouvy třetí </w:t>
      </w:r>
      <w:r w:rsidR="00E7659D" w:rsidRPr="003D375E">
        <w:rPr>
          <w:rFonts w:ascii="Calibri" w:hAnsi="Calibri" w:cs="Tahoma"/>
          <w:sz w:val="20"/>
          <w:szCs w:val="20"/>
        </w:rPr>
        <w:t>osobě</w:t>
      </w:r>
      <w:r w:rsidRPr="003D375E">
        <w:rPr>
          <w:rFonts w:ascii="Calibri" w:hAnsi="Calibri" w:cs="Tahoma"/>
          <w:sz w:val="20"/>
          <w:szCs w:val="20"/>
        </w:rPr>
        <w:t>.</w:t>
      </w:r>
    </w:p>
    <w:p w14:paraId="14321A00"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 xml:space="preserve">Poskytovatel bere na vědomí a výslovně souhlasí s tím, že smlouva včetně příloh a případných dodatků bude zveřejněna na oficiálních webových stránkách </w:t>
      </w:r>
      <w:r w:rsidR="006C34F3">
        <w:rPr>
          <w:rFonts w:ascii="Calibri" w:hAnsi="Calibri" w:cs="Tahoma"/>
          <w:sz w:val="20"/>
          <w:szCs w:val="20"/>
        </w:rPr>
        <w:t>objednatele</w:t>
      </w:r>
      <w:r w:rsidRPr="003D375E">
        <w:rPr>
          <w:rFonts w:ascii="Calibri" w:hAnsi="Calibri" w:cs="Tahoma"/>
          <w:sz w:val="20"/>
          <w:szCs w:val="20"/>
        </w:rPr>
        <w:t>. Je-li poskytovatel fyzickou osobou, bude smlouva zveřejněna po anonymizaci provedené v souladu se zákonem č. 101/2000 Sb., o ochraně osobních údajů a o změně některých zákonů, ve znění pozdějších předpisů.</w:t>
      </w:r>
    </w:p>
    <w:p w14:paraId="611C1E48" w14:textId="77777777" w:rsidR="008E747A" w:rsidRPr="003D375E" w:rsidRDefault="008E747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Smluvní strany se dohodly, že pokud se na tuto smlouvu vztahuje povinnost uveřejnění v</w:t>
      </w:r>
      <w:r w:rsidR="00E7659D" w:rsidRPr="003D375E">
        <w:rPr>
          <w:rFonts w:ascii="Calibri" w:hAnsi="Calibri" w:cs="Tahoma"/>
          <w:sz w:val="20"/>
          <w:szCs w:val="20"/>
        </w:rPr>
        <w:t> </w:t>
      </w:r>
      <w:r w:rsidRPr="003D375E">
        <w:rPr>
          <w:rFonts w:ascii="Calibri" w:hAnsi="Calibri" w:cs="Tahoma"/>
          <w:sz w:val="20"/>
          <w:szCs w:val="20"/>
        </w:rPr>
        <w:t>registru smluv ve smyslu zákona č. 340/2015 Sb., o zvláštních podmínkách účinnosti některých smluv, uveřejňování těchto smluv a o registru smluv (zákon o registru smluv), provede uveřejnění v souladu se zákonem objednatel.</w:t>
      </w:r>
    </w:p>
    <w:p w14:paraId="0EC29769" w14:textId="74A28A23" w:rsidR="00FB012A" w:rsidRPr="00266E3B" w:rsidRDefault="00E7659D"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lastRenderedPageBreak/>
        <w:t>Tato s</w:t>
      </w:r>
      <w:r w:rsidR="00733447" w:rsidRPr="003D375E">
        <w:rPr>
          <w:rFonts w:ascii="Calibri" w:hAnsi="Calibri" w:cs="Tahoma"/>
          <w:sz w:val="20"/>
          <w:szCs w:val="20"/>
        </w:rPr>
        <w:t xml:space="preserve">mlouva </w:t>
      </w:r>
      <w:r w:rsidR="00733447" w:rsidRPr="00266E3B">
        <w:rPr>
          <w:rFonts w:ascii="Calibri" w:hAnsi="Calibri" w:cs="Tahoma"/>
          <w:sz w:val="20"/>
          <w:szCs w:val="20"/>
        </w:rPr>
        <w:t xml:space="preserve">je vyhotovena v </w:t>
      </w:r>
      <w:r w:rsidR="006536F2" w:rsidRPr="00266E3B">
        <w:rPr>
          <w:rFonts w:ascii="Calibri" w:hAnsi="Calibri" w:cs="Tahoma"/>
          <w:sz w:val="20"/>
          <w:szCs w:val="20"/>
        </w:rPr>
        <w:t>3</w:t>
      </w:r>
      <w:r w:rsidR="00FB012A" w:rsidRPr="00266E3B">
        <w:rPr>
          <w:rFonts w:ascii="Calibri" w:hAnsi="Calibri" w:cs="Tahoma"/>
          <w:sz w:val="20"/>
          <w:szCs w:val="20"/>
        </w:rPr>
        <w:t xml:space="preserve"> stejnopisech s platností originálu, </w:t>
      </w:r>
      <w:r w:rsidRPr="00266E3B">
        <w:rPr>
          <w:rFonts w:ascii="Calibri" w:hAnsi="Calibri" w:cs="Tahoma"/>
          <w:sz w:val="20"/>
          <w:szCs w:val="20"/>
        </w:rPr>
        <w:t xml:space="preserve">přičemž </w:t>
      </w:r>
      <w:r w:rsidR="00FB012A" w:rsidRPr="00266E3B">
        <w:rPr>
          <w:rFonts w:ascii="Calibri" w:hAnsi="Calibri" w:cs="Tahoma"/>
          <w:sz w:val="20"/>
          <w:szCs w:val="20"/>
        </w:rPr>
        <w:t xml:space="preserve">objednatel obdrží </w:t>
      </w:r>
      <w:r w:rsidR="006536F2" w:rsidRPr="00266E3B">
        <w:rPr>
          <w:rFonts w:ascii="Calibri" w:hAnsi="Calibri" w:cs="Tahoma"/>
          <w:sz w:val="20"/>
          <w:szCs w:val="20"/>
        </w:rPr>
        <w:t>dva</w:t>
      </w:r>
      <w:r w:rsidR="00676C63" w:rsidRPr="00266E3B">
        <w:rPr>
          <w:rFonts w:ascii="Calibri" w:hAnsi="Calibri" w:cs="Tahoma"/>
          <w:sz w:val="20"/>
          <w:szCs w:val="20"/>
        </w:rPr>
        <w:t xml:space="preserve"> </w:t>
      </w:r>
      <w:r w:rsidR="00FB012A" w:rsidRPr="00266E3B">
        <w:rPr>
          <w:rFonts w:ascii="Calibri" w:hAnsi="Calibri" w:cs="Tahoma"/>
          <w:sz w:val="20"/>
          <w:szCs w:val="20"/>
        </w:rPr>
        <w:t>a</w:t>
      </w:r>
      <w:r w:rsidRPr="00266E3B">
        <w:rPr>
          <w:rFonts w:ascii="Calibri" w:hAnsi="Calibri" w:cs="Tahoma"/>
          <w:sz w:val="20"/>
          <w:szCs w:val="20"/>
        </w:rPr>
        <w:t> </w:t>
      </w:r>
      <w:r w:rsidR="00FB012A" w:rsidRPr="00266E3B">
        <w:rPr>
          <w:rFonts w:ascii="Calibri" w:hAnsi="Calibri" w:cs="Tahoma"/>
          <w:sz w:val="20"/>
          <w:szCs w:val="20"/>
        </w:rPr>
        <w:t xml:space="preserve">poskytovatel </w:t>
      </w:r>
      <w:r w:rsidRPr="00266E3B">
        <w:rPr>
          <w:rFonts w:ascii="Calibri" w:hAnsi="Calibri" w:cs="Tahoma"/>
          <w:sz w:val="20"/>
          <w:szCs w:val="20"/>
        </w:rPr>
        <w:t>jeden</w:t>
      </w:r>
      <w:r w:rsidR="00FB012A" w:rsidRPr="00266E3B">
        <w:rPr>
          <w:rFonts w:ascii="Calibri" w:hAnsi="Calibri" w:cs="Tahoma"/>
          <w:sz w:val="20"/>
          <w:szCs w:val="20"/>
        </w:rPr>
        <w:t>.</w:t>
      </w:r>
    </w:p>
    <w:p w14:paraId="5A375628" w14:textId="77777777" w:rsidR="00E7659D" w:rsidRPr="00266E3B" w:rsidRDefault="00FB012A" w:rsidP="00F344A5">
      <w:pPr>
        <w:numPr>
          <w:ilvl w:val="0"/>
          <w:numId w:val="7"/>
        </w:numPr>
        <w:spacing w:before="120"/>
        <w:ind w:left="357" w:hanging="357"/>
        <w:jc w:val="both"/>
        <w:rPr>
          <w:rFonts w:ascii="Calibri" w:hAnsi="Calibri" w:cs="Tahoma"/>
          <w:sz w:val="20"/>
          <w:szCs w:val="20"/>
        </w:rPr>
      </w:pPr>
      <w:r w:rsidRPr="00266E3B">
        <w:rPr>
          <w:rFonts w:ascii="Calibri" w:hAnsi="Calibri" w:cs="Tahoma"/>
          <w:sz w:val="20"/>
          <w:szCs w:val="20"/>
        </w:rPr>
        <w:t>Nedílnou součástí této smlouvy jsou následující přílohy:</w:t>
      </w:r>
    </w:p>
    <w:p w14:paraId="17F13385" w14:textId="77777777" w:rsidR="00591967" w:rsidRPr="00266E3B" w:rsidRDefault="00591967" w:rsidP="00E7659D">
      <w:pPr>
        <w:spacing w:before="60"/>
        <w:ind w:left="357"/>
        <w:jc w:val="both"/>
        <w:rPr>
          <w:rFonts w:ascii="Calibri" w:hAnsi="Calibri" w:cs="Tahoma"/>
          <w:sz w:val="20"/>
          <w:szCs w:val="20"/>
        </w:rPr>
      </w:pPr>
    </w:p>
    <w:p w14:paraId="1B5239E1" w14:textId="0DB9D351" w:rsidR="00FB012A" w:rsidRPr="00266E3B" w:rsidRDefault="00FB012A" w:rsidP="00E7659D">
      <w:pPr>
        <w:spacing w:before="60"/>
        <w:ind w:left="357"/>
        <w:jc w:val="both"/>
        <w:rPr>
          <w:rFonts w:ascii="Calibri" w:hAnsi="Calibri" w:cs="Tahoma"/>
          <w:b/>
          <w:sz w:val="20"/>
          <w:szCs w:val="20"/>
        </w:rPr>
      </w:pPr>
      <w:r w:rsidRPr="00266E3B">
        <w:rPr>
          <w:rFonts w:ascii="Calibri" w:hAnsi="Calibri" w:cs="Tahoma"/>
          <w:b/>
          <w:sz w:val="20"/>
          <w:szCs w:val="20"/>
        </w:rPr>
        <w:t xml:space="preserve">Příloha č. 1: </w:t>
      </w:r>
      <w:r w:rsidR="006D7D74" w:rsidRPr="00266E3B">
        <w:rPr>
          <w:rFonts w:ascii="Calibri" w:hAnsi="Calibri" w:cs="Tahoma"/>
          <w:b/>
          <w:sz w:val="20"/>
          <w:szCs w:val="20"/>
        </w:rPr>
        <w:t xml:space="preserve">Zadávací dokumentace </w:t>
      </w:r>
    </w:p>
    <w:p w14:paraId="3C8327EF" w14:textId="14BEBC11" w:rsidR="00FB012A" w:rsidRPr="003D375E" w:rsidRDefault="00FB012A" w:rsidP="00E7659D">
      <w:pPr>
        <w:spacing w:before="60"/>
        <w:ind w:left="357"/>
        <w:jc w:val="both"/>
        <w:rPr>
          <w:rFonts w:ascii="Calibri" w:hAnsi="Calibri" w:cs="Tahoma"/>
          <w:b/>
          <w:sz w:val="20"/>
          <w:szCs w:val="20"/>
        </w:rPr>
      </w:pPr>
      <w:r w:rsidRPr="00266E3B">
        <w:rPr>
          <w:rFonts w:ascii="Calibri" w:hAnsi="Calibri" w:cs="Tahoma"/>
          <w:b/>
          <w:sz w:val="20"/>
          <w:szCs w:val="20"/>
        </w:rPr>
        <w:t xml:space="preserve">Příloha č. 2: </w:t>
      </w:r>
      <w:r w:rsidR="006D7D74" w:rsidRPr="00266E3B">
        <w:rPr>
          <w:rFonts w:ascii="Calibri" w:hAnsi="Calibri" w:cs="Tahoma"/>
          <w:b/>
          <w:sz w:val="20"/>
          <w:szCs w:val="20"/>
        </w:rPr>
        <w:t>Nabídka uchazeče mimo návrh smlouvy o dílo</w:t>
      </w:r>
    </w:p>
    <w:p w14:paraId="21EF0DCC" w14:textId="77777777" w:rsidR="00A527F7" w:rsidRPr="003D375E" w:rsidRDefault="00A527F7" w:rsidP="00591967">
      <w:pPr>
        <w:spacing w:line="240" w:lineRule="exact"/>
        <w:jc w:val="both"/>
        <w:rPr>
          <w:rFonts w:ascii="Calibri" w:hAnsi="Calibri" w:cs="Tahoma"/>
          <w:sz w:val="20"/>
          <w:szCs w:val="20"/>
        </w:rPr>
      </w:pPr>
    </w:p>
    <w:p w14:paraId="6AF1198F" w14:textId="77777777" w:rsidR="00733447" w:rsidRPr="003D375E" w:rsidRDefault="00733447" w:rsidP="00591967">
      <w:pPr>
        <w:spacing w:line="240" w:lineRule="exact"/>
        <w:jc w:val="both"/>
        <w:rPr>
          <w:rFonts w:ascii="Calibri" w:hAnsi="Calibri" w:cs="Tahoma"/>
          <w:sz w:val="20"/>
          <w:szCs w:val="20"/>
        </w:rPr>
      </w:pPr>
    </w:p>
    <w:p w14:paraId="3E6E639B" w14:textId="48B0F4ED" w:rsidR="00733447" w:rsidRPr="00733447" w:rsidRDefault="00733447" w:rsidP="00733447">
      <w:pPr>
        <w:spacing w:line="240" w:lineRule="exact"/>
        <w:jc w:val="both"/>
        <w:rPr>
          <w:rFonts w:ascii="Calibri" w:hAnsi="Calibri" w:cs="Tahoma"/>
          <w:sz w:val="20"/>
          <w:szCs w:val="20"/>
        </w:rPr>
      </w:pPr>
      <w:r w:rsidRPr="00733447">
        <w:rPr>
          <w:rFonts w:ascii="Calibri" w:hAnsi="Calibri" w:cs="Tahoma"/>
          <w:sz w:val="20"/>
          <w:szCs w:val="20"/>
        </w:rPr>
        <w:t xml:space="preserve">V </w:t>
      </w:r>
      <w:r w:rsidR="00A45A69">
        <w:rPr>
          <w:rFonts w:ascii="Calibri" w:hAnsi="Calibri" w:cs="Tahoma"/>
          <w:sz w:val="20"/>
          <w:szCs w:val="20"/>
        </w:rPr>
        <w:t>Plzni</w:t>
      </w:r>
      <w:r w:rsidRPr="00733447">
        <w:rPr>
          <w:rFonts w:ascii="Calibri" w:hAnsi="Calibri" w:cs="Tahoma"/>
          <w:sz w:val="20"/>
          <w:szCs w:val="20"/>
        </w:rPr>
        <w:t xml:space="preserve"> dne: </w:t>
      </w:r>
      <w:r w:rsidR="00266E3B">
        <w:rPr>
          <w:rFonts w:ascii="Calibri" w:hAnsi="Calibri" w:cs="Tahoma"/>
          <w:sz w:val="20"/>
          <w:szCs w:val="20"/>
        </w:rPr>
        <w:t>2.5.2017</w:t>
      </w:r>
      <w:r w:rsidRPr="00733447">
        <w:rPr>
          <w:rFonts w:ascii="Calibri" w:hAnsi="Calibri" w:cs="Tahoma"/>
          <w:sz w:val="20"/>
          <w:szCs w:val="20"/>
        </w:rPr>
        <w:tab/>
      </w:r>
      <w:r w:rsidRPr="00733447">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sidRPr="00733447">
        <w:rPr>
          <w:rFonts w:ascii="Calibri" w:hAnsi="Calibri" w:cs="Tahoma"/>
          <w:sz w:val="20"/>
          <w:szCs w:val="20"/>
        </w:rPr>
        <w:t xml:space="preserve">V </w:t>
      </w:r>
      <w:r w:rsidR="00A45A69">
        <w:rPr>
          <w:rFonts w:ascii="Calibri" w:hAnsi="Calibri" w:cs="Tahoma"/>
          <w:sz w:val="20"/>
          <w:szCs w:val="20"/>
        </w:rPr>
        <w:t>Ostrově dne 10.04</w:t>
      </w:r>
      <w:r w:rsidR="009B5512">
        <w:rPr>
          <w:rFonts w:ascii="Calibri" w:hAnsi="Calibri" w:cs="Tahoma"/>
          <w:sz w:val="20"/>
          <w:szCs w:val="20"/>
        </w:rPr>
        <w:t>.2017</w:t>
      </w:r>
    </w:p>
    <w:p w14:paraId="2BF01770" w14:textId="77777777" w:rsidR="00733447" w:rsidRDefault="00733447" w:rsidP="00733447">
      <w:pPr>
        <w:spacing w:line="240" w:lineRule="exact"/>
        <w:jc w:val="both"/>
        <w:rPr>
          <w:rFonts w:ascii="Calibri" w:hAnsi="Calibri" w:cs="Tahoma"/>
          <w:sz w:val="20"/>
          <w:szCs w:val="20"/>
        </w:rPr>
      </w:pPr>
    </w:p>
    <w:p w14:paraId="34BFED45" w14:textId="11D5B413" w:rsidR="00733447" w:rsidRDefault="009B5512" w:rsidP="00733447">
      <w:pPr>
        <w:spacing w:line="240" w:lineRule="exact"/>
        <w:jc w:val="both"/>
        <w:rPr>
          <w:rFonts w:ascii="Calibri" w:hAnsi="Calibri" w:cs="Tahoma"/>
          <w:sz w:val="20"/>
          <w:szCs w:val="20"/>
        </w:rPr>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3BD00F09" w14:textId="47B0FC3E" w:rsidR="009B5512" w:rsidRDefault="00266E3B" w:rsidP="00733447">
      <w:pPr>
        <w:spacing w:line="240" w:lineRule="exact"/>
        <w:jc w:val="both"/>
        <w:rPr>
          <w:rFonts w:ascii="Calibri" w:hAnsi="Calibri" w:cs="Tahoma"/>
          <w:sz w:val="20"/>
          <w:szCs w:val="20"/>
        </w:rPr>
      </w:pPr>
      <w:r>
        <w:rPr>
          <w:rFonts w:ascii="Calibri" w:hAnsi="Calibri" w:cs="Tahoma"/>
          <w:sz w:val="20"/>
          <w:szCs w:val="20"/>
        </w:rPr>
        <w:t>MUDr. Pavel Hrdlička</w:t>
      </w:r>
    </w:p>
    <w:p w14:paraId="40DC3EEE" w14:textId="33639EAE" w:rsidR="009B5512" w:rsidRDefault="009B5512" w:rsidP="00733447">
      <w:pPr>
        <w:spacing w:line="240" w:lineRule="exact"/>
        <w:jc w:val="both"/>
        <w:rPr>
          <w:rFonts w:ascii="Calibri" w:hAnsi="Calibri" w:cs="Tahoma"/>
          <w:sz w:val="20"/>
          <w:szCs w:val="20"/>
        </w:rPr>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41FE31C7" w14:textId="189589B1" w:rsidR="00733447" w:rsidRPr="00733447" w:rsidRDefault="00733447" w:rsidP="00733447">
      <w:pPr>
        <w:spacing w:line="240" w:lineRule="exact"/>
        <w:jc w:val="both"/>
        <w:rPr>
          <w:rFonts w:ascii="Calibri" w:hAnsi="Calibri" w:cs="Tahoma"/>
          <w:sz w:val="20"/>
          <w:szCs w:val="20"/>
        </w:rPr>
      </w:pPr>
      <w:r>
        <w:rPr>
          <w:rFonts w:ascii="Calibri" w:hAnsi="Calibri" w:cs="Tahoma"/>
          <w:sz w:val="20"/>
          <w:szCs w:val="20"/>
        </w:rPr>
        <w:t>-------------------------------------------</w:t>
      </w:r>
      <w:r w:rsidRPr="00733447">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4FC88498" w14:textId="03A35415" w:rsidR="00733447" w:rsidRDefault="00733447" w:rsidP="00733447">
      <w:pPr>
        <w:spacing w:line="240" w:lineRule="exact"/>
        <w:jc w:val="both"/>
        <w:rPr>
          <w:rFonts w:ascii="Calibri" w:hAnsi="Calibri" w:cs="Tahoma"/>
          <w:sz w:val="20"/>
          <w:szCs w:val="20"/>
        </w:rPr>
      </w:pPr>
      <w:r>
        <w:rPr>
          <w:rFonts w:ascii="Calibri" w:hAnsi="Calibri" w:cs="Tahoma"/>
          <w:sz w:val="20"/>
          <w:szCs w:val="20"/>
        </w:rPr>
        <w:t>Z</w:t>
      </w:r>
      <w:r w:rsidRPr="00733447">
        <w:rPr>
          <w:rFonts w:ascii="Calibri" w:hAnsi="Calibri" w:cs="Tahoma"/>
          <w:sz w:val="20"/>
          <w:szCs w:val="20"/>
        </w:rPr>
        <w:t>a objednatele</w:t>
      </w:r>
      <w:r w:rsidRPr="00733447">
        <w:rPr>
          <w:rFonts w:ascii="Calibri" w:hAnsi="Calibri" w:cs="Tahoma"/>
          <w:sz w:val="20"/>
          <w:szCs w:val="20"/>
        </w:rPr>
        <w:tab/>
      </w:r>
      <w:r w:rsidRPr="00733447">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sidR="009B5512">
        <w:rPr>
          <w:rFonts w:ascii="Calibri" w:hAnsi="Calibri" w:cs="Tahoma"/>
          <w:sz w:val="20"/>
          <w:szCs w:val="20"/>
        </w:rPr>
        <w:t>Ing. Martin Hasal</w:t>
      </w:r>
    </w:p>
    <w:p w14:paraId="5A93AB3C" w14:textId="2BDD56BD" w:rsidR="00A94CE5" w:rsidRPr="003D375E" w:rsidRDefault="00A94CE5" w:rsidP="00733447">
      <w:pPr>
        <w:spacing w:line="240" w:lineRule="exact"/>
        <w:jc w:val="both"/>
        <w:rPr>
          <w:rFonts w:ascii="Calibri" w:hAnsi="Calibri" w:cs="Tahoma"/>
          <w:sz w:val="20"/>
          <w:szCs w:val="20"/>
        </w:rPr>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sectPr w:rsidR="00A94CE5" w:rsidRPr="003D375E" w:rsidSect="00733447">
      <w:headerReference w:type="default" r:id="rId11"/>
      <w:pgSz w:w="11906" w:h="16838"/>
      <w:pgMar w:top="1276" w:right="1417" w:bottom="851"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07171" w14:textId="77777777" w:rsidR="00D27BC4" w:rsidRDefault="00D27BC4">
      <w:r>
        <w:separator/>
      </w:r>
    </w:p>
  </w:endnote>
  <w:endnote w:type="continuationSeparator" w:id="0">
    <w:p w14:paraId="48F2C530" w14:textId="77777777" w:rsidR="00D27BC4" w:rsidRDefault="00D2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7AF04" w14:textId="77777777" w:rsidR="00D27BC4" w:rsidRDefault="00D27BC4">
      <w:r>
        <w:separator/>
      </w:r>
    </w:p>
  </w:footnote>
  <w:footnote w:type="continuationSeparator" w:id="0">
    <w:p w14:paraId="45F13DF4" w14:textId="77777777" w:rsidR="00D27BC4" w:rsidRDefault="00D27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F154" w14:textId="749A211C" w:rsidR="00A527F7" w:rsidRDefault="006026EA">
    <w:pPr>
      <w:pStyle w:val="Zhlav"/>
    </w:pPr>
    <w:r>
      <w:rPr>
        <w:noProof/>
      </w:rPr>
      <w:drawing>
        <wp:inline distT="0" distB="0" distL="0" distR="0" wp14:anchorId="57F5324C" wp14:editId="749762A6">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83"/>
    <w:multiLevelType w:val="hybridMultilevel"/>
    <w:tmpl w:val="BFE42DE8"/>
    <w:lvl w:ilvl="0" w:tplc="8962F912">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94370C"/>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1B24F4"/>
    <w:multiLevelType w:val="hybridMultilevel"/>
    <w:tmpl w:val="DCC4F64A"/>
    <w:lvl w:ilvl="0" w:tplc="5C386542">
      <w:start w:val="4"/>
      <w:numFmt w:val="bullet"/>
      <w:lvlText w:val="-"/>
      <w:lvlJc w:val="left"/>
      <w:pPr>
        <w:ind w:left="1152" w:hanging="360"/>
      </w:pPr>
      <w:rPr>
        <w:rFonts w:ascii="Arial" w:eastAsia="Times New Roman" w:hAnsi="Arial"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3">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4">
    <w:nsid w:val="123E0F42"/>
    <w:multiLevelType w:val="hybridMultilevel"/>
    <w:tmpl w:val="205A8924"/>
    <w:lvl w:ilvl="0" w:tplc="04050019">
      <w:start w:val="1"/>
      <w:numFmt w:val="lowerLetter"/>
      <w:lvlText w:val="%1."/>
      <w:lvlJc w:val="left"/>
      <w:pPr>
        <w:tabs>
          <w:tab w:val="num" w:pos="700"/>
        </w:tabs>
        <w:ind w:left="680" w:hanging="340"/>
      </w:pPr>
      <w:rPr>
        <w:rFonts w:hint="default"/>
      </w:rPr>
    </w:lvl>
    <w:lvl w:ilvl="1" w:tplc="C4020808">
      <w:start w:val="1"/>
      <w:numFmt w:val="lowerLetter"/>
      <w:lvlText w:val="%2)"/>
      <w:lvlJc w:val="left"/>
      <w:pPr>
        <w:tabs>
          <w:tab w:val="num" w:pos="1780"/>
        </w:tabs>
        <w:ind w:left="1780" w:hanging="360"/>
      </w:pPr>
      <w:rPr>
        <w:rFonts w:hint="default"/>
      </w:rPr>
    </w:lvl>
    <w:lvl w:ilvl="2" w:tplc="24DC7D82">
      <w:numFmt w:val="bullet"/>
      <w:lvlText w:val="-"/>
      <w:lvlJc w:val="left"/>
      <w:pPr>
        <w:ind w:left="2680" w:hanging="360"/>
      </w:pPr>
      <w:rPr>
        <w:rFonts w:ascii="Tahoma" w:eastAsia="Times New Roman" w:hAnsi="Tahoma" w:cs="Tahoma" w:hint="default"/>
      </w:r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5">
    <w:nsid w:val="14D740DF"/>
    <w:multiLevelType w:val="hybridMultilevel"/>
    <w:tmpl w:val="9AF89074"/>
    <w:lvl w:ilvl="0" w:tplc="9568654E">
      <w:start w:val="1"/>
      <w:numFmt w:val="decimal"/>
      <w:lvlText w:val="%1."/>
      <w:lvlJc w:val="left"/>
      <w:pPr>
        <w:tabs>
          <w:tab w:val="num" w:pos="360"/>
        </w:tabs>
        <w:ind w:left="340" w:hanging="340"/>
      </w:pPr>
      <w:rPr>
        <w:rFonts w:hint="default"/>
      </w:rPr>
    </w:lvl>
    <w:lvl w:ilvl="1" w:tplc="31529A8A">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ED5438"/>
    <w:multiLevelType w:val="hybridMultilevel"/>
    <w:tmpl w:val="786A0848"/>
    <w:lvl w:ilvl="0" w:tplc="0BCC00CA">
      <w:start w:val="1"/>
      <w:numFmt w:val="lowerLetter"/>
      <w:lvlText w:val="%1)"/>
      <w:lvlJc w:val="left"/>
      <w:pPr>
        <w:tabs>
          <w:tab w:val="num" w:pos="3054"/>
        </w:tabs>
        <w:ind w:left="305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70E3386"/>
    <w:multiLevelType w:val="hybridMultilevel"/>
    <w:tmpl w:val="9710B63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A816D48"/>
    <w:multiLevelType w:val="multilevel"/>
    <w:tmpl w:val="64F0DD34"/>
    <w:lvl w:ilvl="0">
      <w:start w:val="1"/>
      <w:numFmt w:val="decimal"/>
      <w:lvlText w:val="%1."/>
      <w:lvlJc w:val="left"/>
      <w:pPr>
        <w:ind w:left="360" w:hanging="360"/>
      </w:pPr>
    </w:lvl>
    <w:lvl w:ilvl="1">
      <w:start w:val="1"/>
      <w:numFmt w:val="decimal"/>
      <w:lvlText w:val="%2."/>
      <w:lvlJc w:val="left"/>
      <w:pPr>
        <w:ind w:left="432" w:hanging="432"/>
      </w:pPr>
      <w:rPr>
        <w:rFonts w:ascii="Tahoma" w:eastAsia="Times New Roman" w:hAnsi="Tahoma" w:cs="Tahoma"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CC48A2"/>
    <w:multiLevelType w:val="hybridMultilevel"/>
    <w:tmpl w:val="6C66FEB0"/>
    <w:lvl w:ilvl="0" w:tplc="04050019">
      <w:start w:val="1"/>
      <w:numFmt w:val="lowerLetter"/>
      <w:lvlText w:val="%1."/>
      <w:lvlJc w:val="left"/>
      <w:pPr>
        <w:ind w:left="1311" w:hanging="525"/>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nsid w:val="23F81842"/>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B3001A6"/>
    <w:multiLevelType w:val="hybridMultilevel"/>
    <w:tmpl w:val="D63AED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C1E47A6"/>
    <w:multiLevelType w:val="multilevel"/>
    <w:tmpl w:val="6E42602E"/>
    <w:lvl w:ilvl="0">
      <w:start w:val="1"/>
      <w:numFmt w:val="decimal"/>
      <w:lvlText w:val="%1."/>
      <w:lvlJc w:val="left"/>
      <w:pPr>
        <w:tabs>
          <w:tab w:val="num" w:pos="360"/>
        </w:tabs>
        <w:ind w:left="360" w:hanging="360"/>
      </w:pPr>
      <w:rPr>
        <w:rFonts w:hint="default"/>
        <w:b w:val="0"/>
        <w:i w:val="0"/>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1362645"/>
    <w:multiLevelType w:val="hybridMultilevel"/>
    <w:tmpl w:val="A5DEA3CA"/>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6">
    <w:nsid w:val="36A51AE1"/>
    <w:multiLevelType w:val="singleLevel"/>
    <w:tmpl w:val="0405000F"/>
    <w:lvl w:ilvl="0">
      <w:start w:val="1"/>
      <w:numFmt w:val="decimal"/>
      <w:lvlText w:val="%1."/>
      <w:lvlJc w:val="left"/>
      <w:pPr>
        <w:ind w:left="720" w:hanging="360"/>
      </w:pPr>
    </w:lvl>
  </w:abstractNum>
  <w:abstractNum w:abstractNumId="17">
    <w:nsid w:val="49BA1721"/>
    <w:multiLevelType w:val="hybridMultilevel"/>
    <w:tmpl w:val="40821B3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0405000F">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5AD851BD"/>
    <w:multiLevelType w:val="hybridMultilevel"/>
    <w:tmpl w:val="0F3240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52857ED"/>
    <w:multiLevelType w:val="hybridMultilevel"/>
    <w:tmpl w:val="AC68B53C"/>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11"/>
  </w:num>
  <w:num w:numId="4">
    <w:abstractNumId w:val="18"/>
  </w:num>
  <w:num w:numId="5">
    <w:abstractNumId w:val="5"/>
  </w:num>
  <w:num w:numId="6">
    <w:abstractNumId w:val="3"/>
  </w:num>
  <w:num w:numId="7">
    <w:abstractNumId w:val="16"/>
  </w:num>
  <w:num w:numId="8">
    <w:abstractNumId w:val="13"/>
  </w:num>
  <w:num w:numId="9">
    <w:abstractNumId w:val="17"/>
  </w:num>
  <w:num w:numId="10">
    <w:abstractNumId w:val="19"/>
  </w:num>
  <w:num w:numId="11">
    <w:abstractNumId w:val="0"/>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2"/>
  </w:num>
  <w:num w:numId="17">
    <w:abstractNumId w:val="10"/>
  </w:num>
  <w:num w:numId="18">
    <w:abstractNumId w:val="9"/>
  </w:num>
  <w:num w:numId="19">
    <w:abstractNumId w:val="7"/>
  </w:num>
  <w:num w:numId="20">
    <w:abstractNumId w:val="14"/>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D"/>
    <w:rsid w:val="00002897"/>
    <w:rsid w:val="00002AC1"/>
    <w:rsid w:val="000100B8"/>
    <w:rsid w:val="00016F10"/>
    <w:rsid w:val="00021864"/>
    <w:rsid w:val="000221FC"/>
    <w:rsid w:val="00026C9A"/>
    <w:rsid w:val="000272B7"/>
    <w:rsid w:val="00027BA3"/>
    <w:rsid w:val="00034917"/>
    <w:rsid w:val="000368F0"/>
    <w:rsid w:val="00037DAF"/>
    <w:rsid w:val="00043BD7"/>
    <w:rsid w:val="00050D88"/>
    <w:rsid w:val="00052598"/>
    <w:rsid w:val="0005260D"/>
    <w:rsid w:val="00052984"/>
    <w:rsid w:val="00054B71"/>
    <w:rsid w:val="00057ADD"/>
    <w:rsid w:val="00060130"/>
    <w:rsid w:val="00065183"/>
    <w:rsid w:val="00070F2F"/>
    <w:rsid w:val="00073889"/>
    <w:rsid w:val="00082A38"/>
    <w:rsid w:val="00082CF6"/>
    <w:rsid w:val="0008324A"/>
    <w:rsid w:val="00086302"/>
    <w:rsid w:val="000908BC"/>
    <w:rsid w:val="000948AD"/>
    <w:rsid w:val="000962D8"/>
    <w:rsid w:val="000A2D70"/>
    <w:rsid w:val="000A63E9"/>
    <w:rsid w:val="000B42D6"/>
    <w:rsid w:val="000B5D2B"/>
    <w:rsid w:val="000B6B84"/>
    <w:rsid w:val="000B7027"/>
    <w:rsid w:val="000C3D06"/>
    <w:rsid w:val="000C3E4A"/>
    <w:rsid w:val="000C56B0"/>
    <w:rsid w:val="000D1919"/>
    <w:rsid w:val="000D38A7"/>
    <w:rsid w:val="000D4161"/>
    <w:rsid w:val="000D4758"/>
    <w:rsid w:val="000D5FD9"/>
    <w:rsid w:val="000D6C2E"/>
    <w:rsid w:val="000D7F80"/>
    <w:rsid w:val="000E4FAF"/>
    <w:rsid w:val="000E5828"/>
    <w:rsid w:val="000F1B77"/>
    <w:rsid w:val="000F5514"/>
    <w:rsid w:val="000F6536"/>
    <w:rsid w:val="00104A51"/>
    <w:rsid w:val="0010677A"/>
    <w:rsid w:val="00106980"/>
    <w:rsid w:val="00106B27"/>
    <w:rsid w:val="00111347"/>
    <w:rsid w:val="001114E2"/>
    <w:rsid w:val="00114E68"/>
    <w:rsid w:val="00116246"/>
    <w:rsid w:val="00121291"/>
    <w:rsid w:val="00122CD2"/>
    <w:rsid w:val="00123434"/>
    <w:rsid w:val="0013418B"/>
    <w:rsid w:val="00137788"/>
    <w:rsid w:val="0013792A"/>
    <w:rsid w:val="00142293"/>
    <w:rsid w:val="00143DCC"/>
    <w:rsid w:val="001442FA"/>
    <w:rsid w:val="00147A91"/>
    <w:rsid w:val="0015081C"/>
    <w:rsid w:val="00157F2B"/>
    <w:rsid w:val="0016047C"/>
    <w:rsid w:val="00162407"/>
    <w:rsid w:val="00162BD9"/>
    <w:rsid w:val="00166819"/>
    <w:rsid w:val="00170C0B"/>
    <w:rsid w:val="00173C95"/>
    <w:rsid w:val="00175D29"/>
    <w:rsid w:val="0017779E"/>
    <w:rsid w:val="00177D5E"/>
    <w:rsid w:val="0018466E"/>
    <w:rsid w:val="00185F9E"/>
    <w:rsid w:val="00186793"/>
    <w:rsid w:val="00186A4A"/>
    <w:rsid w:val="00186F15"/>
    <w:rsid w:val="00194A3C"/>
    <w:rsid w:val="00196FDE"/>
    <w:rsid w:val="00197776"/>
    <w:rsid w:val="001A1391"/>
    <w:rsid w:val="001A14B2"/>
    <w:rsid w:val="001A2C99"/>
    <w:rsid w:val="001A308D"/>
    <w:rsid w:val="001A6718"/>
    <w:rsid w:val="001B0928"/>
    <w:rsid w:val="001B3F0B"/>
    <w:rsid w:val="001B6571"/>
    <w:rsid w:val="001C17F3"/>
    <w:rsid w:val="001C1B53"/>
    <w:rsid w:val="001C77F8"/>
    <w:rsid w:val="001D5230"/>
    <w:rsid w:val="001D5BE5"/>
    <w:rsid w:val="001E24C3"/>
    <w:rsid w:val="001E3F4D"/>
    <w:rsid w:val="001E7782"/>
    <w:rsid w:val="001F43E0"/>
    <w:rsid w:val="001F55B3"/>
    <w:rsid w:val="00201224"/>
    <w:rsid w:val="00201605"/>
    <w:rsid w:val="00201EB0"/>
    <w:rsid w:val="002065B5"/>
    <w:rsid w:val="00211BB0"/>
    <w:rsid w:val="00211C6E"/>
    <w:rsid w:val="00216944"/>
    <w:rsid w:val="00223804"/>
    <w:rsid w:val="00223A49"/>
    <w:rsid w:val="00224EBF"/>
    <w:rsid w:val="00234BFF"/>
    <w:rsid w:val="00242BB2"/>
    <w:rsid w:val="00244521"/>
    <w:rsid w:val="00250EA1"/>
    <w:rsid w:val="00252210"/>
    <w:rsid w:val="0026097C"/>
    <w:rsid w:val="00262ABC"/>
    <w:rsid w:val="00266E3B"/>
    <w:rsid w:val="00275150"/>
    <w:rsid w:val="0027705C"/>
    <w:rsid w:val="00281074"/>
    <w:rsid w:val="002833BA"/>
    <w:rsid w:val="00283AC7"/>
    <w:rsid w:val="0029018F"/>
    <w:rsid w:val="00290995"/>
    <w:rsid w:val="002914E7"/>
    <w:rsid w:val="00292E1D"/>
    <w:rsid w:val="0029586F"/>
    <w:rsid w:val="002A03EC"/>
    <w:rsid w:val="002A0C43"/>
    <w:rsid w:val="002A12FC"/>
    <w:rsid w:val="002A3F1E"/>
    <w:rsid w:val="002A5B1E"/>
    <w:rsid w:val="002A6C6E"/>
    <w:rsid w:val="002A6DF1"/>
    <w:rsid w:val="002A7149"/>
    <w:rsid w:val="002B51A7"/>
    <w:rsid w:val="002B6745"/>
    <w:rsid w:val="002C2E04"/>
    <w:rsid w:val="002C7E3E"/>
    <w:rsid w:val="002D0AA3"/>
    <w:rsid w:val="002D1E6F"/>
    <w:rsid w:val="002D2531"/>
    <w:rsid w:val="002D2EDE"/>
    <w:rsid w:val="002D31ED"/>
    <w:rsid w:val="002D348C"/>
    <w:rsid w:val="002D5FE9"/>
    <w:rsid w:val="002E1533"/>
    <w:rsid w:val="002E22E0"/>
    <w:rsid w:val="002E45E7"/>
    <w:rsid w:val="002E58F8"/>
    <w:rsid w:val="002F51F8"/>
    <w:rsid w:val="002F68B7"/>
    <w:rsid w:val="002F7EE7"/>
    <w:rsid w:val="00301612"/>
    <w:rsid w:val="00303C27"/>
    <w:rsid w:val="00305929"/>
    <w:rsid w:val="00305B30"/>
    <w:rsid w:val="00306AE4"/>
    <w:rsid w:val="003116C3"/>
    <w:rsid w:val="0031472D"/>
    <w:rsid w:val="003148C0"/>
    <w:rsid w:val="00314F64"/>
    <w:rsid w:val="0031771D"/>
    <w:rsid w:val="00322CC4"/>
    <w:rsid w:val="003236EC"/>
    <w:rsid w:val="00324E27"/>
    <w:rsid w:val="003264B9"/>
    <w:rsid w:val="003334AB"/>
    <w:rsid w:val="00337AD4"/>
    <w:rsid w:val="00347175"/>
    <w:rsid w:val="003518DA"/>
    <w:rsid w:val="003536AC"/>
    <w:rsid w:val="003579BF"/>
    <w:rsid w:val="00360615"/>
    <w:rsid w:val="00362B87"/>
    <w:rsid w:val="003630E0"/>
    <w:rsid w:val="003707FD"/>
    <w:rsid w:val="00371DF9"/>
    <w:rsid w:val="00373F7E"/>
    <w:rsid w:val="00380E89"/>
    <w:rsid w:val="0038393B"/>
    <w:rsid w:val="0038737D"/>
    <w:rsid w:val="00387C71"/>
    <w:rsid w:val="00390F4E"/>
    <w:rsid w:val="00394B6F"/>
    <w:rsid w:val="00395E08"/>
    <w:rsid w:val="00396AA6"/>
    <w:rsid w:val="003A0439"/>
    <w:rsid w:val="003A1FDA"/>
    <w:rsid w:val="003A65CF"/>
    <w:rsid w:val="003B22A2"/>
    <w:rsid w:val="003B4D6A"/>
    <w:rsid w:val="003B6CF8"/>
    <w:rsid w:val="003C0471"/>
    <w:rsid w:val="003C6223"/>
    <w:rsid w:val="003C7CA4"/>
    <w:rsid w:val="003D1EDA"/>
    <w:rsid w:val="003D245E"/>
    <w:rsid w:val="003D375E"/>
    <w:rsid w:val="003D3C73"/>
    <w:rsid w:val="003D4BAA"/>
    <w:rsid w:val="003D7BAA"/>
    <w:rsid w:val="003E3876"/>
    <w:rsid w:val="003F2408"/>
    <w:rsid w:val="003F2625"/>
    <w:rsid w:val="003F2845"/>
    <w:rsid w:val="003F4DEB"/>
    <w:rsid w:val="003F6B7E"/>
    <w:rsid w:val="00402DDF"/>
    <w:rsid w:val="00402F33"/>
    <w:rsid w:val="004057F7"/>
    <w:rsid w:val="00407451"/>
    <w:rsid w:val="00410930"/>
    <w:rsid w:val="004124CD"/>
    <w:rsid w:val="00413BEA"/>
    <w:rsid w:val="00415526"/>
    <w:rsid w:val="00420C60"/>
    <w:rsid w:val="0042276F"/>
    <w:rsid w:val="004227A0"/>
    <w:rsid w:val="00425ADD"/>
    <w:rsid w:val="00426398"/>
    <w:rsid w:val="00427147"/>
    <w:rsid w:val="00430C58"/>
    <w:rsid w:val="004319BF"/>
    <w:rsid w:val="00431EBD"/>
    <w:rsid w:val="00433F07"/>
    <w:rsid w:val="0044036A"/>
    <w:rsid w:val="0044167A"/>
    <w:rsid w:val="00454ED1"/>
    <w:rsid w:val="00462371"/>
    <w:rsid w:val="004631BD"/>
    <w:rsid w:val="0047109C"/>
    <w:rsid w:val="004721F1"/>
    <w:rsid w:val="00480D6B"/>
    <w:rsid w:val="00484D11"/>
    <w:rsid w:val="00485EC2"/>
    <w:rsid w:val="00487198"/>
    <w:rsid w:val="00493A9A"/>
    <w:rsid w:val="00496B82"/>
    <w:rsid w:val="004976DB"/>
    <w:rsid w:val="004A5F03"/>
    <w:rsid w:val="004A6440"/>
    <w:rsid w:val="004A7037"/>
    <w:rsid w:val="004A74E1"/>
    <w:rsid w:val="004A7DA9"/>
    <w:rsid w:val="004B5002"/>
    <w:rsid w:val="004B562A"/>
    <w:rsid w:val="004B6977"/>
    <w:rsid w:val="004C080F"/>
    <w:rsid w:val="004C09CB"/>
    <w:rsid w:val="004C131F"/>
    <w:rsid w:val="004C1C52"/>
    <w:rsid w:val="004C3195"/>
    <w:rsid w:val="004C66CC"/>
    <w:rsid w:val="004C767F"/>
    <w:rsid w:val="004D0952"/>
    <w:rsid w:val="004D0DCE"/>
    <w:rsid w:val="004D3332"/>
    <w:rsid w:val="004D34FF"/>
    <w:rsid w:val="004F6280"/>
    <w:rsid w:val="004F6B51"/>
    <w:rsid w:val="00500882"/>
    <w:rsid w:val="00501462"/>
    <w:rsid w:val="0050629E"/>
    <w:rsid w:val="0050634A"/>
    <w:rsid w:val="00506E0B"/>
    <w:rsid w:val="00510CC8"/>
    <w:rsid w:val="005113F2"/>
    <w:rsid w:val="005145DC"/>
    <w:rsid w:val="0051565D"/>
    <w:rsid w:val="0052223F"/>
    <w:rsid w:val="00526E37"/>
    <w:rsid w:val="00527DBF"/>
    <w:rsid w:val="00532E1D"/>
    <w:rsid w:val="005352B8"/>
    <w:rsid w:val="00536F0F"/>
    <w:rsid w:val="00537378"/>
    <w:rsid w:val="005464C1"/>
    <w:rsid w:val="00546DF7"/>
    <w:rsid w:val="005508AA"/>
    <w:rsid w:val="00550D15"/>
    <w:rsid w:val="00552AE4"/>
    <w:rsid w:val="00553A50"/>
    <w:rsid w:val="005569E8"/>
    <w:rsid w:val="00560DBA"/>
    <w:rsid w:val="0056376D"/>
    <w:rsid w:val="00573092"/>
    <w:rsid w:val="00573A9F"/>
    <w:rsid w:val="005779E7"/>
    <w:rsid w:val="00581712"/>
    <w:rsid w:val="00581DDF"/>
    <w:rsid w:val="00582D1E"/>
    <w:rsid w:val="00583511"/>
    <w:rsid w:val="00585B88"/>
    <w:rsid w:val="00587317"/>
    <w:rsid w:val="0058774D"/>
    <w:rsid w:val="00591967"/>
    <w:rsid w:val="0059240C"/>
    <w:rsid w:val="00593216"/>
    <w:rsid w:val="005954E3"/>
    <w:rsid w:val="005A3695"/>
    <w:rsid w:val="005A6B77"/>
    <w:rsid w:val="005B1FDA"/>
    <w:rsid w:val="005C341A"/>
    <w:rsid w:val="005C5485"/>
    <w:rsid w:val="005D5B5C"/>
    <w:rsid w:val="005D77B6"/>
    <w:rsid w:val="005E2683"/>
    <w:rsid w:val="005F23B1"/>
    <w:rsid w:val="005F6228"/>
    <w:rsid w:val="00601723"/>
    <w:rsid w:val="00602580"/>
    <w:rsid w:val="0060258C"/>
    <w:rsid w:val="006026EA"/>
    <w:rsid w:val="00602FE6"/>
    <w:rsid w:val="00607907"/>
    <w:rsid w:val="00611958"/>
    <w:rsid w:val="00611BD4"/>
    <w:rsid w:val="00614340"/>
    <w:rsid w:val="0063042D"/>
    <w:rsid w:val="0063157E"/>
    <w:rsid w:val="006316D0"/>
    <w:rsid w:val="006335D3"/>
    <w:rsid w:val="00634D2B"/>
    <w:rsid w:val="006359F1"/>
    <w:rsid w:val="00640170"/>
    <w:rsid w:val="00644708"/>
    <w:rsid w:val="00644B97"/>
    <w:rsid w:val="00645E90"/>
    <w:rsid w:val="006536F2"/>
    <w:rsid w:val="00655BE3"/>
    <w:rsid w:val="0066548E"/>
    <w:rsid w:val="00673369"/>
    <w:rsid w:val="006744C9"/>
    <w:rsid w:val="00675E3D"/>
    <w:rsid w:val="00676B98"/>
    <w:rsid w:val="00676C63"/>
    <w:rsid w:val="006771BE"/>
    <w:rsid w:val="006778BE"/>
    <w:rsid w:val="00681A34"/>
    <w:rsid w:val="00682367"/>
    <w:rsid w:val="006828A9"/>
    <w:rsid w:val="00682C9B"/>
    <w:rsid w:val="00683F3E"/>
    <w:rsid w:val="00684ACF"/>
    <w:rsid w:val="0068533A"/>
    <w:rsid w:val="00687018"/>
    <w:rsid w:val="00690447"/>
    <w:rsid w:val="006905E4"/>
    <w:rsid w:val="006914F2"/>
    <w:rsid w:val="006A10BC"/>
    <w:rsid w:val="006A12B9"/>
    <w:rsid w:val="006A2F71"/>
    <w:rsid w:val="006A4239"/>
    <w:rsid w:val="006B2C9E"/>
    <w:rsid w:val="006B76DA"/>
    <w:rsid w:val="006C002B"/>
    <w:rsid w:val="006C34F3"/>
    <w:rsid w:val="006D0B03"/>
    <w:rsid w:val="006D249A"/>
    <w:rsid w:val="006D3F10"/>
    <w:rsid w:val="006D4DF0"/>
    <w:rsid w:val="006D73B8"/>
    <w:rsid w:val="006D7D74"/>
    <w:rsid w:val="006D7FF2"/>
    <w:rsid w:val="006E0AA7"/>
    <w:rsid w:val="006E0F81"/>
    <w:rsid w:val="006E1698"/>
    <w:rsid w:val="006E546C"/>
    <w:rsid w:val="006E5F5B"/>
    <w:rsid w:val="006E7913"/>
    <w:rsid w:val="006F0E31"/>
    <w:rsid w:val="006F305D"/>
    <w:rsid w:val="006F4692"/>
    <w:rsid w:val="006F4AED"/>
    <w:rsid w:val="006F7575"/>
    <w:rsid w:val="00701697"/>
    <w:rsid w:val="00701E36"/>
    <w:rsid w:val="00704CAC"/>
    <w:rsid w:val="00710529"/>
    <w:rsid w:val="00714CBB"/>
    <w:rsid w:val="00720EC4"/>
    <w:rsid w:val="00725674"/>
    <w:rsid w:val="00730774"/>
    <w:rsid w:val="00731292"/>
    <w:rsid w:val="00732CA1"/>
    <w:rsid w:val="00733447"/>
    <w:rsid w:val="0073504F"/>
    <w:rsid w:val="0073523C"/>
    <w:rsid w:val="00735FE2"/>
    <w:rsid w:val="00740668"/>
    <w:rsid w:val="00741C7D"/>
    <w:rsid w:val="00742C58"/>
    <w:rsid w:val="00752611"/>
    <w:rsid w:val="0075469B"/>
    <w:rsid w:val="00754C98"/>
    <w:rsid w:val="00755DBA"/>
    <w:rsid w:val="0075787E"/>
    <w:rsid w:val="007650FE"/>
    <w:rsid w:val="00767158"/>
    <w:rsid w:val="00767424"/>
    <w:rsid w:val="00771742"/>
    <w:rsid w:val="00772809"/>
    <w:rsid w:val="00772D75"/>
    <w:rsid w:val="00773C77"/>
    <w:rsid w:val="007740A9"/>
    <w:rsid w:val="007820AF"/>
    <w:rsid w:val="0078359D"/>
    <w:rsid w:val="00790FC2"/>
    <w:rsid w:val="00792D49"/>
    <w:rsid w:val="00794740"/>
    <w:rsid w:val="007A18C8"/>
    <w:rsid w:val="007A3B50"/>
    <w:rsid w:val="007A4059"/>
    <w:rsid w:val="007A71A0"/>
    <w:rsid w:val="007B1FCA"/>
    <w:rsid w:val="007B2241"/>
    <w:rsid w:val="007B33AB"/>
    <w:rsid w:val="007C40A8"/>
    <w:rsid w:val="007C6E5D"/>
    <w:rsid w:val="007D093C"/>
    <w:rsid w:val="007D132A"/>
    <w:rsid w:val="007D2ECB"/>
    <w:rsid w:val="007D3D40"/>
    <w:rsid w:val="007D73D3"/>
    <w:rsid w:val="007E0FBB"/>
    <w:rsid w:val="007E13D9"/>
    <w:rsid w:val="007E2795"/>
    <w:rsid w:val="007E6D4B"/>
    <w:rsid w:val="007E7E76"/>
    <w:rsid w:val="007F12B1"/>
    <w:rsid w:val="007F1D33"/>
    <w:rsid w:val="007F3455"/>
    <w:rsid w:val="008009DC"/>
    <w:rsid w:val="0080275C"/>
    <w:rsid w:val="008027E9"/>
    <w:rsid w:val="0080595E"/>
    <w:rsid w:val="00807F8D"/>
    <w:rsid w:val="008103EB"/>
    <w:rsid w:val="00813BAF"/>
    <w:rsid w:val="0081564A"/>
    <w:rsid w:val="00815A1F"/>
    <w:rsid w:val="008232EE"/>
    <w:rsid w:val="008273AD"/>
    <w:rsid w:val="008315FE"/>
    <w:rsid w:val="00831B58"/>
    <w:rsid w:val="008329A4"/>
    <w:rsid w:val="00833369"/>
    <w:rsid w:val="00842AC1"/>
    <w:rsid w:val="00844396"/>
    <w:rsid w:val="0084610D"/>
    <w:rsid w:val="008517A4"/>
    <w:rsid w:val="0085444F"/>
    <w:rsid w:val="0085537E"/>
    <w:rsid w:val="00865141"/>
    <w:rsid w:val="00865FE6"/>
    <w:rsid w:val="00870AF0"/>
    <w:rsid w:val="0087159F"/>
    <w:rsid w:val="0087289D"/>
    <w:rsid w:val="008752ED"/>
    <w:rsid w:val="008815C7"/>
    <w:rsid w:val="00890EB5"/>
    <w:rsid w:val="008925AB"/>
    <w:rsid w:val="008949A3"/>
    <w:rsid w:val="00897A4E"/>
    <w:rsid w:val="008A1511"/>
    <w:rsid w:val="008A32F3"/>
    <w:rsid w:val="008B0ED2"/>
    <w:rsid w:val="008B2CEA"/>
    <w:rsid w:val="008B4904"/>
    <w:rsid w:val="008B6481"/>
    <w:rsid w:val="008B7769"/>
    <w:rsid w:val="008C3AB7"/>
    <w:rsid w:val="008D37E2"/>
    <w:rsid w:val="008D3E5B"/>
    <w:rsid w:val="008E4FC0"/>
    <w:rsid w:val="008E67D8"/>
    <w:rsid w:val="008E747A"/>
    <w:rsid w:val="008F633C"/>
    <w:rsid w:val="00905C44"/>
    <w:rsid w:val="00906E88"/>
    <w:rsid w:val="0091553A"/>
    <w:rsid w:val="009169AB"/>
    <w:rsid w:val="00916BB0"/>
    <w:rsid w:val="00917A56"/>
    <w:rsid w:val="00920007"/>
    <w:rsid w:val="00920F27"/>
    <w:rsid w:val="009217C8"/>
    <w:rsid w:val="00921E20"/>
    <w:rsid w:val="00923919"/>
    <w:rsid w:val="00927443"/>
    <w:rsid w:val="0093261C"/>
    <w:rsid w:val="0093468B"/>
    <w:rsid w:val="00936CF6"/>
    <w:rsid w:val="00940A36"/>
    <w:rsid w:val="009424CC"/>
    <w:rsid w:val="00944DB8"/>
    <w:rsid w:val="0095295C"/>
    <w:rsid w:val="00952A22"/>
    <w:rsid w:val="00952CFC"/>
    <w:rsid w:val="0095521A"/>
    <w:rsid w:val="0095628B"/>
    <w:rsid w:val="009671CC"/>
    <w:rsid w:val="00972912"/>
    <w:rsid w:val="009734BA"/>
    <w:rsid w:val="00985EE2"/>
    <w:rsid w:val="0098721F"/>
    <w:rsid w:val="00990A47"/>
    <w:rsid w:val="00994049"/>
    <w:rsid w:val="0099585A"/>
    <w:rsid w:val="0099624D"/>
    <w:rsid w:val="009A0C60"/>
    <w:rsid w:val="009A5D69"/>
    <w:rsid w:val="009A5F03"/>
    <w:rsid w:val="009A654D"/>
    <w:rsid w:val="009B5512"/>
    <w:rsid w:val="009C04EA"/>
    <w:rsid w:val="009C2C13"/>
    <w:rsid w:val="009C466E"/>
    <w:rsid w:val="009C5394"/>
    <w:rsid w:val="009C789C"/>
    <w:rsid w:val="009D3269"/>
    <w:rsid w:val="009D489F"/>
    <w:rsid w:val="009D6797"/>
    <w:rsid w:val="009D6CA8"/>
    <w:rsid w:val="009E0BC6"/>
    <w:rsid w:val="009E10BB"/>
    <w:rsid w:val="009E1E19"/>
    <w:rsid w:val="009E28D7"/>
    <w:rsid w:val="009E2A9A"/>
    <w:rsid w:val="009E5C17"/>
    <w:rsid w:val="009E69F2"/>
    <w:rsid w:val="009F353B"/>
    <w:rsid w:val="009F3C2F"/>
    <w:rsid w:val="009F5644"/>
    <w:rsid w:val="00A03693"/>
    <w:rsid w:val="00A058E5"/>
    <w:rsid w:val="00A151C9"/>
    <w:rsid w:val="00A20A4F"/>
    <w:rsid w:val="00A235F6"/>
    <w:rsid w:val="00A23EE0"/>
    <w:rsid w:val="00A25474"/>
    <w:rsid w:val="00A3145D"/>
    <w:rsid w:val="00A31898"/>
    <w:rsid w:val="00A3213A"/>
    <w:rsid w:val="00A35A14"/>
    <w:rsid w:val="00A374A2"/>
    <w:rsid w:val="00A42950"/>
    <w:rsid w:val="00A43CB3"/>
    <w:rsid w:val="00A4495F"/>
    <w:rsid w:val="00A449F0"/>
    <w:rsid w:val="00A44FE2"/>
    <w:rsid w:val="00A45A69"/>
    <w:rsid w:val="00A468E6"/>
    <w:rsid w:val="00A47153"/>
    <w:rsid w:val="00A527F7"/>
    <w:rsid w:val="00A533AE"/>
    <w:rsid w:val="00A54689"/>
    <w:rsid w:val="00A55CB9"/>
    <w:rsid w:val="00A57A91"/>
    <w:rsid w:val="00A66D7A"/>
    <w:rsid w:val="00A718C8"/>
    <w:rsid w:val="00A73A79"/>
    <w:rsid w:val="00A77F0A"/>
    <w:rsid w:val="00A807B0"/>
    <w:rsid w:val="00A80EF6"/>
    <w:rsid w:val="00A842AD"/>
    <w:rsid w:val="00A84FD1"/>
    <w:rsid w:val="00A904FC"/>
    <w:rsid w:val="00A933FD"/>
    <w:rsid w:val="00A94CE5"/>
    <w:rsid w:val="00AB2534"/>
    <w:rsid w:val="00AB3B28"/>
    <w:rsid w:val="00AB6244"/>
    <w:rsid w:val="00AC0353"/>
    <w:rsid w:val="00AC373E"/>
    <w:rsid w:val="00AC45B2"/>
    <w:rsid w:val="00AC47B6"/>
    <w:rsid w:val="00AD03BB"/>
    <w:rsid w:val="00AD6CE9"/>
    <w:rsid w:val="00AE1803"/>
    <w:rsid w:val="00AE21A9"/>
    <w:rsid w:val="00AE2580"/>
    <w:rsid w:val="00AE5004"/>
    <w:rsid w:val="00AE52EB"/>
    <w:rsid w:val="00AF21D0"/>
    <w:rsid w:val="00AF5A60"/>
    <w:rsid w:val="00AF6A9F"/>
    <w:rsid w:val="00B00841"/>
    <w:rsid w:val="00B120FE"/>
    <w:rsid w:val="00B12E35"/>
    <w:rsid w:val="00B152E1"/>
    <w:rsid w:val="00B1783A"/>
    <w:rsid w:val="00B225C0"/>
    <w:rsid w:val="00B25155"/>
    <w:rsid w:val="00B2560D"/>
    <w:rsid w:val="00B31607"/>
    <w:rsid w:val="00B419C2"/>
    <w:rsid w:val="00B429FC"/>
    <w:rsid w:val="00B56C53"/>
    <w:rsid w:val="00B5721F"/>
    <w:rsid w:val="00B62F04"/>
    <w:rsid w:val="00B62F67"/>
    <w:rsid w:val="00B640A8"/>
    <w:rsid w:val="00B71EA1"/>
    <w:rsid w:val="00B71F9F"/>
    <w:rsid w:val="00B73C27"/>
    <w:rsid w:val="00B75F50"/>
    <w:rsid w:val="00B763E5"/>
    <w:rsid w:val="00B80F03"/>
    <w:rsid w:val="00B81519"/>
    <w:rsid w:val="00B83182"/>
    <w:rsid w:val="00B8718F"/>
    <w:rsid w:val="00B87EE8"/>
    <w:rsid w:val="00B9021F"/>
    <w:rsid w:val="00B93111"/>
    <w:rsid w:val="00B94196"/>
    <w:rsid w:val="00B96A23"/>
    <w:rsid w:val="00BA234A"/>
    <w:rsid w:val="00BA4C6E"/>
    <w:rsid w:val="00BA5CD1"/>
    <w:rsid w:val="00BA61A8"/>
    <w:rsid w:val="00BA7D6F"/>
    <w:rsid w:val="00BB0CD9"/>
    <w:rsid w:val="00BB144A"/>
    <w:rsid w:val="00BB170D"/>
    <w:rsid w:val="00BB21C1"/>
    <w:rsid w:val="00BB68F5"/>
    <w:rsid w:val="00BB6AD7"/>
    <w:rsid w:val="00BC7833"/>
    <w:rsid w:val="00BD06FC"/>
    <w:rsid w:val="00BD387B"/>
    <w:rsid w:val="00BE3C04"/>
    <w:rsid w:val="00BF47DF"/>
    <w:rsid w:val="00C10EC4"/>
    <w:rsid w:val="00C14A56"/>
    <w:rsid w:val="00C17DF5"/>
    <w:rsid w:val="00C2712E"/>
    <w:rsid w:val="00C30DD3"/>
    <w:rsid w:val="00C3720E"/>
    <w:rsid w:val="00C40BD1"/>
    <w:rsid w:val="00C521B4"/>
    <w:rsid w:val="00C53222"/>
    <w:rsid w:val="00C53E0E"/>
    <w:rsid w:val="00C60208"/>
    <w:rsid w:val="00C611C3"/>
    <w:rsid w:val="00C6385F"/>
    <w:rsid w:val="00C653F3"/>
    <w:rsid w:val="00C658B8"/>
    <w:rsid w:val="00C6625F"/>
    <w:rsid w:val="00C67781"/>
    <w:rsid w:val="00C71137"/>
    <w:rsid w:val="00C75466"/>
    <w:rsid w:val="00C818EC"/>
    <w:rsid w:val="00C86B95"/>
    <w:rsid w:val="00C933A4"/>
    <w:rsid w:val="00C964BB"/>
    <w:rsid w:val="00CA2975"/>
    <w:rsid w:val="00CA6290"/>
    <w:rsid w:val="00CB0456"/>
    <w:rsid w:val="00CB4276"/>
    <w:rsid w:val="00CB4496"/>
    <w:rsid w:val="00CC17AB"/>
    <w:rsid w:val="00CC66B7"/>
    <w:rsid w:val="00CD2411"/>
    <w:rsid w:val="00CD5048"/>
    <w:rsid w:val="00CD578D"/>
    <w:rsid w:val="00CD5E30"/>
    <w:rsid w:val="00CD773C"/>
    <w:rsid w:val="00CE4051"/>
    <w:rsid w:val="00CE49DB"/>
    <w:rsid w:val="00CE53A3"/>
    <w:rsid w:val="00D0161C"/>
    <w:rsid w:val="00D025CF"/>
    <w:rsid w:val="00D02659"/>
    <w:rsid w:val="00D053DB"/>
    <w:rsid w:val="00D07688"/>
    <w:rsid w:val="00D13B51"/>
    <w:rsid w:val="00D14BE0"/>
    <w:rsid w:val="00D15752"/>
    <w:rsid w:val="00D16126"/>
    <w:rsid w:val="00D2366E"/>
    <w:rsid w:val="00D27BC4"/>
    <w:rsid w:val="00D32816"/>
    <w:rsid w:val="00D457C1"/>
    <w:rsid w:val="00D45BA0"/>
    <w:rsid w:val="00D53210"/>
    <w:rsid w:val="00D55734"/>
    <w:rsid w:val="00D577E8"/>
    <w:rsid w:val="00D60E1F"/>
    <w:rsid w:val="00D63431"/>
    <w:rsid w:val="00D64B4A"/>
    <w:rsid w:val="00D675AD"/>
    <w:rsid w:val="00D751C1"/>
    <w:rsid w:val="00D75EBD"/>
    <w:rsid w:val="00D7733B"/>
    <w:rsid w:val="00D82717"/>
    <w:rsid w:val="00D82CAB"/>
    <w:rsid w:val="00D86489"/>
    <w:rsid w:val="00D87646"/>
    <w:rsid w:val="00D9393D"/>
    <w:rsid w:val="00D93E3E"/>
    <w:rsid w:val="00D96642"/>
    <w:rsid w:val="00DA3BA2"/>
    <w:rsid w:val="00DA3D1E"/>
    <w:rsid w:val="00DA5EAD"/>
    <w:rsid w:val="00DA6164"/>
    <w:rsid w:val="00DA684D"/>
    <w:rsid w:val="00DA74B1"/>
    <w:rsid w:val="00DB16B5"/>
    <w:rsid w:val="00DB3DE8"/>
    <w:rsid w:val="00DC22D2"/>
    <w:rsid w:val="00DC3B5D"/>
    <w:rsid w:val="00DC528E"/>
    <w:rsid w:val="00DC6979"/>
    <w:rsid w:val="00DD1565"/>
    <w:rsid w:val="00DD2B82"/>
    <w:rsid w:val="00DE0932"/>
    <w:rsid w:val="00DE4A9A"/>
    <w:rsid w:val="00DE6846"/>
    <w:rsid w:val="00DE78C4"/>
    <w:rsid w:val="00DF0BB0"/>
    <w:rsid w:val="00DF0FD8"/>
    <w:rsid w:val="00DF6E4F"/>
    <w:rsid w:val="00E00D89"/>
    <w:rsid w:val="00E024B0"/>
    <w:rsid w:val="00E03188"/>
    <w:rsid w:val="00E046C5"/>
    <w:rsid w:val="00E0602F"/>
    <w:rsid w:val="00E066CA"/>
    <w:rsid w:val="00E06C97"/>
    <w:rsid w:val="00E10011"/>
    <w:rsid w:val="00E25785"/>
    <w:rsid w:val="00E26401"/>
    <w:rsid w:val="00E26B28"/>
    <w:rsid w:val="00E44539"/>
    <w:rsid w:val="00E478AF"/>
    <w:rsid w:val="00E57102"/>
    <w:rsid w:val="00E611CE"/>
    <w:rsid w:val="00E62D06"/>
    <w:rsid w:val="00E62E2B"/>
    <w:rsid w:val="00E67227"/>
    <w:rsid w:val="00E71CF0"/>
    <w:rsid w:val="00E7334A"/>
    <w:rsid w:val="00E755C6"/>
    <w:rsid w:val="00E7659D"/>
    <w:rsid w:val="00E76B9D"/>
    <w:rsid w:val="00E77DC4"/>
    <w:rsid w:val="00E843EE"/>
    <w:rsid w:val="00E84632"/>
    <w:rsid w:val="00E92DA1"/>
    <w:rsid w:val="00E92EB4"/>
    <w:rsid w:val="00E94118"/>
    <w:rsid w:val="00E941F4"/>
    <w:rsid w:val="00E965A3"/>
    <w:rsid w:val="00E96A0E"/>
    <w:rsid w:val="00EA1EAB"/>
    <w:rsid w:val="00EA5538"/>
    <w:rsid w:val="00EA7A60"/>
    <w:rsid w:val="00EB1069"/>
    <w:rsid w:val="00EB47C1"/>
    <w:rsid w:val="00EB6D1E"/>
    <w:rsid w:val="00EC4217"/>
    <w:rsid w:val="00ED15C3"/>
    <w:rsid w:val="00EE45A5"/>
    <w:rsid w:val="00EE47CA"/>
    <w:rsid w:val="00EF12DC"/>
    <w:rsid w:val="00EF3042"/>
    <w:rsid w:val="00EF3970"/>
    <w:rsid w:val="00EF459F"/>
    <w:rsid w:val="00F0066B"/>
    <w:rsid w:val="00F038BD"/>
    <w:rsid w:val="00F0648B"/>
    <w:rsid w:val="00F06AC9"/>
    <w:rsid w:val="00F1289F"/>
    <w:rsid w:val="00F12F43"/>
    <w:rsid w:val="00F139FE"/>
    <w:rsid w:val="00F1569B"/>
    <w:rsid w:val="00F15C28"/>
    <w:rsid w:val="00F245BE"/>
    <w:rsid w:val="00F344A5"/>
    <w:rsid w:val="00F35794"/>
    <w:rsid w:val="00F36172"/>
    <w:rsid w:val="00F406DC"/>
    <w:rsid w:val="00F4210D"/>
    <w:rsid w:val="00F44627"/>
    <w:rsid w:val="00F47CA4"/>
    <w:rsid w:val="00F5052D"/>
    <w:rsid w:val="00F51CEF"/>
    <w:rsid w:val="00F52DF8"/>
    <w:rsid w:val="00F56E2D"/>
    <w:rsid w:val="00F61AC2"/>
    <w:rsid w:val="00F6635F"/>
    <w:rsid w:val="00F7084B"/>
    <w:rsid w:val="00F80F01"/>
    <w:rsid w:val="00F86A13"/>
    <w:rsid w:val="00F86A64"/>
    <w:rsid w:val="00F86F75"/>
    <w:rsid w:val="00F96CC7"/>
    <w:rsid w:val="00FA3BC4"/>
    <w:rsid w:val="00FA626E"/>
    <w:rsid w:val="00FB012A"/>
    <w:rsid w:val="00FB0AA3"/>
    <w:rsid w:val="00FB2434"/>
    <w:rsid w:val="00FB33E4"/>
    <w:rsid w:val="00FB3BBF"/>
    <w:rsid w:val="00FB6116"/>
    <w:rsid w:val="00FC03F4"/>
    <w:rsid w:val="00FD0C3C"/>
    <w:rsid w:val="00FD214A"/>
    <w:rsid w:val="00FE4DAC"/>
    <w:rsid w:val="00FE6985"/>
    <w:rsid w:val="00FF0911"/>
    <w:rsid w:val="00FF3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6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Variab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Normln"/>
    <w:qFormat/>
    <w:rsid w:val="00B12E35"/>
    <w:pPr>
      <w:spacing w:before="100" w:beforeAutospacing="1" w:after="100" w:afterAutospacing="1"/>
      <w:outlineLvl w:val="1"/>
    </w:pPr>
    <w:rPr>
      <w:b/>
      <w:bCs/>
      <w:sz w:val="36"/>
      <w:szCs w:val="36"/>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 w:type="paragraph" w:customStyle="1" w:styleId="Default">
    <w:name w:val="Default"/>
    <w:rsid w:val="007B1FCA"/>
    <w:pPr>
      <w:autoSpaceDE w:val="0"/>
      <w:autoSpaceDN w:val="0"/>
      <w:adjustRightInd w:val="0"/>
    </w:pPr>
    <w:rPr>
      <w:rFonts w:ascii="Arial" w:eastAsia="Calibri" w:hAnsi="Arial" w:cs="Arial"/>
      <w:color w:val="000000"/>
      <w:sz w:val="24"/>
      <w:szCs w:val="24"/>
    </w:rPr>
  </w:style>
  <w:style w:type="paragraph" w:styleId="Citt">
    <w:name w:val="Quote"/>
    <w:basedOn w:val="Normln"/>
    <w:next w:val="Normln"/>
    <w:link w:val="CittChar"/>
    <w:uiPriority w:val="29"/>
    <w:qFormat/>
    <w:rsid w:val="00E2640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26401"/>
    <w:rPr>
      <w:i/>
      <w:iCs/>
      <w:color w:val="404040" w:themeColor="text1" w:themeTint="BF"/>
      <w:sz w:val="24"/>
      <w:szCs w:val="24"/>
    </w:rPr>
  </w:style>
  <w:style w:type="character" w:customStyle="1" w:styleId="Mention">
    <w:name w:val="Mention"/>
    <w:basedOn w:val="Standardnpsmoodstavce"/>
    <w:uiPriority w:val="99"/>
    <w:semiHidden/>
    <w:unhideWhenUsed/>
    <w:rsid w:val="00D14BE0"/>
    <w:rPr>
      <w:color w:val="2B579A"/>
      <w:shd w:val="clear" w:color="auto" w:fill="E6E6E6"/>
    </w:rPr>
  </w:style>
  <w:style w:type="character" w:customStyle="1" w:styleId="apple-converted-space">
    <w:name w:val="apple-converted-space"/>
    <w:basedOn w:val="Standardnpsmoodstavce"/>
    <w:rsid w:val="00266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Variab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Normln"/>
    <w:qFormat/>
    <w:rsid w:val="00B12E35"/>
    <w:pPr>
      <w:spacing w:before="100" w:beforeAutospacing="1" w:after="100" w:afterAutospacing="1"/>
      <w:outlineLvl w:val="1"/>
    </w:pPr>
    <w:rPr>
      <w:b/>
      <w:bCs/>
      <w:sz w:val="36"/>
      <w:szCs w:val="36"/>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 w:type="paragraph" w:customStyle="1" w:styleId="Default">
    <w:name w:val="Default"/>
    <w:rsid w:val="007B1FCA"/>
    <w:pPr>
      <w:autoSpaceDE w:val="0"/>
      <w:autoSpaceDN w:val="0"/>
      <w:adjustRightInd w:val="0"/>
    </w:pPr>
    <w:rPr>
      <w:rFonts w:ascii="Arial" w:eastAsia="Calibri" w:hAnsi="Arial" w:cs="Arial"/>
      <w:color w:val="000000"/>
      <w:sz w:val="24"/>
      <w:szCs w:val="24"/>
    </w:rPr>
  </w:style>
  <w:style w:type="paragraph" w:styleId="Citt">
    <w:name w:val="Quote"/>
    <w:basedOn w:val="Normln"/>
    <w:next w:val="Normln"/>
    <w:link w:val="CittChar"/>
    <w:uiPriority w:val="29"/>
    <w:qFormat/>
    <w:rsid w:val="00E2640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26401"/>
    <w:rPr>
      <w:i/>
      <w:iCs/>
      <w:color w:val="404040" w:themeColor="text1" w:themeTint="BF"/>
      <w:sz w:val="24"/>
      <w:szCs w:val="24"/>
    </w:rPr>
  </w:style>
  <w:style w:type="character" w:customStyle="1" w:styleId="Mention">
    <w:name w:val="Mention"/>
    <w:basedOn w:val="Standardnpsmoodstavce"/>
    <w:uiPriority w:val="99"/>
    <w:semiHidden/>
    <w:unhideWhenUsed/>
    <w:rsid w:val="00D14BE0"/>
    <w:rPr>
      <w:color w:val="2B579A"/>
      <w:shd w:val="clear" w:color="auto" w:fill="E6E6E6"/>
    </w:rPr>
  </w:style>
  <w:style w:type="character" w:customStyle="1" w:styleId="apple-converted-space">
    <w:name w:val="apple-converted-space"/>
    <w:basedOn w:val="Standardnpsmoodstavce"/>
    <w:rsid w:val="0026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623">
      <w:bodyDiv w:val="1"/>
      <w:marLeft w:val="0"/>
      <w:marRight w:val="0"/>
      <w:marTop w:val="0"/>
      <w:marBottom w:val="0"/>
      <w:divBdr>
        <w:top w:val="none" w:sz="0" w:space="0" w:color="auto"/>
        <w:left w:val="none" w:sz="0" w:space="0" w:color="auto"/>
        <w:bottom w:val="none" w:sz="0" w:space="0" w:color="auto"/>
        <w:right w:val="none" w:sz="0" w:space="0" w:color="auto"/>
      </w:divBdr>
    </w:div>
    <w:div w:id="70742712">
      <w:bodyDiv w:val="1"/>
      <w:marLeft w:val="0"/>
      <w:marRight w:val="0"/>
      <w:marTop w:val="0"/>
      <w:marBottom w:val="0"/>
      <w:divBdr>
        <w:top w:val="none" w:sz="0" w:space="0" w:color="auto"/>
        <w:left w:val="none" w:sz="0" w:space="0" w:color="auto"/>
        <w:bottom w:val="none" w:sz="0" w:space="0" w:color="auto"/>
        <w:right w:val="none" w:sz="0" w:space="0" w:color="auto"/>
      </w:divBdr>
    </w:div>
    <w:div w:id="101918902">
      <w:bodyDiv w:val="1"/>
      <w:marLeft w:val="0"/>
      <w:marRight w:val="0"/>
      <w:marTop w:val="0"/>
      <w:marBottom w:val="0"/>
      <w:divBdr>
        <w:top w:val="none" w:sz="0" w:space="0" w:color="auto"/>
        <w:left w:val="none" w:sz="0" w:space="0" w:color="auto"/>
        <w:bottom w:val="none" w:sz="0" w:space="0" w:color="auto"/>
        <w:right w:val="none" w:sz="0" w:space="0" w:color="auto"/>
      </w:divBdr>
    </w:div>
    <w:div w:id="144319460">
      <w:bodyDiv w:val="1"/>
      <w:marLeft w:val="0"/>
      <w:marRight w:val="0"/>
      <w:marTop w:val="0"/>
      <w:marBottom w:val="0"/>
      <w:divBdr>
        <w:top w:val="none" w:sz="0" w:space="0" w:color="auto"/>
        <w:left w:val="none" w:sz="0" w:space="0" w:color="auto"/>
        <w:bottom w:val="none" w:sz="0" w:space="0" w:color="auto"/>
        <w:right w:val="none" w:sz="0" w:space="0" w:color="auto"/>
      </w:divBdr>
    </w:div>
    <w:div w:id="239365659">
      <w:bodyDiv w:val="1"/>
      <w:marLeft w:val="0"/>
      <w:marRight w:val="0"/>
      <w:marTop w:val="0"/>
      <w:marBottom w:val="0"/>
      <w:divBdr>
        <w:top w:val="none" w:sz="0" w:space="0" w:color="auto"/>
        <w:left w:val="none" w:sz="0" w:space="0" w:color="auto"/>
        <w:bottom w:val="none" w:sz="0" w:space="0" w:color="auto"/>
        <w:right w:val="none" w:sz="0" w:space="0" w:color="auto"/>
      </w:divBdr>
    </w:div>
    <w:div w:id="273946957">
      <w:bodyDiv w:val="1"/>
      <w:marLeft w:val="0"/>
      <w:marRight w:val="0"/>
      <w:marTop w:val="0"/>
      <w:marBottom w:val="0"/>
      <w:divBdr>
        <w:top w:val="none" w:sz="0" w:space="0" w:color="auto"/>
        <w:left w:val="none" w:sz="0" w:space="0" w:color="auto"/>
        <w:bottom w:val="none" w:sz="0" w:space="0" w:color="auto"/>
        <w:right w:val="none" w:sz="0" w:space="0" w:color="auto"/>
      </w:divBdr>
    </w:div>
    <w:div w:id="291325544">
      <w:bodyDiv w:val="1"/>
      <w:marLeft w:val="0"/>
      <w:marRight w:val="0"/>
      <w:marTop w:val="0"/>
      <w:marBottom w:val="0"/>
      <w:divBdr>
        <w:top w:val="none" w:sz="0" w:space="0" w:color="auto"/>
        <w:left w:val="none" w:sz="0" w:space="0" w:color="auto"/>
        <w:bottom w:val="none" w:sz="0" w:space="0" w:color="auto"/>
        <w:right w:val="none" w:sz="0" w:space="0" w:color="auto"/>
      </w:divBdr>
    </w:div>
    <w:div w:id="318191579">
      <w:bodyDiv w:val="1"/>
      <w:marLeft w:val="0"/>
      <w:marRight w:val="0"/>
      <w:marTop w:val="0"/>
      <w:marBottom w:val="0"/>
      <w:divBdr>
        <w:top w:val="none" w:sz="0" w:space="0" w:color="auto"/>
        <w:left w:val="none" w:sz="0" w:space="0" w:color="auto"/>
        <w:bottom w:val="none" w:sz="0" w:space="0" w:color="auto"/>
        <w:right w:val="none" w:sz="0" w:space="0" w:color="auto"/>
      </w:divBdr>
    </w:div>
    <w:div w:id="356931245">
      <w:bodyDiv w:val="1"/>
      <w:marLeft w:val="0"/>
      <w:marRight w:val="0"/>
      <w:marTop w:val="0"/>
      <w:marBottom w:val="0"/>
      <w:divBdr>
        <w:top w:val="none" w:sz="0" w:space="0" w:color="auto"/>
        <w:left w:val="none" w:sz="0" w:space="0" w:color="auto"/>
        <w:bottom w:val="none" w:sz="0" w:space="0" w:color="auto"/>
        <w:right w:val="none" w:sz="0" w:space="0" w:color="auto"/>
      </w:divBdr>
    </w:div>
    <w:div w:id="360084720">
      <w:bodyDiv w:val="1"/>
      <w:marLeft w:val="0"/>
      <w:marRight w:val="0"/>
      <w:marTop w:val="0"/>
      <w:marBottom w:val="0"/>
      <w:divBdr>
        <w:top w:val="none" w:sz="0" w:space="0" w:color="auto"/>
        <w:left w:val="none" w:sz="0" w:space="0" w:color="auto"/>
        <w:bottom w:val="none" w:sz="0" w:space="0" w:color="auto"/>
        <w:right w:val="none" w:sz="0" w:space="0" w:color="auto"/>
      </w:divBdr>
    </w:div>
    <w:div w:id="376857855">
      <w:bodyDiv w:val="1"/>
      <w:marLeft w:val="0"/>
      <w:marRight w:val="0"/>
      <w:marTop w:val="0"/>
      <w:marBottom w:val="0"/>
      <w:divBdr>
        <w:top w:val="none" w:sz="0" w:space="0" w:color="auto"/>
        <w:left w:val="none" w:sz="0" w:space="0" w:color="auto"/>
        <w:bottom w:val="none" w:sz="0" w:space="0" w:color="auto"/>
        <w:right w:val="none" w:sz="0" w:space="0" w:color="auto"/>
      </w:divBdr>
    </w:div>
    <w:div w:id="391387584">
      <w:bodyDiv w:val="1"/>
      <w:marLeft w:val="0"/>
      <w:marRight w:val="0"/>
      <w:marTop w:val="0"/>
      <w:marBottom w:val="0"/>
      <w:divBdr>
        <w:top w:val="none" w:sz="0" w:space="0" w:color="auto"/>
        <w:left w:val="none" w:sz="0" w:space="0" w:color="auto"/>
        <w:bottom w:val="none" w:sz="0" w:space="0" w:color="auto"/>
        <w:right w:val="none" w:sz="0" w:space="0" w:color="auto"/>
      </w:divBdr>
    </w:div>
    <w:div w:id="402067040">
      <w:bodyDiv w:val="1"/>
      <w:marLeft w:val="0"/>
      <w:marRight w:val="0"/>
      <w:marTop w:val="0"/>
      <w:marBottom w:val="0"/>
      <w:divBdr>
        <w:top w:val="none" w:sz="0" w:space="0" w:color="auto"/>
        <w:left w:val="none" w:sz="0" w:space="0" w:color="auto"/>
        <w:bottom w:val="none" w:sz="0" w:space="0" w:color="auto"/>
        <w:right w:val="none" w:sz="0" w:space="0" w:color="auto"/>
      </w:divBdr>
      <w:divsChild>
        <w:div w:id="605576432">
          <w:marLeft w:val="0"/>
          <w:marRight w:val="0"/>
          <w:marTop w:val="0"/>
          <w:marBottom w:val="0"/>
          <w:divBdr>
            <w:top w:val="none" w:sz="0" w:space="0" w:color="auto"/>
            <w:left w:val="none" w:sz="0" w:space="0" w:color="auto"/>
            <w:bottom w:val="none" w:sz="0" w:space="0" w:color="auto"/>
            <w:right w:val="none" w:sz="0" w:space="0" w:color="auto"/>
          </w:divBdr>
          <w:divsChild>
            <w:div w:id="628634235">
              <w:marLeft w:val="0"/>
              <w:marRight w:val="0"/>
              <w:marTop w:val="0"/>
              <w:marBottom w:val="0"/>
              <w:divBdr>
                <w:top w:val="none" w:sz="0" w:space="0" w:color="auto"/>
                <w:left w:val="none" w:sz="0" w:space="0" w:color="auto"/>
                <w:bottom w:val="none" w:sz="0" w:space="0" w:color="auto"/>
                <w:right w:val="none" w:sz="0" w:space="0" w:color="auto"/>
              </w:divBdr>
              <w:divsChild>
                <w:div w:id="1813937869">
                  <w:marLeft w:val="0"/>
                  <w:marRight w:val="0"/>
                  <w:marTop w:val="0"/>
                  <w:marBottom w:val="0"/>
                  <w:divBdr>
                    <w:top w:val="none" w:sz="0" w:space="0" w:color="auto"/>
                    <w:left w:val="none" w:sz="0" w:space="0" w:color="auto"/>
                    <w:bottom w:val="none" w:sz="0" w:space="0" w:color="auto"/>
                    <w:right w:val="none" w:sz="0" w:space="0" w:color="auto"/>
                  </w:divBdr>
                  <w:divsChild>
                    <w:div w:id="1519611844">
                      <w:marLeft w:val="0"/>
                      <w:marRight w:val="0"/>
                      <w:marTop w:val="0"/>
                      <w:marBottom w:val="0"/>
                      <w:divBdr>
                        <w:top w:val="none" w:sz="0" w:space="0" w:color="auto"/>
                        <w:left w:val="none" w:sz="0" w:space="0" w:color="auto"/>
                        <w:bottom w:val="none" w:sz="0" w:space="0" w:color="auto"/>
                        <w:right w:val="none" w:sz="0" w:space="0" w:color="auto"/>
                      </w:divBdr>
                      <w:divsChild>
                        <w:div w:id="127208898">
                          <w:marLeft w:val="0"/>
                          <w:marRight w:val="0"/>
                          <w:marTop w:val="0"/>
                          <w:marBottom w:val="0"/>
                          <w:divBdr>
                            <w:top w:val="none" w:sz="0" w:space="0" w:color="auto"/>
                            <w:left w:val="none" w:sz="0" w:space="0" w:color="auto"/>
                            <w:bottom w:val="none" w:sz="0" w:space="0" w:color="auto"/>
                            <w:right w:val="none" w:sz="0" w:space="0" w:color="auto"/>
                          </w:divBdr>
                          <w:divsChild>
                            <w:div w:id="9871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64200">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
    <w:div w:id="530338226">
      <w:bodyDiv w:val="1"/>
      <w:marLeft w:val="0"/>
      <w:marRight w:val="0"/>
      <w:marTop w:val="0"/>
      <w:marBottom w:val="0"/>
      <w:divBdr>
        <w:top w:val="none" w:sz="0" w:space="0" w:color="auto"/>
        <w:left w:val="none" w:sz="0" w:space="0" w:color="auto"/>
        <w:bottom w:val="none" w:sz="0" w:space="0" w:color="auto"/>
        <w:right w:val="none" w:sz="0" w:space="0" w:color="auto"/>
      </w:divBdr>
    </w:div>
    <w:div w:id="542835469">
      <w:bodyDiv w:val="1"/>
      <w:marLeft w:val="0"/>
      <w:marRight w:val="0"/>
      <w:marTop w:val="0"/>
      <w:marBottom w:val="0"/>
      <w:divBdr>
        <w:top w:val="none" w:sz="0" w:space="0" w:color="auto"/>
        <w:left w:val="none" w:sz="0" w:space="0" w:color="auto"/>
        <w:bottom w:val="none" w:sz="0" w:space="0" w:color="auto"/>
        <w:right w:val="none" w:sz="0" w:space="0" w:color="auto"/>
      </w:divBdr>
    </w:div>
    <w:div w:id="549196376">
      <w:bodyDiv w:val="1"/>
      <w:marLeft w:val="0"/>
      <w:marRight w:val="0"/>
      <w:marTop w:val="0"/>
      <w:marBottom w:val="0"/>
      <w:divBdr>
        <w:top w:val="none" w:sz="0" w:space="0" w:color="auto"/>
        <w:left w:val="none" w:sz="0" w:space="0" w:color="auto"/>
        <w:bottom w:val="none" w:sz="0" w:space="0" w:color="auto"/>
        <w:right w:val="none" w:sz="0" w:space="0" w:color="auto"/>
      </w:divBdr>
    </w:div>
    <w:div w:id="553129081">
      <w:bodyDiv w:val="1"/>
      <w:marLeft w:val="0"/>
      <w:marRight w:val="0"/>
      <w:marTop w:val="0"/>
      <w:marBottom w:val="0"/>
      <w:divBdr>
        <w:top w:val="none" w:sz="0" w:space="0" w:color="auto"/>
        <w:left w:val="none" w:sz="0" w:space="0" w:color="auto"/>
        <w:bottom w:val="none" w:sz="0" w:space="0" w:color="auto"/>
        <w:right w:val="none" w:sz="0" w:space="0" w:color="auto"/>
      </w:divBdr>
    </w:div>
    <w:div w:id="594246154">
      <w:bodyDiv w:val="1"/>
      <w:marLeft w:val="0"/>
      <w:marRight w:val="0"/>
      <w:marTop w:val="0"/>
      <w:marBottom w:val="0"/>
      <w:divBdr>
        <w:top w:val="none" w:sz="0" w:space="0" w:color="auto"/>
        <w:left w:val="none" w:sz="0" w:space="0" w:color="auto"/>
        <w:bottom w:val="none" w:sz="0" w:space="0" w:color="auto"/>
        <w:right w:val="none" w:sz="0" w:space="0" w:color="auto"/>
      </w:divBdr>
      <w:divsChild>
        <w:div w:id="2031562900">
          <w:marLeft w:val="0"/>
          <w:marRight w:val="0"/>
          <w:marTop w:val="0"/>
          <w:marBottom w:val="0"/>
          <w:divBdr>
            <w:top w:val="none" w:sz="0" w:space="0" w:color="auto"/>
            <w:left w:val="none" w:sz="0" w:space="0" w:color="auto"/>
            <w:bottom w:val="none" w:sz="0" w:space="0" w:color="auto"/>
            <w:right w:val="none" w:sz="0" w:space="0" w:color="auto"/>
          </w:divBdr>
          <w:divsChild>
            <w:div w:id="2147119085">
              <w:marLeft w:val="0"/>
              <w:marRight w:val="0"/>
              <w:marTop w:val="0"/>
              <w:marBottom w:val="0"/>
              <w:divBdr>
                <w:top w:val="none" w:sz="0" w:space="0" w:color="auto"/>
                <w:left w:val="none" w:sz="0" w:space="0" w:color="auto"/>
                <w:bottom w:val="none" w:sz="0" w:space="0" w:color="auto"/>
                <w:right w:val="none" w:sz="0" w:space="0" w:color="auto"/>
              </w:divBdr>
              <w:divsChild>
                <w:div w:id="1050573255">
                  <w:marLeft w:val="0"/>
                  <w:marRight w:val="0"/>
                  <w:marTop w:val="0"/>
                  <w:marBottom w:val="0"/>
                  <w:divBdr>
                    <w:top w:val="none" w:sz="0" w:space="0" w:color="auto"/>
                    <w:left w:val="none" w:sz="0" w:space="0" w:color="auto"/>
                    <w:bottom w:val="none" w:sz="0" w:space="0" w:color="auto"/>
                    <w:right w:val="none" w:sz="0" w:space="0" w:color="auto"/>
                  </w:divBdr>
                  <w:divsChild>
                    <w:div w:id="1126509192">
                      <w:marLeft w:val="0"/>
                      <w:marRight w:val="0"/>
                      <w:marTop w:val="0"/>
                      <w:marBottom w:val="0"/>
                      <w:divBdr>
                        <w:top w:val="none" w:sz="0" w:space="0" w:color="auto"/>
                        <w:left w:val="none" w:sz="0" w:space="0" w:color="auto"/>
                        <w:bottom w:val="none" w:sz="0" w:space="0" w:color="auto"/>
                        <w:right w:val="none" w:sz="0" w:space="0" w:color="auto"/>
                      </w:divBdr>
                      <w:divsChild>
                        <w:div w:id="633098601">
                          <w:marLeft w:val="0"/>
                          <w:marRight w:val="0"/>
                          <w:marTop w:val="0"/>
                          <w:marBottom w:val="0"/>
                          <w:divBdr>
                            <w:top w:val="none" w:sz="0" w:space="0" w:color="auto"/>
                            <w:left w:val="none" w:sz="0" w:space="0" w:color="auto"/>
                            <w:bottom w:val="none" w:sz="0" w:space="0" w:color="auto"/>
                            <w:right w:val="none" w:sz="0" w:space="0" w:color="auto"/>
                          </w:divBdr>
                          <w:divsChild>
                            <w:div w:id="138771639">
                              <w:marLeft w:val="0"/>
                              <w:marRight w:val="0"/>
                              <w:marTop w:val="0"/>
                              <w:marBottom w:val="0"/>
                              <w:divBdr>
                                <w:top w:val="none" w:sz="0" w:space="0" w:color="auto"/>
                                <w:left w:val="none" w:sz="0" w:space="0" w:color="auto"/>
                                <w:bottom w:val="none" w:sz="0" w:space="0" w:color="auto"/>
                                <w:right w:val="none" w:sz="0" w:space="0" w:color="auto"/>
                              </w:divBdr>
                              <w:divsChild>
                                <w:div w:id="1486047514">
                                  <w:marLeft w:val="0"/>
                                  <w:marRight w:val="0"/>
                                  <w:marTop w:val="0"/>
                                  <w:marBottom w:val="0"/>
                                  <w:divBdr>
                                    <w:top w:val="none" w:sz="0" w:space="0" w:color="auto"/>
                                    <w:left w:val="none" w:sz="0" w:space="0" w:color="auto"/>
                                    <w:bottom w:val="none" w:sz="0" w:space="0" w:color="auto"/>
                                    <w:right w:val="none" w:sz="0" w:space="0" w:color="auto"/>
                                  </w:divBdr>
                                  <w:divsChild>
                                    <w:div w:id="1345014021">
                                      <w:marLeft w:val="0"/>
                                      <w:marRight w:val="0"/>
                                      <w:marTop w:val="0"/>
                                      <w:marBottom w:val="0"/>
                                      <w:divBdr>
                                        <w:top w:val="none" w:sz="0" w:space="0" w:color="auto"/>
                                        <w:left w:val="none" w:sz="0" w:space="0" w:color="auto"/>
                                        <w:bottom w:val="none" w:sz="0" w:space="0" w:color="auto"/>
                                        <w:right w:val="none" w:sz="0" w:space="0" w:color="auto"/>
                                      </w:divBdr>
                                      <w:divsChild>
                                        <w:div w:id="11153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167892">
      <w:bodyDiv w:val="1"/>
      <w:marLeft w:val="0"/>
      <w:marRight w:val="0"/>
      <w:marTop w:val="0"/>
      <w:marBottom w:val="0"/>
      <w:divBdr>
        <w:top w:val="none" w:sz="0" w:space="0" w:color="auto"/>
        <w:left w:val="none" w:sz="0" w:space="0" w:color="auto"/>
        <w:bottom w:val="none" w:sz="0" w:space="0" w:color="auto"/>
        <w:right w:val="none" w:sz="0" w:space="0" w:color="auto"/>
      </w:divBdr>
    </w:div>
    <w:div w:id="643775378">
      <w:bodyDiv w:val="1"/>
      <w:marLeft w:val="0"/>
      <w:marRight w:val="0"/>
      <w:marTop w:val="0"/>
      <w:marBottom w:val="0"/>
      <w:divBdr>
        <w:top w:val="none" w:sz="0" w:space="0" w:color="auto"/>
        <w:left w:val="none" w:sz="0" w:space="0" w:color="auto"/>
        <w:bottom w:val="none" w:sz="0" w:space="0" w:color="auto"/>
        <w:right w:val="none" w:sz="0" w:space="0" w:color="auto"/>
      </w:divBdr>
    </w:div>
    <w:div w:id="669716610">
      <w:bodyDiv w:val="1"/>
      <w:marLeft w:val="0"/>
      <w:marRight w:val="0"/>
      <w:marTop w:val="0"/>
      <w:marBottom w:val="0"/>
      <w:divBdr>
        <w:top w:val="none" w:sz="0" w:space="0" w:color="auto"/>
        <w:left w:val="none" w:sz="0" w:space="0" w:color="auto"/>
        <w:bottom w:val="none" w:sz="0" w:space="0" w:color="auto"/>
        <w:right w:val="none" w:sz="0" w:space="0" w:color="auto"/>
      </w:divBdr>
    </w:div>
    <w:div w:id="687757216">
      <w:bodyDiv w:val="1"/>
      <w:marLeft w:val="0"/>
      <w:marRight w:val="0"/>
      <w:marTop w:val="0"/>
      <w:marBottom w:val="0"/>
      <w:divBdr>
        <w:top w:val="none" w:sz="0" w:space="0" w:color="auto"/>
        <w:left w:val="none" w:sz="0" w:space="0" w:color="auto"/>
        <w:bottom w:val="none" w:sz="0" w:space="0" w:color="auto"/>
        <w:right w:val="none" w:sz="0" w:space="0" w:color="auto"/>
      </w:divBdr>
      <w:divsChild>
        <w:div w:id="2117866535">
          <w:marLeft w:val="0"/>
          <w:marRight w:val="0"/>
          <w:marTop w:val="0"/>
          <w:marBottom w:val="0"/>
          <w:divBdr>
            <w:top w:val="none" w:sz="0" w:space="0" w:color="auto"/>
            <w:left w:val="none" w:sz="0" w:space="0" w:color="auto"/>
            <w:bottom w:val="none" w:sz="0" w:space="0" w:color="auto"/>
            <w:right w:val="none" w:sz="0" w:space="0" w:color="auto"/>
          </w:divBdr>
          <w:divsChild>
            <w:div w:id="1407727263">
              <w:marLeft w:val="0"/>
              <w:marRight w:val="0"/>
              <w:marTop w:val="0"/>
              <w:marBottom w:val="0"/>
              <w:divBdr>
                <w:top w:val="none" w:sz="0" w:space="0" w:color="auto"/>
                <w:left w:val="none" w:sz="0" w:space="0" w:color="auto"/>
                <w:bottom w:val="none" w:sz="0" w:space="0" w:color="auto"/>
                <w:right w:val="none" w:sz="0" w:space="0" w:color="auto"/>
              </w:divBdr>
              <w:divsChild>
                <w:div w:id="848061809">
                  <w:marLeft w:val="0"/>
                  <w:marRight w:val="0"/>
                  <w:marTop w:val="0"/>
                  <w:marBottom w:val="0"/>
                  <w:divBdr>
                    <w:top w:val="none" w:sz="0" w:space="0" w:color="auto"/>
                    <w:left w:val="none" w:sz="0" w:space="0" w:color="auto"/>
                    <w:bottom w:val="none" w:sz="0" w:space="0" w:color="auto"/>
                    <w:right w:val="none" w:sz="0" w:space="0" w:color="auto"/>
                  </w:divBdr>
                  <w:divsChild>
                    <w:div w:id="70321167">
                      <w:marLeft w:val="0"/>
                      <w:marRight w:val="0"/>
                      <w:marTop w:val="0"/>
                      <w:marBottom w:val="0"/>
                      <w:divBdr>
                        <w:top w:val="none" w:sz="0" w:space="0" w:color="auto"/>
                        <w:left w:val="none" w:sz="0" w:space="0" w:color="auto"/>
                        <w:bottom w:val="none" w:sz="0" w:space="0" w:color="auto"/>
                        <w:right w:val="none" w:sz="0" w:space="0" w:color="auto"/>
                      </w:divBdr>
                      <w:divsChild>
                        <w:div w:id="64107467">
                          <w:marLeft w:val="0"/>
                          <w:marRight w:val="0"/>
                          <w:marTop w:val="0"/>
                          <w:marBottom w:val="0"/>
                          <w:divBdr>
                            <w:top w:val="none" w:sz="0" w:space="0" w:color="auto"/>
                            <w:left w:val="none" w:sz="0" w:space="0" w:color="auto"/>
                            <w:bottom w:val="none" w:sz="0" w:space="0" w:color="auto"/>
                            <w:right w:val="none" w:sz="0" w:space="0" w:color="auto"/>
                          </w:divBdr>
                          <w:divsChild>
                            <w:div w:id="1117022499">
                              <w:marLeft w:val="0"/>
                              <w:marRight w:val="0"/>
                              <w:marTop w:val="0"/>
                              <w:marBottom w:val="0"/>
                              <w:divBdr>
                                <w:top w:val="none" w:sz="0" w:space="0" w:color="auto"/>
                                <w:left w:val="none" w:sz="0" w:space="0" w:color="auto"/>
                                <w:bottom w:val="none" w:sz="0" w:space="0" w:color="auto"/>
                                <w:right w:val="none" w:sz="0" w:space="0" w:color="auto"/>
                              </w:divBdr>
                              <w:divsChild>
                                <w:div w:id="2040082200">
                                  <w:marLeft w:val="0"/>
                                  <w:marRight w:val="0"/>
                                  <w:marTop w:val="0"/>
                                  <w:marBottom w:val="0"/>
                                  <w:divBdr>
                                    <w:top w:val="none" w:sz="0" w:space="0" w:color="auto"/>
                                    <w:left w:val="none" w:sz="0" w:space="0" w:color="auto"/>
                                    <w:bottom w:val="none" w:sz="0" w:space="0" w:color="auto"/>
                                    <w:right w:val="none" w:sz="0" w:space="0" w:color="auto"/>
                                  </w:divBdr>
                                  <w:divsChild>
                                    <w:div w:id="777798791">
                                      <w:marLeft w:val="0"/>
                                      <w:marRight w:val="0"/>
                                      <w:marTop w:val="0"/>
                                      <w:marBottom w:val="0"/>
                                      <w:divBdr>
                                        <w:top w:val="none" w:sz="0" w:space="0" w:color="auto"/>
                                        <w:left w:val="none" w:sz="0" w:space="0" w:color="auto"/>
                                        <w:bottom w:val="none" w:sz="0" w:space="0" w:color="auto"/>
                                        <w:right w:val="none" w:sz="0" w:space="0" w:color="auto"/>
                                      </w:divBdr>
                                      <w:divsChild>
                                        <w:div w:id="1977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75478">
      <w:bodyDiv w:val="1"/>
      <w:marLeft w:val="0"/>
      <w:marRight w:val="0"/>
      <w:marTop w:val="0"/>
      <w:marBottom w:val="0"/>
      <w:divBdr>
        <w:top w:val="none" w:sz="0" w:space="0" w:color="auto"/>
        <w:left w:val="none" w:sz="0" w:space="0" w:color="auto"/>
        <w:bottom w:val="none" w:sz="0" w:space="0" w:color="auto"/>
        <w:right w:val="none" w:sz="0" w:space="0" w:color="auto"/>
      </w:divBdr>
    </w:div>
    <w:div w:id="770586334">
      <w:bodyDiv w:val="1"/>
      <w:marLeft w:val="0"/>
      <w:marRight w:val="0"/>
      <w:marTop w:val="0"/>
      <w:marBottom w:val="0"/>
      <w:divBdr>
        <w:top w:val="none" w:sz="0" w:space="0" w:color="auto"/>
        <w:left w:val="none" w:sz="0" w:space="0" w:color="auto"/>
        <w:bottom w:val="none" w:sz="0" w:space="0" w:color="auto"/>
        <w:right w:val="none" w:sz="0" w:space="0" w:color="auto"/>
      </w:divBdr>
    </w:div>
    <w:div w:id="879511354">
      <w:bodyDiv w:val="1"/>
      <w:marLeft w:val="0"/>
      <w:marRight w:val="0"/>
      <w:marTop w:val="0"/>
      <w:marBottom w:val="0"/>
      <w:divBdr>
        <w:top w:val="none" w:sz="0" w:space="0" w:color="auto"/>
        <w:left w:val="none" w:sz="0" w:space="0" w:color="auto"/>
        <w:bottom w:val="none" w:sz="0" w:space="0" w:color="auto"/>
        <w:right w:val="none" w:sz="0" w:space="0" w:color="auto"/>
      </w:divBdr>
    </w:div>
    <w:div w:id="963343490">
      <w:bodyDiv w:val="1"/>
      <w:marLeft w:val="0"/>
      <w:marRight w:val="0"/>
      <w:marTop w:val="0"/>
      <w:marBottom w:val="0"/>
      <w:divBdr>
        <w:top w:val="none" w:sz="0" w:space="0" w:color="auto"/>
        <w:left w:val="none" w:sz="0" w:space="0" w:color="auto"/>
        <w:bottom w:val="none" w:sz="0" w:space="0" w:color="auto"/>
        <w:right w:val="none" w:sz="0" w:space="0" w:color="auto"/>
      </w:divBdr>
    </w:div>
    <w:div w:id="987055048">
      <w:bodyDiv w:val="1"/>
      <w:marLeft w:val="0"/>
      <w:marRight w:val="0"/>
      <w:marTop w:val="0"/>
      <w:marBottom w:val="0"/>
      <w:divBdr>
        <w:top w:val="none" w:sz="0" w:space="0" w:color="auto"/>
        <w:left w:val="none" w:sz="0" w:space="0" w:color="auto"/>
        <w:bottom w:val="none" w:sz="0" w:space="0" w:color="auto"/>
        <w:right w:val="none" w:sz="0" w:space="0" w:color="auto"/>
      </w:divBdr>
    </w:div>
    <w:div w:id="1028526388">
      <w:bodyDiv w:val="1"/>
      <w:marLeft w:val="0"/>
      <w:marRight w:val="0"/>
      <w:marTop w:val="0"/>
      <w:marBottom w:val="0"/>
      <w:divBdr>
        <w:top w:val="none" w:sz="0" w:space="0" w:color="auto"/>
        <w:left w:val="none" w:sz="0" w:space="0" w:color="auto"/>
        <w:bottom w:val="none" w:sz="0" w:space="0" w:color="auto"/>
        <w:right w:val="none" w:sz="0" w:space="0" w:color="auto"/>
      </w:divBdr>
    </w:div>
    <w:div w:id="1042369408">
      <w:bodyDiv w:val="1"/>
      <w:marLeft w:val="0"/>
      <w:marRight w:val="0"/>
      <w:marTop w:val="0"/>
      <w:marBottom w:val="0"/>
      <w:divBdr>
        <w:top w:val="none" w:sz="0" w:space="0" w:color="auto"/>
        <w:left w:val="none" w:sz="0" w:space="0" w:color="auto"/>
        <w:bottom w:val="none" w:sz="0" w:space="0" w:color="auto"/>
        <w:right w:val="none" w:sz="0" w:space="0" w:color="auto"/>
      </w:divBdr>
    </w:div>
    <w:div w:id="1205218380">
      <w:bodyDiv w:val="1"/>
      <w:marLeft w:val="0"/>
      <w:marRight w:val="0"/>
      <w:marTop w:val="0"/>
      <w:marBottom w:val="0"/>
      <w:divBdr>
        <w:top w:val="none" w:sz="0" w:space="0" w:color="auto"/>
        <w:left w:val="none" w:sz="0" w:space="0" w:color="auto"/>
        <w:bottom w:val="none" w:sz="0" w:space="0" w:color="auto"/>
        <w:right w:val="none" w:sz="0" w:space="0" w:color="auto"/>
      </w:divBdr>
      <w:divsChild>
        <w:div w:id="820195096">
          <w:marLeft w:val="0"/>
          <w:marRight w:val="0"/>
          <w:marTop w:val="0"/>
          <w:marBottom w:val="0"/>
          <w:divBdr>
            <w:top w:val="none" w:sz="0" w:space="0" w:color="auto"/>
            <w:left w:val="none" w:sz="0" w:space="0" w:color="auto"/>
            <w:bottom w:val="none" w:sz="0" w:space="0" w:color="auto"/>
            <w:right w:val="none" w:sz="0" w:space="0" w:color="auto"/>
          </w:divBdr>
          <w:divsChild>
            <w:div w:id="880290600">
              <w:marLeft w:val="0"/>
              <w:marRight w:val="0"/>
              <w:marTop w:val="0"/>
              <w:marBottom w:val="0"/>
              <w:divBdr>
                <w:top w:val="none" w:sz="0" w:space="0" w:color="auto"/>
                <w:left w:val="none" w:sz="0" w:space="0" w:color="auto"/>
                <w:bottom w:val="none" w:sz="0" w:space="0" w:color="auto"/>
                <w:right w:val="none" w:sz="0" w:space="0" w:color="auto"/>
              </w:divBdr>
              <w:divsChild>
                <w:div w:id="31930146">
                  <w:marLeft w:val="0"/>
                  <w:marRight w:val="0"/>
                  <w:marTop w:val="750"/>
                  <w:marBottom w:val="900"/>
                  <w:divBdr>
                    <w:top w:val="none" w:sz="0" w:space="0" w:color="auto"/>
                    <w:left w:val="none" w:sz="0" w:space="0" w:color="auto"/>
                    <w:bottom w:val="none" w:sz="0" w:space="0" w:color="auto"/>
                    <w:right w:val="none" w:sz="0" w:space="0" w:color="auto"/>
                  </w:divBdr>
                  <w:divsChild>
                    <w:div w:id="1954287270">
                      <w:marLeft w:val="0"/>
                      <w:marRight w:val="0"/>
                      <w:marTop w:val="0"/>
                      <w:marBottom w:val="0"/>
                      <w:divBdr>
                        <w:top w:val="none" w:sz="0" w:space="0" w:color="auto"/>
                        <w:left w:val="none" w:sz="0" w:space="0" w:color="auto"/>
                        <w:bottom w:val="none" w:sz="0" w:space="0" w:color="auto"/>
                        <w:right w:val="none" w:sz="0" w:space="0" w:color="auto"/>
                      </w:divBdr>
                      <w:divsChild>
                        <w:div w:id="1323193326">
                          <w:marLeft w:val="0"/>
                          <w:marRight w:val="0"/>
                          <w:marTop w:val="0"/>
                          <w:marBottom w:val="0"/>
                          <w:divBdr>
                            <w:top w:val="none" w:sz="0" w:space="0" w:color="auto"/>
                            <w:left w:val="none" w:sz="0" w:space="0" w:color="auto"/>
                            <w:bottom w:val="none" w:sz="0" w:space="0" w:color="E4E4E4"/>
                            <w:right w:val="none" w:sz="0" w:space="0" w:color="auto"/>
                          </w:divBdr>
                          <w:divsChild>
                            <w:div w:id="656152119">
                              <w:marLeft w:val="0"/>
                              <w:marRight w:val="0"/>
                              <w:marTop w:val="0"/>
                              <w:marBottom w:val="0"/>
                              <w:divBdr>
                                <w:top w:val="none" w:sz="0" w:space="0" w:color="auto"/>
                                <w:left w:val="none" w:sz="0" w:space="0" w:color="auto"/>
                                <w:bottom w:val="none" w:sz="0" w:space="0" w:color="auto"/>
                                <w:right w:val="none" w:sz="0" w:space="0" w:color="auto"/>
                              </w:divBdr>
                              <w:divsChild>
                                <w:div w:id="1317295431">
                                  <w:marLeft w:val="0"/>
                                  <w:marRight w:val="0"/>
                                  <w:marTop w:val="0"/>
                                  <w:marBottom w:val="0"/>
                                  <w:divBdr>
                                    <w:top w:val="none" w:sz="0" w:space="0" w:color="auto"/>
                                    <w:left w:val="none" w:sz="0" w:space="0" w:color="auto"/>
                                    <w:bottom w:val="none" w:sz="0" w:space="0" w:color="auto"/>
                                    <w:right w:val="none" w:sz="0" w:space="0" w:color="auto"/>
                                  </w:divBdr>
                                  <w:divsChild>
                                    <w:div w:id="1546986677">
                                      <w:marLeft w:val="0"/>
                                      <w:marRight w:val="0"/>
                                      <w:marTop w:val="0"/>
                                      <w:marBottom w:val="0"/>
                                      <w:divBdr>
                                        <w:top w:val="none" w:sz="0" w:space="0" w:color="auto"/>
                                        <w:left w:val="none" w:sz="0" w:space="0" w:color="auto"/>
                                        <w:bottom w:val="none" w:sz="0" w:space="0" w:color="auto"/>
                                        <w:right w:val="none" w:sz="0" w:space="0" w:color="auto"/>
                                      </w:divBdr>
                                      <w:divsChild>
                                        <w:div w:id="1440641915">
                                          <w:marLeft w:val="-225"/>
                                          <w:marRight w:val="-225"/>
                                          <w:marTop w:val="0"/>
                                          <w:marBottom w:val="0"/>
                                          <w:divBdr>
                                            <w:top w:val="none" w:sz="0" w:space="0" w:color="auto"/>
                                            <w:left w:val="none" w:sz="0" w:space="0" w:color="auto"/>
                                            <w:bottom w:val="none" w:sz="0" w:space="0" w:color="auto"/>
                                            <w:right w:val="none" w:sz="0" w:space="0" w:color="auto"/>
                                          </w:divBdr>
                                          <w:divsChild>
                                            <w:div w:id="221912525">
                                              <w:marLeft w:val="0"/>
                                              <w:marRight w:val="0"/>
                                              <w:marTop w:val="0"/>
                                              <w:marBottom w:val="0"/>
                                              <w:divBdr>
                                                <w:top w:val="none" w:sz="0" w:space="0" w:color="auto"/>
                                                <w:left w:val="none" w:sz="0" w:space="0" w:color="auto"/>
                                                <w:bottom w:val="none" w:sz="0" w:space="0" w:color="auto"/>
                                                <w:right w:val="none" w:sz="0" w:space="0" w:color="auto"/>
                                              </w:divBdr>
                                              <w:divsChild>
                                                <w:div w:id="451944781">
                                                  <w:marLeft w:val="0"/>
                                                  <w:marRight w:val="0"/>
                                                  <w:marTop w:val="0"/>
                                                  <w:marBottom w:val="0"/>
                                                  <w:divBdr>
                                                    <w:top w:val="none" w:sz="0" w:space="0" w:color="auto"/>
                                                    <w:left w:val="none" w:sz="0" w:space="0" w:color="auto"/>
                                                    <w:bottom w:val="none" w:sz="0" w:space="0" w:color="auto"/>
                                                    <w:right w:val="none" w:sz="0" w:space="0" w:color="auto"/>
                                                  </w:divBdr>
                                                  <w:divsChild>
                                                    <w:div w:id="809978422">
                                                      <w:marLeft w:val="-225"/>
                                                      <w:marRight w:val="-225"/>
                                                      <w:marTop w:val="0"/>
                                                      <w:marBottom w:val="0"/>
                                                      <w:divBdr>
                                                        <w:top w:val="none" w:sz="0" w:space="0" w:color="auto"/>
                                                        <w:left w:val="none" w:sz="0" w:space="0" w:color="auto"/>
                                                        <w:bottom w:val="none" w:sz="0" w:space="0" w:color="auto"/>
                                                        <w:right w:val="none" w:sz="0" w:space="0" w:color="auto"/>
                                                      </w:divBdr>
                                                      <w:divsChild>
                                                        <w:div w:id="1053575851">
                                                          <w:marLeft w:val="0"/>
                                                          <w:marRight w:val="0"/>
                                                          <w:marTop w:val="0"/>
                                                          <w:marBottom w:val="0"/>
                                                          <w:divBdr>
                                                            <w:top w:val="none" w:sz="0" w:space="0" w:color="auto"/>
                                                            <w:left w:val="none" w:sz="0" w:space="0" w:color="auto"/>
                                                            <w:bottom w:val="none" w:sz="0" w:space="0" w:color="auto"/>
                                                            <w:right w:val="none" w:sz="0" w:space="0" w:color="auto"/>
                                                          </w:divBdr>
                                                          <w:divsChild>
                                                            <w:div w:id="4834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499235">
      <w:bodyDiv w:val="1"/>
      <w:marLeft w:val="75"/>
      <w:marRight w:val="75"/>
      <w:marTop w:val="0"/>
      <w:marBottom w:val="0"/>
      <w:divBdr>
        <w:top w:val="none" w:sz="0" w:space="0" w:color="auto"/>
        <w:left w:val="none" w:sz="0" w:space="0" w:color="auto"/>
        <w:bottom w:val="none" w:sz="0" w:space="0" w:color="auto"/>
        <w:right w:val="none" w:sz="0" w:space="0" w:color="auto"/>
      </w:divBdr>
      <w:divsChild>
        <w:div w:id="698702820">
          <w:marLeft w:val="0"/>
          <w:marRight w:val="0"/>
          <w:marTop w:val="0"/>
          <w:marBottom w:val="150"/>
          <w:divBdr>
            <w:top w:val="none" w:sz="0" w:space="0" w:color="auto"/>
            <w:left w:val="none" w:sz="0" w:space="0" w:color="auto"/>
            <w:bottom w:val="none" w:sz="0" w:space="0" w:color="auto"/>
            <w:right w:val="none" w:sz="0" w:space="0" w:color="auto"/>
          </w:divBdr>
          <w:divsChild>
            <w:div w:id="394622522">
              <w:marLeft w:val="0"/>
              <w:marRight w:val="0"/>
              <w:marTop w:val="0"/>
              <w:marBottom w:val="150"/>
              <w:divBdr>
                <w:top w:val="none" w:sz="0" w:space="0" w:color="auto"/>
                <w:left w:val="none" w:sz="0" w:space="0" w:color="auto"/>
                <w:bottom w:val="none" w:sz="0" w:space="0" w:color="auto"/>
                <w:right w:val="none" w:sz="0" w:space="0" w:color="auto"/>
              </w:divBdr>
              <w:divsChild>
                <w:div w:id="1462074230">
                  <w:marLeft w:val="0"/>
                  <w:marRight w:val="0"/>
                  <w:marTop w:val="75"/>
                  <w:marBottom w:val="75"/>
                  <w:divBdr>
                    <w:top w:val="none" w:sz="0" w:space="0" w:color="auto"/>
                    <w:left w:val="none" w:sz="0" w:space="0" w:color="auto"/>
                    <w:bottom w:val="none" w:sz="0" w:space="0" w:color="auto"/>
                    <w:right w:val="none" w:sz="0" w:space="0" w:color="auto"/>
                  </w:divBdr>
                  <w:divsChild>
                    <w:div w:id="144397770">
                      <w:marLeft w:val="-100"/>
                      <w:marRight w:val="0"/>
                      <w:marTop w:val="75"/>
                      <w:marBottom w:val="75"/>
                      <w:divBdr>
                        <w:top w:val="none" w:sz="0" w:space="0" w:color="auto"/>
                        <w:left w:val="none" w:sz="0" w:space="0" w:color="auto"/>
                        <w:bottom w:val="none" w:sz="0" w:space="0" w:color="auto"/>
                        <w:right w:val="none" w:sz="0" w:space="0" w:color="auto"/>
                      </w:divBdr>
                      <w:divsChild>
                        <w:div w:id="1164396546">
                          <w:marLeft w:val="0"/>
                          <w:marRight w:val="0"/>
                          <w:marTop w:val="0"/>
                          <w:marBottom w:val="0"/>
                          <w:divBdr>
                            <w:top w:val="none" w:sz="0" w:space="0" w:color="auto"/>
                            <w:left w:val="none" w:sz="0" w:space="0" w:color="auto"/>
                            <w:bottom w:val="none" w:sz="0" w:space="0" w:color="auto"/>
                            <w:right w:val="none" w:sz="0" w:space="0" w:color="auto"/>
                          </w:divBdr>
                          <w:divsChild>
                            <w:div w:id="13292901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297031">
      <w:bodyDiv w:val="1"/>
      <w:marLeft w:val="0"/>
      <w:marRight w:val="0"/>
      <w:marTop w:val="0"/>
      <w:marBottom w:val="0"/>
      <w:divBdr>
        <w:top w:val="none" w:sz="0" w:space="0" w:color="auto"/>
        <w:left w:val="none" w:sz="0" w:space="0" w:color="auto"/>
        <w:bottom w:val="none" w:sz="0" w:space="0" w:color="auto"/>
        <w:right w:val="none" w:sz="0" w:space="0" w:color="auto"/>
      </w:divBdr>
    </w:div>
    <w:div w:id="1354039791">
      <w:bodyDiv w:val="1"/>
      <w:marLeft w:val="0"/>
      <w:marRight w:val="0"/>
      <w:marTop w:val="0"/>
      <w:marBottom w:val="0"/>
      <w:divBdr>
        <w:top w:val="none" w:sz="0" w:space="0" w:color="auto"/>
        <w:left w:val="none" w:sz="0" w:space="0" w:color="auto"/>
        <w:bottom w:val="none" w:sz="0" w:space="0" w:color="auto"/>
        <w:right w:val="none" w:sz="0" w:space="0" w:color="auto"/>
      </w:divBdr>
    </w:div>
    <w:div w:id="1364597464">
      <w:bodyDiv w:val="1"/>
      <w:marLeft w:val="0"/>
      <w:marRight w:val="0"/>
      <w:marTop w:val="0"/>
      <w:marBottom w:val="0"/>
      <w:divBdr>
        <w:top w:val="none" w:sz="0" w:space="0" w:color="auto"/>
        <w:left w:val="none" w:sz="0" w:space="0" w:color="auto"/>
        <w:bottom w:val="none" w:sz="0" w:space="0" w:color="auto"/>
        <w:right w:val="none" w:sz="0" w:space="0" w:color="auto"/>
      </w:divBdr>
    </w:div>
    <w:div w:id="1414355476">
      <w:bodyDiv w:val="1"/>
      <w:marLeft w:val="0"/>
      <w:marRight w:val="0"/>
      <w:marTop w:val="0"/>
      <w:marBottom w:val="0"/>
      <w:divBdr>
        <w:top w:val="none" w:sz="0" w:space="0" w:color="auto"/>
        <w:left w:val="none" w:sz="0" w:space="0" w:color="auto"/>
        <w:bottom w:val="none" w:sz="0" w:space="0" w:color="auto"/>
        <w:right w:val="none" w:sz="0" w:space="0" w:color="auto"/>
      </w:divBdr>
    </w:div>
    <w:div w:id="1416631337">
      <w:bodyDiv w:val="1"/>
      <w:marLeft w:val="0"/>
      <w:marRight w:val="0"/>
      <w:marTop w:val="0"/>
      <w:marBottom w:val="0"/>
      <w:divBdr>
        <w:top w:val="none" w:sz="0" w:space="0" w:color="auto"/>
        <w:left w:val="none" w:sz="0" w:space="0" w:color="auto"/>
        <w:bottom w:val="none" w:sz="0" w:space="0" w:color="auto"/>
        <w:right w:val="none" w:sz="0" w:space="0" w:color="auto"/>
      </w:divBdr>
      <w:divsChild>
        <w:div w:id="7755324">
          <w:marLeft w:val="0"/>
          <w:marRight w:val="0"/>
          <w:marTop w:val="0"/>
          <w:marBottom w:val="0"/>
          <w:divBdr>
            <w:top w:val="none" w:sz="0" w:space="0" w:color="auto"/>
            <w:left w:val="none" w:sz="0" w:space="0" w:color="auto"/>
            <w:bottom w:val="none" w:sz="0" w:space="0" w:color="auto"/>
            <w:right w:val="none" w:sz="0" w:space="0" w:color="auto"/>
          </w:divBdr>
          <w:divsChild>
            <w:div w:id="825367357">
              <w:marLeft w:val="0"/>
              <w:marRight w:val="0"/>
              <w:marTop w:val="0"/>
              <w:marBottom w:val="0"/>
              <w:divBdr>
                <w:top w:val="none" w:sz="0" w:space="0" w:color="auto"/>
                <w:left w:val="none" w:sz="0" w:space="0" w:color="auto"/>
                <w:bottom w:val="none" w:sz="0" w:space="0" w:color="auto"/>
                <w:right w:val="none" w:sz="0" w:space="0" w:color="auto"/>
              </w:divBdr>
              <w:divsChild>
                <w:div w:id="812940888">
                  <w:marLeft w:val="0"/>
                  <w:marRight w:val="0"/>
                  <w:marTop w:val="0"/>
                  <w:marBottom w:val="0"/>
                  <w:divBdr>
                    <w:top w:val="none" w:sz="0" w:space="0" w:color="auto"/>
                    <w:left w:val="none" w:sz="0" w:space="0" w:color="auto"/>
                    <w:bottom w:val="none" w:sz="0" w:space="0" w:color="auto"/>
                    <w:right w:val="none" w:sz="0" w:space="0" w:color="auto"/>
                  </w:divBdr>
                  <w:divsChild>
                    <w:div w:id="541598113">
                      <w:marLeft w:val="0"/>
                      <w:marRight w:val="0"/>
                      <w:marTop w:val="0"/>
                      <w:marBottom w:val="0"/>
                      <w:divBdr>
                        <w:top w:val="none" w:sz="0" w:space="0" w:color="auto"/>
                        <w:left w:val="none" w:sz="0" w:space="0" w:color="auto"/>
                        <w:bottom w:val="none" w:sz="0" w:space="0" w:color="auto"/>
                        <w:right w:val="none" w:sz="0" w:space="0" w:color="auto"/>
                      </w:divBdr>
                      <w:divsChild>
                        <w:div w:id="174272076">
                          <w:marLeft w:val="0"/>
                          <w:marRight w:val="0"/>
                          <w:marTop w:val="0"/>
                          <w:marBottom w:val="0"/>
                          <w:divBdr>
                            <w:top w:val="none" w:sz="0" w:space="0" w:color="auto"/>
                            <w:left w:val="none" w:sz="0" w:space="0" w:color="auto"/>
                            <w:bottom w:val="none" w:sz="0" w:space="0" w:color="auto"/>
                            <w:right w:val="none" w:sz="0" w:space="0" w:color="auto"/>
                          </w:divBdr>
                          <w:divsChild>
                            <w:div w:id="23135996">
                              <w:marLeft w:val="0"/>
                              <w:marRight w:val="0"/>
                              <w:marTop w:val="0"/>
                              <w:marBottom w:val="0"/>
                              <w:divBdr>
                                <w:top w:val="none" w:sz="0" w:space="0" w:color="auto"/>
                                <w:left w:val="none" w:sz="0" w:space="0" w:color="auto"/>
                                <w:bottom w:val="none" w:sz="0" w:space="0" w:color="auto"/>
                                <w:right w:val="none" w:sz="0" w:space="0" w:color="auto"/>
                              </w:divBdr>
                              <w:divsChild>
                                <w:div w:id="31152531">
                                  <w:marLeft w:val="0"/>
                                  <w:marRight w:val="0"/>
                                  <w:marTop w:val="0"/>
                                  <w:marBottom w:val="0"/>
                                  <w:divBdr>
                                    <w:top w:val="none" w:sz="0" w:space="0" w:color="auto"/>
                                    <w:left w:val="none" w:sz="0" w:space="0" w:color="auto"/>
                                    <w:bottom w:val="none" w:sz="0" w:space="0" w:color="auto"/>
                                    <w:right w:val="none" w:sz="0" w:space="0" w:color="auto"/>
                                  </w:divBdr>
                                  <w:divsChild>
                                    <w:div w:id="489491924">
                                      <w:marLeft w:val="0"/>
                                      <w:marRight w:val="0"/>
                                      <w:marTop w:val="0"/>
                                      <w:marBottom w:val="0"/>
                                      <w:divBdr>
                                        <w:top w:val="none" w:sz="0" w:space="0" w:color="auto"/>
                                        <w:left w:val="none" w:sz="0" w:space="0" w:color="auto"/>
                                        <w:bottom w:val="none" w:sz="0" w:space="0" w:color="auto"/>
                                        <w:right w:val="none" w:sz="0" w:space="0" w:color="auto"/>
                                      </w:divBdr>
                                      <w:divsChild>
                                        <w:div w:id="20900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655593">
      <w:bodyDiv w:val="1"/>
      <w:marLeft w:val="0"/>
      <w:marRight w:val="0"/>
      <w:marTop w:val="0"/>
      <w:marBottom w:val="0"/>
      <w:divBdr>
        <w:top w:val="none" w:sz="0" w:space="0" w:color="auto"/>
        <w:left w:val="none" w:sz="0" w:space="0" w:color="auto"/>
        <w:bottom w:val="none" w:sz="0" w:space="0" w:color="auto"/>
        <w:right w:val="none" w:sz="0" w:space="0" w:color="auto"/>
      </w:divBdr>
      <w:divsChild>
        <w:div w:id="635378629">
          <w:marLeft w:val="0"/>
          <w:marRight w:val="0"/>
          <w:marTop w:val="0"/>
          <w:marBottom w:val="0"/>
          <w:divBdr>
            <w:top w:val="none" w:sz="0" w:space="0" w:color="auto"/>
            <w:left w:val="none" w:sz="0" w:space="0" w:color="auto"/>
            <w:bottom w:val="none" w:sz="0" w:space="0" w:color="auto"/>
            <w:right w:val="none" w:sz="0" w:space="0" w:color="auto"/>
          </w:divBdr>
        </w:div>
      </w:divsChild>
    </w:div>
    <w:div w:id="1479571756">
      <w:bodyDiv w:val="1"/>
      <w:marLeft w:val="0"/>
      <w:marRight w:val="0"/>
      <w:marTop w:val="0"/>
      <w:marBottom w:val="0"/>
      <w:divBdr>
        <w:top w:val="none" w:sz="0" w:space="0" w:color="auto"/>
        <w:left w:val="none" w:sz="0" w:space="0" w:color="auto"/>
        <w:bottom w:val="none" w:sz="0" w:space="0" w:color="auto"/>
        <w:right w:val="none" w:sz="0" w:space="0" w:color="auto"/>
      </w:divBdr>
    </w:div>
    <w:div w:id="1520924780">
      <w:bodyDiv w:val="1"/>
      <w:marLeft w:val="0"/>
      <w:marRight w:val="0"/>
      <w:marTop w:val="0"/>
      <w:marBottom w:val="0"/>
      <w:divBdr>
        <w:top w:val="none" w:sz="0" w:space="0" w:color="auto"/>
        <w:left w:val="none" w:sz="0" w:space="0" w:color="auto"/>
        <w:bottom w:val="none" w:sz="0" w:space="0" w:color="auto"/>
        <w:right w:val="none" w:sz="0" w:space="0" w:color="auto"/>
      </w:divBdr>
    </w:div>
    <w:div w:id="1532570928">
      <w:bodyDiv w:val="1"/>
      <w:marLeft w:val="0"/>
      <w:marRight w:val="0"/>
      <w:marTop w:val="0"/>
      <w:marBottom w:val="0"/>
      <w:divBdr>
        <w:top w:val="none" w:sz="0" w:space="0" w:color="auto"/>
        <w:left w:val="none" w:sz="0" w:space="0" w:color="auto"/>
        <w:bottom w:val="none" w:sz="0" w:space="0" w:color="auto"/>
        <w:right w:val="none" w:sz="0" w:space="0" w:color="auto"/>
      </w:divBdr>
    </w:div>
    <w:div w:id="1627278488">
      <w:bodyDiv w:val="1"/>
      <w:marLeft w:val="0"/>
      <w:marRight w:val="0"/>
      <w:marTop w:val="0"/>
      <w:marBottom w:val="0"/>
      <w:divBdr>
        <w:top w:val="none" w:sz="0" w:space="0" w:color="auto"/>
        <w:left w:val="none" w:sz="0" w:space="0" w:color="auto"/>
        <w:bottom w:val="none" w:sz="0" w:space="0" w:color="auto"/>
        <w:right w:val="none" w:sz="0" w:space="0" w:color="auto"/>
      </w:divBdr>
    </w:div>
    <w:div w:id="1630553311">
      <w:bodyDiv w:val="1"/>
      <w:marLeft w:val="0"/>
      <w:marRight w:val="0"/>
      <w:marTop w:val="0"/>
      <w:marBottom w:val="0"/>
      <w:divBdr>
        <w:top w:val="none" w:sz="0" w:space="0" w:color="auto"/>
        <w:left w:val="none" w:sz="0" w:space="0" w:color="auto"/>
        <w:bottom w:val="none" w:sz="0" w:space="0" w:color="auto"/>
        <w:right w:val="none" w:sz="0" w:space="0" w:color="auto"/>
      </w:divBdr>
    </w:div>
    <w:div w:id="1641618901">
      <w:bodyDiv w:val="1"/>
      <w:marLeft w:val="0"/>
      <w:marRight w:val="0"/>
      <w:marTop w:val="0"/>
      <w:marBottom w:val="0"/>
      <w:divBdr>
        <w:top w:val="none" w:sz="0" w:space="0" w:color="auto"/>
        <w:left w:val="none" w:sz="0" w:space="0" w:color="auto"/>
        <w:bottom w:val="none" w:sz="0" w:space="0" w:color="auto"/>
        <w:right w:val="none" w:sz="0" w:space="0" w:color="auto"/>
      </w:divBdr>
    </w:div>
    <w:div w:id="1671519636">
      <w:bodyDiv w:val="1"/>
      <w:marLeft w:val="0"/>
      <w:marRight w:val="0"/>
      <w:marTop w:val="0"/>
      <w:marBottom w:val="0"/>
      <w:divBdr>
        <w:top w:val="none" w:sz="0" w:space="0" w:color="auto"/>
        <w:left w:val="none" w:sz="0" w:space="0" w:color="auto"/>
        <w:bottom w:val="none" w:sz="0" w:space="0" w:color="auto"/>
        <w:right w:val="none" w:sz="0" w:space="0" w:color="auto"/>
      </w:divBdr>
    </w:div>
    <w:div w:id="1683817812">
      <w:bodyDiv w:val="1"/>
      <w:marLeft w:val="0"/>
      <w:marRight w:val="0"/>
      <w:marTop w:val="0"/>
      <w:marBottom w:val="0"/>
      <w:divBdr>
        <w:top w:val="none" w:sz="0" w:space="0" w:color="auto"/>
        <w:left w:val="none" w:sz="0" w:space="0" w:color="auto"/>
        <w:bottom w:val="none" w:sz="0" w:space="0" w:color="auto"/>
        <w:right w:val="none" w:sz="0" w:space="0" w:color="auto"/>
      </w:divBdr>
    </w:div>
    <w:div w:id="1833108752">
      <w:bodyDiv w:val="1"/>
      <w:marLeft w:val="0"/>
      <w:marRight w:val="0"/>
      <w:marTop w:val="0"/>
      <w:marBottom w:val="0"/>
      <w:divBdr>
        <w:top w:val="none" w:sz="0" w:space="0" w:color="auto"/>
        <w:left w:val="none" w:sz="0" w:space="0" w:color="auto"/>
        <w:bottom w:val="none" w:sz="0" w:space="0" w:color="auto"/>
        <w:right w:val="none" w:sz="0" w:space="0" w:color="auto"/>
      </w:divBdr>
    </w:div>
    <w:div w:id="1862668296">
      <w:bodyDiv w:val="1"/>
      <w:marLeft w:val="0"/>
      <w:marRight w:val="0"/>
      <w:marTop w:val="0"/>
      <w:marBottom w:val="0"/>
      <w:divBdr>
        <w:top w:val="none" w:sz="0" w:space="0" w:color="auto"/>
        <w:left w:val="none" w:sz="0" w:space="0" w:color="auto"/>
        <w:bottom w:val="none" w:sz="0" w:space="0" w:color="auto"/>
        <w:right w:val="none" w:sz="0" w:space="0" w:color="auto"/>
      </w:divBdr>
    </w:div>
    <w:div w:id="1913391695">
      <w:bodyDiv w:val="1"/>
      <w:marLeft w:val="0"/>
      <w:marRight w:val="0"/>
      <w:marTop w:val="0"/>
      <w:marBottom w:val="0"/>
      <w:divBdr>
        <w:top w:val="none" w:sz="0" w:space="0" w:color="auto"/>
        <w:left w:val="none" w:sz="0" w:space="0" w:color="auto"/>
        <w:bottom w:val="none" w:sz="0" w:space="0" w:color="auto"/>
        <w:right w:val="none" w:sz="0" w:space="0" w:color="auto"/>
      </w:divBdr>
      <w:divsChild>
        <w:div w:id="882205926">
          <w:marLeft w:val="0"/>
          <w:marRight w:val="0"/>
          <w:marTop w:val="0"/>
          <w:marBottom w:val="0"/>
          <w:divBdr>
            <w:top w:val="none" w:sz="0" w:space="0" w:color="auto"/>
            <w:left w:val="none" w:sz="0" w:space="0" w:color="auto"/>
            <w:bottom w:val="none" w:sz="0" w:space="0" w:color="auto"/>
            <w:right w:val="none" w:sz="0" w:space="0" w:color="auto"/>
          </w:divBdr>
          <w:divsChild>
            <w:div w:id="1247308035">
              <w:marLeft w:val="0"/>
              <w:marRight w:val="0"/>
              <w:marTop w:val="0"/>
              <w:marBottom w:val="0"/>
              <w:divBdr>
                <w:top w:val="none" w:sz="0" w:space="0" w:color="auto"/>
                <w:left w:val="none" w:sz="0" w:space="0" w:color="auto"/>
                <w:bottom w:val="none" w:sz="0" w:space="0" w:color="auto"/>
                <w:right w:val="none" w:sz="0" w:space="0" w:color="auto"/>
              </w:divBdr>
              <w:divsChild>
                <w:div w:id="678311912">
                  <w:marLeft w:val="0"/>
                  <w:marRight w:val="0"/>
                  <w:marTop w:val="0"/>
                  <w:marBottom w:val="0"/>
                  <w:divBdr>
                    <w:top w:val="none" w:sz="0" w:space="0" w:color="auto"/>
                    <w:left w:val="none" w:sz="0" w:space="0" w:color="auto"/>
                    <w:bottom w:val="none" w:sz="0" w:space="0" w:color="auto"/>
                    <w:right w:val="none" w:sz="0" w:space="0" w:color="auto"/>
                  </w:divBdr>
                  <w:divsChild>
                    <w:div w:id="108357170">
                      <w:marLeft w:val="0"/>
                      <w:marRight w:val="0"/>
                      <w:marTop w:val="0"/>
                      <w:marBottom w:val="0"/>
                      <w:divBdr>
                        <w:top w:val="none" w:sz="0" w:space="0" w:color="auto"/>
                        <w:left w:val="none" w:sz="0" w:space="0" w:color="auto"/>
                        <w:bottom w:val="none" w:sz="0" w:space="0" w:color="auto"/>
                        <w:right w:val="none" w:sz="0" w:space="0" w:color="auto"/>
                      </w:divBdr>
                      <w:divsChild>
                        <w:div w:id="1750813318">
                          <w:marLeft w:val="0"/>
                          <w:marRight w:val="0"/>
                          <w:marTop w:val="0"/>
                          <w:marBottom w:val="0"/>
                          <w:divBdr>
                            <w:top w:val="none" w:sz="0" w:space="0" w:color="auto"/>
                            <w:left w:val="none" w:sz="0" w:space="0" w:color="auto"/>
                            <w:bottom w:val="none" w:sz="0" w:space="0" w:color="auto"/>
                            <w:right w:val="none" w:sz="0" w:space="0" w:color="auto"/>
                          </w:divBdr>
                          <w:divsChild>
                            <w:div w:id="8660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4392">
      <w:bodyDiv w:val="1"/>
      <w:marLeft w:val="0"/>
      <w:marRight w:val="0"/>
      <w:marTop w:val="0"/>
      <w:marBottom w:val="0"/>
      <w:divBdr>
        <w:top w:val="none" w:sz="0" w:space="0" w:color="auto"/>
        <w:left w:val="none" w:sz="0" w:space="0" w:color="auto"/>
        <w:bottom w:val="none" w:sz="0" w:space="0" w:color="auto"/>
        <w:right w:val="none" w:sz="0" w:space="0" w:color="auto"/>
      </w:divBdr>
    </w:div>
    <w:div w:id="2025089418">
      <w:bodyDiv w:val="1"/>
      <w:marLeft w:val="0"/>
      <w:marRight w:val="0"/>
      <w:marTop w:val="0"/>
      <w:marBottom w:val="0"/>
      <w:divBdr>
        <w:top w:val="none" w:sz="0" w:space="0" w:color="auto"/>
        <w:left w:val="none" w:sz="0" w:space="0" w:color="auto"/>
        <w:bottom w:val="none" w:sz="0" w:space="0" w:color="auto"/>
        <w:right w:val="none" w:sz="0" w:space="0" w:color="auto"/>
      </w:divBdr>
    </w:div>
    <w:div w:id="2080249295">
      <w:bodyDiv w:val="1"/>
      <w:marLeft w:val="0"/>
      <w:marRight w:val="0"/>
      <w:marTop w:val="0"/>
      <w:marBottom w:val="0"/>
      <w:divBdr>
        <w:top w:val="none" w:sz="0" w:space="0" w:color="auto"/>
        <w:left w:val="none" w:sz="0" w:space="0" w:color="auto"/>
        <w:bottom w:val="none" w:sz="0" w:space="0" w:color="auto"/>
        <w:right w:val="none" w:sz="0" w:space="0" w:color="auto"/>
      </w:divBdr>
    </w:div>
    <w:div w:id="2119789990">
      <w:bodyDiv w:val="1"/>
      <w:marLeft w:val="0"/>
      <w:marRight w:val="0"/>
      <w:marTop w:val="0"/>
      <w:marBottom w:val="0"/>
      <w:divBdr>
        <w:top w:val="none" w:sz="0" w:space="0" w:color="auto"/>
        <w:left w:val="none" w:sz="0" w:space="0" w:color="auto"/>
        <w:bottom w:val="none" w:sz="0" w:space="0" w:color="auto"/>
        <w:right w:val="none" w:sz="0" w:space="0" w:color="auto"/>
      </w:divBdr>
    </w:div>
    <w:div w:id="21259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seu.mssf.cz/" TargetMode="External"/><Relationship Id="rId4" Type="http://schemas.microsoft.com/office/2007/relationships/stylesWithEffects" Target="stylesWithEffects.xml"/><Relationship Id="rId9" Type="http://schemas.openxmlformats.org/officeDocument/2006/relationships/hyperlink" Target="http://www.strukturalni-fondy.cz/cs/Microsites/IROP/Vyzvy/Vyzva-c-28-Specificke-informacni-a-komunikacni-systemy-a-infrastruk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6BDD-D408-4DCD-84A8-AB67E958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15791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18431</CharactersWithSpaces>
  <SharedDoc>false</SharedDoc>
  <HLinks>
    <vt:vector size="12" baseType="variant">
      <vt:variant>
        <vt:i4>7602272</vt:i4>
      </vt:variant>
      <vt:variant>
        <vt:i4>3</vt:i4>
      </vt:variant>
      <vt:variant>
        <vt:i4>0</vt:i4>
      </vt:variant>
      <vt:variant>
        <vt:i4>5</vt:i4>
      </vt:variant>
      <vt:variant>
        <vt:lpwstr>https://www.esfcr.cz/pravidla-pro-zadatele-a-prijemce-opz/-/dokument/797767</vt:lpwstr>
      </vt:variant>
      <vt:variant>
        <vt:lpwstr/>
      </vt:variant>
      <vt:variant>
        <vt:i4>6422528</vt:i4>
      </vt:variant>
      <vt:variant>
        <vt:i4>0</vt:i4>
      </vt:variant>
      <vt:variant>
        <vt:i4>0</vt:i4>
      </vt:variant>
      <vt:variant>
        <vt:i4>5</vt:i4>
      </vt:variant>
      <vt:variant>
        <vt:lpwstr>mailto:jan.drozen@pribram.eu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2017-05-04T09:55:00Z</dcterms:created>
  <dcterms:modified xsi:type="dcterms:W3CDTF">2017-05-04T09:56:00Z</dcterms:modified>
</cp:coreProperties>
</file>