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580A042E" w:rsidR="00C67443" w:rsidRPr="00B516AF" w:rsidRDefault="00C67443" w:rsidP="00ED36E7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B516AF">
        <w:rPr>
          <w:rFonts w:ascii="Arial" w:hAnsi="Arial" w:cs="Arial"/>
          <w:bCs/>
          <w:sz w:val="18"/>
          <w:szCs w:val="18"/>
        </w:rPr>
        <w:t xml:space="preserve">Příloha č. </w:t>
      </w:r>
      <w:r w:rsidR="006C1533">
        <w:rPr>
          <w:rFonts w:ascii="Arial" w:hAnsi="Arial" w:cs="Arial"/>
          <w:bCs/>
          <w:sz w:val="18"/>
          <w:szCs w:val="18"/>
        </w:rPr>
        <w:t>2</w:t>
      </w:r>
    </w:p>
    <w:p w14:paraId="3F422713" w14:textId="77777777" w:rsidR="0081582F" w:rsidRPr="00B516AF" w:rsidRDefault="0081582F" w:rsidP="00ED36E7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2F76F1F4" w:rsidR="00C67443" w:rsidRDefault="006C1533" w:rsidP="00ED36E7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>
        <w:rPr>
          <w:rFonts w:ascii="Arial" w:eastAsia="Times New Roman" w:hAnsi="Arial" w:cs="Arial"/>
          <w:b/>
          <w:sz w:val="28"/>
          <w:szCs w:val="28"/>
          <w:lang w:val="cs-CZ"/>
        </w:rPr>
        <w:t>AUTOMATICKÝ KOMBINOVANÝ ANALYZÁTOR</w:t>
      </w:r>
    </w:p>
    <w:p w14:paraId="012CD89D" w14:textId="3E597640" w:rsidR="006C1533" w:rsidRPr="00B516AF" w:rsidRDefault="006C1533" w:rsidP="00ED36E7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>
        <w:rPr>
          <w:rFonts w:ascii="Arial" w:eastAsia="Times New Roman" w:hAnsi="Arial" w:cs="Arial"/>
          <w:b/>
          <w:sz w:val="28"/>
          <w:szCs w:val="28"/>
          <w:lang w:val="cs-CZ"/>
        </w:rPr>
        <w:t>(FYZIKÁLNÍ A CHEMICKÉ ADSORPCE)</w:t>
      </w:r>
    </w:p>
    <w:p w14:paraId="6271E7C1" w14:textId="3C39951B" w:rsidR="006C1533" w:rsidRPr="006C1533" w:rsidRDefault="006C1533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427DF7A" w14:textId="68D167BC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proofErr w:type="spellStart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Autosorb</w:t>
      </w:r>
      <w:proofErr w:type="spellEnd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  <w:proofErr w:type="spellStart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iQ</w:t>
      </w:r>
      <w:proofErr w:type="spellEnd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-C-XR (1 STAT.) PFE (195421 / 90278990) – 1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PCS</w:t>
      </w:r>
    </w:p>
    <w:p w14:paraId="69CFC5CE" w14:textId="77777777" w:rsid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One station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chemi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- and physisorption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analyzer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for catalyst metal area, micro/mesopore size, and surface area: 0.1, 10 and 1000 torr transducers </w:t>
      </w:r>
    </w:p>
    <w:p w14:paraId="6B69BDD4" w14:textId="01E46565" w:rsid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Flow-through, in-situ catalyst preparation</w:t>
      </w:r>
    </w:p>
    <w:p w14:paraId="04E69CFB" w14:textId="321283A6" w:rsid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1100 C furnace with rapid cooling (no compressed air/other gases)</w:t>
      </w:r>
    </w:p>
    <w:p w14:paraId="713F1FF0" w14:textId="0B513461" w:rsid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Combined, strong and weak chemisorption isotherms</w:t>
      </w:r>
    </w:p>
    <w:p w14:paraId="62392BBB" w14:textId="455312C7" w:rsid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Small cold zone technology and continuous Po measurement</w:t>
      </w:r>
    </w:p>
    <w:p w14:paraId="75ECBF00" w14:textId="1F043636" w:rsid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Includes long life analysis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dewar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(&gt;90 hours with LN2 without refill)</w:t>
      </w:r>
    </w:p>
    <w:p w14:paraId="3B540EDA" w14:textId="47BE9176" w:rsid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Built-in vacuum system uses turbo pump and oil pump with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foreline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trap</w:t>
      </w:r>
    </w:p>
    <w:p w14:paraId="4FADB0D5" w14:textId="7FA067E4" w:rsid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4 </w:t>
      </w:r>
      <w:proofErr w:type="gram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built-in</w:t>
      </w:r>
      <w:proofErr w:type="gram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, dedicated vacuum degassing ports with cold trap</w:t>
      </w:r>
    </w:p>
    <w:p w14:paraId="3EBF0218" w14:textId="74DF2A9D" w:rsidR="006C1533" w:rsidRPr="006C1533" w:rsidRDefault="006C1533" w:rsidP="00ED36E7">
      <w:pPr>
        <w:pStyle w:val="Vchoz"/>
        <w:keepNext w:val="0"/>
        <w:numPr>
          <w:ilvl w:val="0"/>
          <w:numId w:val="6"/>
        </w:numPr>
        <w:tabs>
          <w:tab w:val="clear" w:pos="720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Compatible with H2, CO, NH3, He, N2,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Ar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, CO2, CH4, NO, Kr, other gases</w:t>
      </w:r>
    </w:p>
    <w:p w14:paraId="6B3F2C54" w14:textId="50D040AD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</w:p>
    <w:p w14:paraId="67698114" w14:textId="7F25852F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Anton </w:t>
      </w:r>
      <w:proofErr w:type="spellStart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Paar</w:t>
      </w:r>
      <w:proofErr w:type="spellEnd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Service Visit (P01090 / 90279000) 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–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1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PCS</w:t>
      </w:r>
    </w:p>
    <w:p w14:paraId="04D1B550" w14:textId="77777777" w:rsidR="006C1533" w:rsidRPr="006C1533" w:rsidRDefault="006C1533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C1533">
        <w:rPr>
          <w:rFonts w:ascii="Arial" w:hAnsi="Arial" w:cs="Arial"/>
          <w:i/>
          <w:iCs/>
          <w:color w:val="000000"/>
          <w:sz w:val="20"/>
          <w:szCs w:val="20"/>
        </w:rPr>
        <w:t>This item belongs to position 000010.</w:t>
      </w:r>
    </w:p>
    <w:p w14:paraId="6AE43734" w14:textId="77777777" w:rsid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</w:p>
    <w:p w14:paraId="3E122152" w14:textId="77777777" w:rsid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This service includes: </w:t>
      </w:r>
    </w:p>
    <w:p w14:paraId="2817305F" w14:textId="77777777" w:rsidR="006C1533" w:rsidRDefault="006C1533" w:rsidP="00ED36E7">
      <w:pPr>
        <w:pStyle w:val="Vchoz"/>
        <w:keepNext w:val="0"/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proofErr w:type="spellStart"/>
      <w:r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L</w:t>
      </w: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abor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costs</w:t>
      </w:r>
    </w:p>
    <w:p w14:paraId="550EFD72" w14:textId="1CA7877A" w:rsidR="006C1533" w:rsidRDefault="006C1533" w:rsidP="00ED36E7">
      <w:pPr>
        <w:pStyle w:val="Vchoz"/>
        <w:keepNext w:val="0"/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Replacement of normal wear parts</w:t>
      </w:r>
    </w:p>
    <w:p w14:paraId="07824390" w14:textId="77777777" w:rsidR="006C1533" w:rsidRDefault="006C1533" w:rsidP="00ED36E7">
      <w:pPr>
        <w:pStyle w:val="Vchoz"/>
        <w:keepNext w:val="0"/>
        <w:numPr>
          <w:ilvl w:val="0"/>
          <w:numId w:val="7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E</w:t>
      </w: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lectrical and mechanical functional check and adjustment</w:t>
      </w:r>
    </w:p>
    <w:p w14:paraId="2C6A1BDD" w14:textId="66EC04D5" w:rsidR="006C1533" w:rsidRPr="006C1533" w:rsidRDefault="006C1533" w:rsidP="00ED36E7">
      <w:pPr>
        <w:pStyle w:val="Vchoz"/>
        <w:keepNext w:val="0"/>
        <w:tabs>
          <w:tab w:val="clear" w:pos="720"/>
          <w:tab w:val="left" w:pos="567"/>
        </w:tabs>
        <w:spacing w:after="0"/>
        <w:ind w:left="284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(as required)</w:t>
      </w:r>
    </w:p>
    <w:p w14:paraId="28924383" w14:textId="78CFAC61" w:rsidR="006C1533" w:rsidRPr="006C1533" w:rsidRDefault="006C1533" w:rsidP="00ED36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6C1533">
        <w:rPr>
          <w:rFonts w:ascii="Arial" w:hAnsi="Arial" w:cs="Arial"/>
          <w:color w:val="000000"/>
          <w:sz w:val="20"/>
          <w:szCs w:val="20"/>
        </w:rPr>
        <w:t>Check of outer conditions-Maintenance record</w:t>
      </w:r>
    </w:p>
    <w:p w14:paraId="1A0EE6C2" w14:textId="77777777" w:rsid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</w:p>
    <w:p w14:paraId="102F0AA3" w14:textId="2B66992C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All work will be carried out by a certified Anton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Paar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service engineer according to relevant maintenance record using calibrated and certified tools at customers facility.</w:t>
      </w:r>
    </w:p>
    <w:p w14:paraId="2A4F63E1" w14:textId="77777777" w:rsidR="006C1533" w:rsidRPr="006C1533" w:rsidRDefault="006C1533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2E6E97D" w14:textId="48236B94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ASIQ, RECIRCULATING DEWAR KIT (194982 / 90278990) 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–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1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PCS</w:t>
      </w:r>
    </w:p>
    <w:p w14:paraId="55C3E0BE" w14:textId="77777777" w:rsidR="001F694E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Recirculating Dewar and items required to interface a temperature controller (not included) with the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Autosorb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iQ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. Includes jacketed Dewar with support base plate to ensure bath alignment on Dewar lift drive, water level sensor for CO2 analysis and a short 9mm small bulb sample cell for vapor analysis.</w:t>
      </w:r>
    </w:p>
    <w:p w14:paraId="20D1ED09" w14:textId="5691BEA0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Option also includes modified instrument door.</w:t>
      </w:r>
    </w:p>
    <w:p w14:paraId="34CB7C36" w14:textId="7D68EC38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</w:p>
    <w:p w14:paraId="3D3B20EC" w14:textId="31E4967E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MANTLE, LG, MALE INLET, 2 PHONO, QUARTZ (193467 / 84193900) – 2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PCS</w:t>
      </w:r>
    </w:p>
    <w:p w14:paraId="2F0B0B88" w14:textId="0210E361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Large pocket mantle (7.5 cm internal width) with maximum continuous operating temperature of 450 C (with quartz sample cells). Dual phono jack thermocouple with one instrument (IEC320) style power plug (male inlet). Required for non-standard cells that do not comfortably fit inside the standard sized mantle or to accommodate 2 large bulb cells. Compatible instrument models include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Monosorb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(models 21 and newer),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ThermoFlow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,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ChemBET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,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Autosorb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1,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Autosorb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/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XeriPrep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Degasser, and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Autosorb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</w:t>
      </w:r>
      <w:proofErr w:type="spellStart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iQ</w:t>
      </w:r>
      <w:proofErr w:type="spellEnd"/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.</w:t>
      </w:r>
    </w:p>
    <w:p w14:paraId="53E0DF92" w14:textId="77777777" w:rsidR="006C1533" w:rsidRPr="006C1533" w:rsidRDefault="006C1533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AF74DF8" w14:textId="64F6C401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LEVEL SENSOR, HYBRID TYPE, 87 K, LONG (197486 / 90278990) –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1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PCS</w:t>
      </w:r>
    </w:p>
    <w:p w14:paraId="4459163A" w14:textId="77777777" w:rsidR="001F694E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Hybrid type coolant level sensor for use with liquid argon (87 K). </w:t>
      </w:r>
    </w:p>
    <w:p w14:paraId="08B86E5F" w14:textId="304AE5A7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Appropriate for use with long cells.</w:t>
      </w:r>
    </w:p>
    <w:p w14:paraId="6A8BCB9C" w14:textId="77777777" w:rsidR="006C1533" w:rsidRPr="006C1533" w:rsidRDefault="006C1533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38CE58C" w14:textId="2DB7AA87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TYPE A LONG CELL, 6 mm LG BULB, QUARTZ (193915 / 70171000) </w:t>
      </w:r>
      <w:r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-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4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 PCS</w:t>
      </w:r>
    </w:p>
    <w:p w14:paraId="7F02550D" w14:textId="77777777" w:rsidR="001F694E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Type A long cell with 6 mm stem and large bulb. Quartz for temperatures above 350 C. </w:t>
      </w:r>
    </w:p>
    <w:p w14:paraId="05EBE828" w14:textId="77777777" w:rsidR="001F694E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Nominal Dimensions: </w:t>
      </w:r>
    </w:p>
    <w:p w14:paraId="2BFCA3F3" w14:textId="1785DFEB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6 mm OD (4 mm ID), cell length 317 mm, bulb diameter 23 mm, 4 cm3 capacity.</w:t>
      </w:r>
    </w:p>
    <w:p w14:paraId="455C0A5C" w14:textId="7706409D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</w:p>
    <w:p w14:paraId="45E9B508" w14:textId="0A495B47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proofErr w:type="spellStart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lastRenderedPageBreak/>
        <w:t>ASiQ</w:t>
      </w:r>
      <w:proofErr w:type="spellEnd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, SEPARATE DEGAS TURBO PU</w:t>
      </w:r>
      <w:bookmarkStart w:id="0" w:name="_GoBack"/>
      <w:bookmarkEnd w:id="0"/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MP OPTION (194972 / 90278990) - </w:t>
      </w:r>
      <w:r w:rsidRPr="006C1533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1 PCS</w:t>
      </w:r>
    </w:p>
    <w:p w14:paraId="40BB4879" w14:textId="03022DC9" w:rsidR="006C1533" w:rsidRPr="006C1533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6C1533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Separate, dedicated, built-in vacuum system for the degassing stations. Includes a turbo-molecular dry vacuum pump.</w:t>
      </w:r>
    </w:p>
    <w:p w14:paraId="2CC2C945" w14:textId="77777777" w:rsidR="006C1533" w:rsidRPr="006C1533" w:rsidRDefault="006C1533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19F8580" w14:textId="2ECA7CE2" w:rsidR="006C1533" w:rsidRPr="001F694E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 xml:space="preserve">ASIQ, HEATED MANIFOLD OPTION (193520 / 90278990) - </w:t>
      </w: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1 PCS</w:t>
      </w:r>
    </w:p>
    <w:p w14:paraId="463D1854" w14:textId="4635F955" w:rsidR="006C1533" w:rsidRPr="001F694E" w:rsidRDefault="006C1533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Heats </w:t>
      </w:r>
      <w:proofErr w:type="spellStart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ASiQ</w:t>
      </w:r>
      <w:proofErr w:type="spellEnd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manifold to up to 50 C. Not required when instrument is equipped with the vapor option.</w:t>
      </w:r>
    </w:p>
    <w:p w14:paraId="32274CED" w14:textId="77777777" w:rsidR="001F694E" w:rsidRPr="001F694E" w:rsidRDefault="001F694E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7E71ED4" w14:textId="31633DFE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INSTALLATION (P01020 / 90278990) – 1 PCS</w:t>
      </w:r>
    </w:p>
    <w:p w14:paraId="12BF53A5" w14:textId="77777777" w:rsidR="001F694E" w:rsidRPr="001F694E" w:rsidRDefault="001F694E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A301E1D" w14:textId="487E1B2F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ASIQ, EXTRA GAS INPUTS OPTION, VITON (222566 / 90278990) – 1 PCS</w:t>
      </w:r>
    </w:p>
    <w:p w14:paraId="65A46E07" w14:textId="03DFF6A1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Adds a bank of 7 additional programmable gas input ports to physisorption </w:t>
      </w:r>
      <w:proofErr w:type="spellStart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Autosorb</w:t>
      </w:r>
      <w:proofErr w:type="spellEnd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</w:t>
      </w:r>
      <w:proofErr w:type="spellStart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iQ</w:t>
      </w:r>
      <w:proofErr w:type="spellEnd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instruments (Viton and PFE elastomers) and </w:t>
      </w:r>
      <w:proofErr w:type="spellStart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Autosorb</w:t>
      </w:r>
      <w:proofErr w:type="spellEnd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</w:t>
      </w:r>
      <w:proofErr w:type="spellStart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iQ</w:t>
      </w:r>
      <w:proofErr w:type="spellEnd"/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 xml:space="preserve"> chemisorption instruments with Viton elastomers.</w:t>
      </w:r>
    </w:p>
    <w:p w14:paraId="7A065CFE" w14:textId="77777777" w:rsidR="001F694E" w:rsidRPr="001F694E" w:rsidRDefault="001F694E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EDE8CA5" w14:textId="28E5C54C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TYPE C MACRO CELL, CAP (193624 / 70179000) – 1 PCS</w:t>
      </w:r>
    </w:p>
    <w:p w14:paraId="11CECBAE" w14:textId="0C81DBC4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Type C macro cell cap. Must be used with Type C macro cell stem.</w:t>
      </w:r>
    </w:p>
    <w:p w14:paraId="318D22FB" w14:textId="77777777" w:rsidR="001F694E" w:rsidRPr="001F694E" w:rsidRDefault="001F694E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C19DD63" w14:textId="278788E0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TYPE C MACRO CELL, STEM (193625 / 70179000) – 1 PCS</w:t>
      </w:r>
    </w:p>
    <w:p w14:paraId="597FEDD4" w14:textId="5E64BED1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Type C Macro cell stem. Must be used with Type C macro cell cap</w:t>
      </w:r>
    </w:p>
    <w:p w14:paraId="1B7D855A" w14:textId="77777777" w:rsidR="001F694E" w:rsidRPr="001F694E" w:rsidRDefault="001F694E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F667EC2" w14:textId="52F6C4D5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LEVEL SENSOR, RTD TYPE, 77 K, FLEX (193054 / 0328900) – 1 PCS</w:t>
      </w:r>
    </w:p>
    <w:p w14:paraId="5FEA0FD8" w14:textId="00AFC736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</w:pPr>
      <w:r w:rsidRPr="001F694E">
        <w:rPr>
          <w:rFonts w:ascii="Arial" w:eastAsiaTheme="minorHAnsi" w:hAnsi="Arial" w:cs="Arial"/>
          <w:sz w:val="20"/>
          <w:szCs w:val="20"/>
          <w:shd w:val="clear" w:color="auto" w:fill="auto"/>
          <w:lang w:val="en-GB" w:eastAsia="en-US" w:bidi="ar-SA"/>
        </w:rPr>
        <w:t>RTD type coolant level sensor for use with liquid nitrogen (77 K). Flexible construction for use with non-standard cell lengths.</w:t>
      </w:r>
    </w:p>
    <w:p w14:paraId="454DD5A1" w14:textId="77777777" w:rsidR="001F694E" w:rsidRPr="001F694E" w:rsidRDefault="001F694E" w:rsidP="00ED36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3BB72A1" w14:textId="7B867CF6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1F694E">
        <w:rPr>
          <w:rFonts w:ascii="Arial" w:eastAsiaTheme="minorHAnsi" w:hAnsi="Arial" w:cs="Arial"/>
          <w:b/>
          <w:bCs/>
          <w:sz w:val="20"/>
          <w:szCs w:val="20"/>
          <w:shd w:val="clear" w:color="auto" w:fill="auto"/>
          <w:lang w:val="en-GB" w:eastAsia="en-US" w:bidi="ar-SA"/>
        </w:rPr>
        <w:t>ASIQ WIDE MOUTH DEWAR ASSEMBLY (193302 / 90278990) – 1 PCS</w:t>
      </w:r>
    </w:p>
    <w:p w14:paraId="65821BE1" w14:textId="4B747B8D" w:rsidR="006C1533" w:rsidRPr="001F694E" w:rsidRDefault="006C1533" w:rsidP="00ED36E7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66616347" w14:textId="77777777" w:rsidR="006C1533" w:rsidRPr="001F694E" w:rsidRDefault="006C1533" w:rsidP="00ED36E7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5BF2A4EE" w14:textId="77777777" w:rsidR="001F694E" w:rsidRPr="001F694E" w:rsidRDefault="001F694E" w:rsidP="00ED36E7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1F694E" w:rsidRPr="001F694E" w:rsidSect="001F694E"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7A4A" w14:textId="77777777" w:rsidR="001F694E" w:rsidRDefault="001F694E" w:rsidP="001F694E">
      <w:pPr>
        <w:spacing w:after="0" w:line="240" w:lineRule="auto"/>
      </w:pPr>
      <w:r>
        <w:separator/>
      </w:r>
    </w:p>
  </w:endnote>
  <w:endnote w:type="continuationSeparator" w:id="0">
    <w:p w14:paraId="1D09F8EC" w14:textId="77777777" w:rsidR="001F694E" w:rsidRDefault="001F694E" w:rsidP="001F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60183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E8746A5" w14:textId="1A7BFEDE" w:rsidR="001F694E" w:rsidRPr="001F694E" w:rsidRDefault="001F694E" w:rsidP="001F694E">
        <w:pPr>
          <w:pStyle w:val="Zpat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1F694E">
          <w:rPr>
            <w:rFonts w:ascii="Arial" w:hAnsi="Arial" w:cs="Arial"/>
            <w:sz w:val="16"/>
            <w:szCs w:val="16"/>
          </w:rPr>
          <w:fldChar w:fldCharType="begin"/>
        </w:r>
        <w:r w:rsidRPr="001F694E">
          <w:rPr>
            <w:rFonts w:ascii="Arial" w:hAnsi="Arial" w:cs="Arial"/>
            <w:sz w:val="16"/>
            <w:szCs w:val="16"/>
          </w:rPr>
          <w:instrText>PAGE   \* MERGEFORMAT</w:instrText>
        </w:r>
        <w:r w:rsidRPr="001F694E">
          <w:rPr>
            <w:rFonts w:ascii="Arial" w:hAnsi="Arial" w:cs="Arial"/>
            <w:sz w:val="16"/>
            <w:szCs w:val="16"/>
          </w:rPr>
          <w:fldChar w:fldCharType="separate"/>
        </w:r>
        <w:r w:rsidRPr="001F694E">
          <w:rPr>
            <w:rFonts w:ascii="Arial" w:hAnsi="Arial" w:cs="Arial"/>
            <w:sz w:val="16"/>
            <w:szCs w:val="16"/>
            <w:lang w:val="cs-CZ"/>
          </w:rPr>
          <w:t>2</w:t>
        </w:r>
        <w:r w:rsidRPr="001F694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23E3538" w14:textId="77777777" w:rsidR="001F694E" w:rsidRDefault="001F6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8AF0" w14:textId="77777777" w:rsidR="001F694E" w:rsidRDefault="001F694E" w:rsidP="001F694E">
      <w:pPr>
        <w:spacing w:after="0" w:line="240" w:lineRule="auto"/>
      </w:pPr>
      <w:r>
        <w:separator/>
      </w:r>
    </w:p>
  </w:footnote>
  <w:footnote w:type="continuationSeparator" w:id="0">
    <w:p w14:paraId="0B808F1C" w14:textId="77777777" w:rsidR="001F694E" w:rsidRDefault="001F694E" w:rsidP="001F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9D7"/>
    <w:multiLevelType w:val="hybridMultilevel"/>
    <w:tmpl w:val="EE2C93AC"/>
    <w:lvl w:ilvl="0" w:tplc="91E23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5F6A"/>
    <w:multiLevelType w:val="hybridMultilevel"/>
    <w:tmpl w:val="3FEC999A"/>
    <w:lvl w:ilvl="0" w:tplc="91E23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D13A4"/>
    <w:multiLevelType w:val="hybridMultilevel"/>
    <w:tmpl w:val="6DA26C34"/>
    <w:lvl w:ilvl="0" w:tplc="91E23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1F694E"/>
    <w:rsid w:val="002013C6"/>
    <w:rsid w:val="002314F1"/>
    <w:rsid w:val="002A39F4"/>
    <w:rsid w:val="00312CFE"/>
    <w:rsid w:val="00343D77"/>
    <w:rsid w:val="003F22A7"/>
    <w:rsid w:val="004201FE"/>
    <w:rsid w:val="004C38A3"/>
    <w:rsid w:val="00604B16"/>
    <w:rsid w:val="006C1533"/>
    <w:rsid w:val="00712709"/>
    <w:rsid w:val="00757CEE"/>
    <w:rsid w:val="007E7491"/>
    <w:rsid w:val="0081582F"/>
    <w:rsid w:val="008E0F4B"/>
    <w:rsid w:val="00A45A1C"/>
    <w:rsid w:val="00A73A29"/>
    <w:rsid w:val="00B516AF"/>
    <w:rsid w:val="00B63DBE"/>
    <w:rsid w:val="00C10BC6"/>
    <w:rsid w:val="00C12C5A"/>
    <w:rsid w:val="00C67443"/>
    <w:rsid w:val="00CF4BBF"/>
    <w:rsid w:val="00D23789"/>
    <w:rsid w:val="00DC6793"/>
    <w:rsid w:val="00E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1F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94E"/>
  </w:style>
  <w:style w:type="paragraph" w:styleId="Zpat">
    <w:name w:val="footer"/>
    <w:basedOn w:val="Normln"/>
    <w:link w:val="ZpatChar"/>
    <w:uiPriority w:val="99"/>
    <w:unhideWhenUsed/>
    <w:rsid w:val="001F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C458-1634-4138-8F2C-8C3DD5C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MK</cp:lastModifiedBy>
  <cp:revision>4</cp:revision>
  <cp:lastPrinted>2022-07-25T17:57:00Z</cp:lastPrinted>
  <dcterms:created xsi:type="dcterms:W3CDTF">2022-07-25T17:57:00Z</dcterms:created>
  <dcterms:modified xsi:type="dcterms:W3CDTF">2022-07-25T18:29:00Z</dcterms:modified>
</cp:coreProperties>
</file>