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3D40" w14:textId="24EAADFE" w:rsidR="004E7F87" w:rsidRPr="00D85760" w:rsidRDefault="004E7F87" w:rsidP="00EB05D1">
      <w:pPr>
        <w:pStyle w:val="Nadpis1"/>
        <w:spacing w:line="276" w:lineRule="auto"/>
        <w:rPr>
          <w:color w:val="auto"/>
        </w:rPr>
      </w:pPr>
      <w:r w:rsidRPr="00D85760">
        <w:rPr>
          <w:noProof/>
          <w:color w:val="auto"/>
          <w:lang w:eastAsia="cs-CZ"/>
        </w:rPr>
        <w:drawing>
          <wp:anchor distT="0" distB="0" distL="114300" distR="114300" simplePos="0" relativeHeight="251659264" behindDoc="0" locked="0" layoutInCell="1" allowOverlap="1" wp14:anchorId="30E93D8A" wp14:editId="30E93D8B">
            <wp:simplePos x="0" y="0"/>
            <wp:positionH relativeFrom="margin">
              <wp:align>left</wp:align>
            </wp:positionH>
            <wp:positionV relativeFrom="paragraph">
              <wp:posOffset>7392</wp:posOffset>
            </wp:positionV>
            <wp:extent cx="1461135" cy="813435"/>
            <wp:effectExtent l="0" t="0" r="5715" b="5715"/>
            <wp:wrapSquare wrapText="bothSides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ap\Desktop\Aktualizace směrnic\NTK_logoJsmall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63F" w:rsidRPr="00D85760">
        <w:rPr>
          <w:color w:val="auto"/>
        </w:rPr>
        <w:t>Dohoda o narovnání</w:t>
      </w:r>
    </w:p>
    <w:p w14:paraId="30E93D41" w14:textId="3F73F873" w:rsidR="004E7F87" w:rsidRPr="00D85760" w:rsidRDefault="004E7F87" w:rsidP="00EB05D1">
      <w:pPr>
        <w:pStyle w:val="Nadpis1"/>
        <w:spacing w:line="276" w:lineRule="auto"/>
        <w:rPr>
          <w:color w:val="auto"/>
        </w:rPr>
      </w:pPr>
      <w:r w:rsidRPr="00D85760">
        <w:rPr>
          <w:color w:val="auto"/>
        </w:rPr>
        <w:t>č.</w:t>
      </w:r>
      <w:r w:rsidR="00D33993" w:rsidRPr="00D85760">
        <w:rPr>
          <w:color w:val="auto"/>
        </w:rPr>
        <w:t xml:space="preserve"> </w:t>
      </w:r>
      <w:r w:rsidR="00413FE3">
        <w:rPr>
          <w:color w:val="auto"/>
        </w:rPr>
        <w:t>215</w:t>
      </w:r>
      <w:r w:rsidR="0036081F" w:rsidRPr="00D85760">
        <w:rPr>
          <w:color w:val="auto"/>
        </w:rPr>
        <w:t>/2022</w:t>
      </w:r>
    </w:p>
    <w:p w14:paraId="30E93D42" w14:textId="77777777" w:rsidR="004E7F87" w:rsidRPr="00D85760" w:rsidRDefault="004E7F87" w:rsidP="00EB05D1">
      <w:pPr>
        <w:spacing w:line="276" w:lineRule="auto"/>
        <w:jc w:val="both"/>
      </w:pPr>
    </w:p>
    <w:p w14:paraId="30E93D43" w14:textId="77777777" w:rsidR="004E7F87" w:rsidRPr="00D85760" w:rsidRDefault="004E7F87" w:rsidP="00EB05D1">
      <w:pPr>
        <w:spacing w:line="276" w:lineRule="auto"/>
        <w:jc w:val="both"/>
      </w:pPr>
    </w:p>
    <w:p w14:paraId="30E93D44" w14:textId="77777777" w:rsidR="002312CF" w:rsidRPr="00D85760" w:rsidRDefault="002312CF" w:rsidP="00EB05D1">
      <w:pPr>
        <w:spacing w:line="276" w:lineRule="auto"/>
        <w:jc w:val="both"/>
        <w:rPr>
          <w:rStyle w:val="tun"/>
          <w:sz w:val="22"/>
          <w:szCs w:val="22"/>
        </w:rPr>
      </w:pPr>
    </w:p>
    <w:p w14:paraId="30E93D45" w14:textId="77777777" w:rsidR="002312CF" w:rsidRPr="00D85760" w:rsidRDefault="002312CF" w:rsidP="00EB05D1">
      <w:pPr>
        <w:spacing w:line="276" w:lineRule="auto"/>
        <w:jc w:val="both"/>
        <w:rPr>
          <w:rStyle w:val="tun"/>
          <w:rFonts w:ascii="Univers Com 55" w:hAnsi="Univers Com 55"/>
          <w:sz w:val="22"/>
          <w:szCs w:val="22"/>
        </w:rPr>
      </w:pPr>
    </w:p>
    <w:p w14:paraId="30E93D48" w14:textId="77777777" w:rsidR="004E7F87" w:rsidRDefault="004E7F87" w:rsidP="00FB1D6D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85760">
        <w:rPr>
          <w:b/>
          <w:bCs/>
          <w:sz w:val="22"/>
          <w:szCs w:val="22"/>
        </w:rPr>
        <w:t>Národní technická knihovna</w:t>
      </w:r>
    </w:p>
    <w:p w14:paraId="6E58F7DB" w14:textId="64F6F7A0" w:rsidR="00D01F0E" w:rsidRPr="00D85760" w:rsidRDefault="00D01F0E" w:rsidP="00FB1D6D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85760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 w:rsidR="002C75E8" w:rsidRPr="002C75E8">
        <w:t xml:space="preserve"> </w:t>
      </w:r>
      <w:r w:rsidR="002C75E8" w:rsidRPr="002C75E8">
        <w:rPr>
          <w:sz w:val="22"/>
          <w:szCs w:val="22"/>
        </w:rPr>
        <w:t>61387142</w:t>
      </w:r>
    </w:p>
    <w:p w14:paraId="30E93D49" w14:textId="77777777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  <w:r w:rsidRPr="00D85760">
        <w:rPr>
          <w:sz w:val="22"/>
          <w:szCs w:val="22"/>
        </w:rPr>
        <w:t>sídlem 160 00 Praha 6 – Dejvice, Technická 2710/6</w:t>
      </w:r>
    </w:p>
    <w:p w14:paraId="30E93D4A" w14:textId="77777777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  <w:r w:rsidRPr="00D85760">
        <w:rPr>
          <w:sz w:val="22"/>
          <w:szCs w:val="22"/>
        </w:rPr>
        <w:t>zastoupená Ing. Martinem Svobodou, ředitelem</w:t>
      </w:r>
    </w:p>
    <w:p w14:paraId="30E93D4B" w14:textId="27F0794E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  <w:r w:rsidRPr="00D85760">
        <w:rPr>
          <w:sz w:val="22"/>
          <w:szCs w:val="22"/>
        </w:rPr>
        <w:t>(dále jen „</w:t>
      </w:r>
      <w:r w:rsidR="00EB05D1" w:rsidRPr="00D85760">
        <w:rPr>
          <w:b/>
          <w:bCs/>
          <w:sz w:val="22"/>
          <w:szCs w:val="22"/>
        </w:rPr>
        <w:t>NTK</w:t>
      </w:r>
      <w:r w:rsidRPr="00D85760">
        <w:rPr>
          <w:sz w:val="22"/>
          <w:szCs w:val="22"/>
        </w:rPr>
        <w:t>“)</w:t>
      </w:r>
    </w:p>
    <w:p w14:paraId="30E93D4C" w14:textId="77777777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</w:p>
    <w:p w14:paraId="30E93D4D" w14:textId="77777777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  <w:r w:rsidRPr="00D85760">
        <w:rPr>
          <w:sz w:val="22"/>
          <w:szCs w:val="22"/>
        </w:rPr>
        <w:t>a</w:t>
      </w:r>
    </w:p>
    <w:p w14:paraId="30E93D4E" w14:textId="77777777" w:rsidR="004E7F87" w:rsidRPr="00D85760" w:rsidRDefault="004E7F87" w:rsidP="00FB1D6D">
      <w:pPr>
        <w:autoSpaceDE w:val="0"/>
        <w:spacing w:line="276" w:lineRule="auto"/>
        <w:jc w:val="both"/>
        <w:rPr>
          <w:sz w:val="22"/>
          <w:szCs w:val="22"/>
        </w:rPr>
      </w:pPr>
    </w:p>
    <w:p w14:paraId="7307D89C" w14:textId="538F3CBF" w:rsidR="004A16A5" w:rsidRPr="00E33A58" w:rsidRDefault="009F23CB" w:rsidP="00FB1D6D">
      <w:pPr>
        <w:spacing w:line="276" w:lineRule="auto"/>
        <w:jc w:val="both"/>
        <w:rPr>
          <w:b/>
          <w:sz w:val="22"/>
          <w:szCs w:val="22"/>
        </w:rPr>
      </w:pPr>
      <w:r w:rsidRPr="00E33A58">
        <w:rPr>
          <w:b/>
          <w:sz w:val="22"/>
          <w:szCs w:val="22"/>
        </w:rPr>
        <w:t>APRECO s.r.o.</w:t>
      </w:r>
    </w:p>
    <w:p w14:paraId="5F814100" w14:textId="4ED0AD22" w:rsidR="009E2BFF" w:rsidRPr="00D85760" w:rsidRDefault="009F23CB" w:rsidP="00FB1D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sídlem</w:t>
      </w:r>
      <w:r w:rsidR="00386788">
        <w:rPr>
          <w:sz w:val="22"/>
          <w:szCs w:val="22"/>
        </w:rPr>
        <w:t>:</w:t>
      </w:r>
      <w:r>
        <w:rPr>
          <w:sz w:val="22"/>
          <w:szCs w:val="22"/>
        </w:rPr>
        <w:t xml:space="preserve"> Slezská 2310/115, Praha </w:t>
      </w:r>
    </w:p>
    <w:p w14:paraId="51B51D28" w14:textId="4DBE57F9" w:rsidR="009E2BFF" w:rsidRPr="00D85760" w:rsidRDefault="009F23CB" w:rsidP="00FB1D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</w:t>
      </w:r>
      <w:r w:rsidR="00D01F0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150CA">
        <w:rPr>
          <w:sz w:val="22"/>
          <w:szCs w:val="22"/>
        </w:rPr>
        <w:t>27639193</w:t>
      </w:r>
      <w:bookmarkStart w:id="0" w:name="_GoBack"/>
      <w:bookmarkEnd w:id="0"/>
    </w:p>
    <w:p w14:paraId="1FF2AA62" w14:textId="4B453C74" w:rsidR="004A16A5" w:rsidRPr="00D85760" w:rsidRDefault="009E2BFF" w:rsidP="00FB1D6D">
      <w:pPr>
        <w:spacing w:line="276" w:lineRule="auto"/>
        <w:jc w:val="both"/>
        <w:rPr>
          <w:sz w:val="22"/>
          <w:szCs w:val="22"/>
        </w:rPr>
      </w:pPr>
      <w:r w:rsidRPr="00D85760">
        <w:rPr>
          <w:sz w:val="22"/>
          <w:szCs w:val="22"/>
        </w:rPr>
        <w:t>zastoupený</w:t>
      </w:r>
      <w:r w:rsidR="00D01F0E">
        <w:rPr>
          <w:sz w:val="22"/>
          <w:szCs w:val="22"/>
        </w:rPr>
        <w:t>:</w:t>
      </w:r>
      <w:r w:rsidRPr="00D85760">
        <w:rPr>
          <w:sz w:val="22"/>
          <w:szCs w:val="22"/>
        </w:rPr>
        <w:t xml:space="preserve"> </w:t>
      </w:r>
      <w:r w:rsidR="009F23CB">
        <w:rPr>
          <w:sz w:val="22"/>
          <w:szCs w:val="22"/>
        </w:rPr>
        <w:t>Petr</w:t>
      </w:r>
      <w:r w:rsidR="00573FF2">
        <w:rPr>
          <w:sz w:val="22"/>
          <w:szCs w:val="22"/>
        </w:rPr>
        <w:t>em Váverkou</w:t>
      </w:r>
      <w:r w:rsidRPr="00D85760">
        <w:rPr>
          <w:sz w:val="22"/>
          <w:szCs w:val="22"/>
        </w:rPr>
        <w:t xml:space="preserve">, </w:t>
      </w:r>
      <w:r w:rsidR="009F23CB">
        <w:rPr>
          <w:sz w:val="22"/>
          <w:szCs w:val="22"/>
        </w:rPr>
        <w:t>jednatel</w:t>
      </w:r>
      <w:r w:rsidR="00D21260">
        <w:rPr>
          <w:sz w:val="22"/>
          <w:szCs w:val="22"/>
        </w:rPr>
        <w:t>em</w:t>
      </w:r>
    </w:p>
    <w:p w14:paraId="30E93D52" w14:textId="77777777" w:rsidR="004E7F87" w:rsidRPr="00D85760" w:rsidRDefault="004E7F87" w:rsidP="00FB1D6D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Univers Com 55" w:hAnsi="Univers Com 55"/>
          <w:sz w:val="22"/>
          <w:szCs w:val="22"/>
        </w:rPr>
      </w:pPr>
      <w:r w:rsidRPr="00D85760">
        <w:rPr>
          <w:rFonts w:ascii="Univers Com 55" w:hAnsi="Univers Com 55"/>
          <w:sz w:val="22"/>
          <w:szCs w:val="22"/>
        </w:rPr>
        <w:t>(dále jen „</w:t>
      </w:r>
      <w:r w:rsidRPr="00D85760">
        <w:rPr>
          <w:rFonts w:ascii="Univers Com 55" w:hAnsi="Univers Com 55"/>
          <w:b/>
          <w:bCs/>
          <w:sz w:val="22"/>
          <w:szCs w:val="22"/>
        </w:rPr>
        <w:t>Nájemce</w:t>
      </w:r>
      <w:r w:rsidRPr="00D85760">
        <w:rPr>
          <w:rFonts w:ascii="Univers Com 55" w:hAnsi="Univers Com 55"/>
          <w:sz w:val="22"/>
          <w:szCs w:val="22"/>
        </w:rPr>
        <w:t>“)</w:t>
      </w:r>
    </w:p>
    <w:p w14:paraId="30E93D53" w14:textId="77777777" w:rsidR="004E7F87" w:rsidRPr="00D85760" w:rsidRDefault="004E7F87" w:rsidP="00FB1D6D">
      <w:pPr>
        <w:spacing w:line="276" w:lineRule="auto"/>
        <w:jc w:val="both"/>
        <w:rPr>
          <w:sz w:val="22"/>
          <w:szCs w:val="22"/>
        </w:rPr>
      </w:pPr>
    </w:p>
    <w:p w14:paraId="30E93D54" w14:textId="0B37A12D" w:rsidR="003D04FF" w:rsidRPr="00D85760" w:rsidRDefault="009E2BFF" w:rsidP="00367F66">
      <w:pPr>
        <w:spacing w:line="276" w:lineRule="auto"/>
        <w:rPr>
          <w:sz w:val="22"/>
          <w:szCs w:val="22"/>
        </w:rPr>
      </w:pPr>
      <w:r w:rsidRPr="00D85760">
        <w:rPr>
          <w:sz w:val="22"/>
          <w:szCs w:val="22"/>
        </w:rPr>
        <w:t>(NTK a Nájemce společně</w:t>
      </w:r>
      <w:r w:rsidR="00367F66">
        <w:rPr>
          <w:sz w:val="22"/>
          <w:szCs w:val="22"/>
        </w:rPr>
        <w:t>,</w:t>
      </w:r>
      <w:r w:rsidRPr="00D85760">
        <w:rPr>
          <w:sz w:val="22"/>
          <w:szCs w:val="22"/>
        </w:rPr>
        <w:t xml:space="preserve"> dále jen „</w:t>
      </w:r>
      <w:r w:rsidRPr="00D85760">
        <w:rPr>
          <w:b/>
          <w:bCs/>
          <w:sz w:val="22"/>
          <w:szCs w:val="22"/>
        </w:rPr>
        <w:t>Smluvní strany</w:t>
      </w:r>
      <w:r w:rsidRPr="00D85760">
        <w:rPr>
          <w:sz w:val="22"/>
          <w:szCs w:val="22"/>
        </w:rPr>
        <w:t>“ a jednotlivě jako „</w:t>
      </w:r>
      <w:r w:rsidRPr="00D85760">
        <w:rPr>
          <w:b/>
          <w:bCs/>
          <w:sz w:val="22"/>
          <w:szCs w:val="22"/>
        </w:rPr>
        <w:t>Smluvní strana</w:t>
      </w:r>
      <w:r w:rsidRPr="00D85760">
        <w:rPr>
          <w:sz w:val="22"/>
          <w:szCs w:val="22"/>
        </w:rPr>
        <w:t>“)</w:t>
      </w:r>
    </w:p>
    <w:p w14:paraId="30E93D55" w14:textId="77777777" w:rsidR="003D04FF" w:rsidRPr="00D85760" w:rsidRDefault="003D04FF" w:rsidP="00367F66">
      <w:pPr>
        <w:spacing w:line="276" w:lineRule="auto"/>
        <w:rPr>
          <w:sz w:val="22"/>
          <w:szCs w:val="22"/>
        </w:rPr>
      </w:pPr>
    </w:p>
    <w:p w14:paraId="30E93D59" w14:textId="72588BA5" w:rsidR="004E7F87" w:rsidRPr="00D85760" w:rsidRDefault="008B4627" w:rsidP="00367F66">
      <w:pPr>
        <w:spacing w:line="276" w:lineRule="auto"/>
        <w:rPr>
          <w:sz w:val="22"/>
          <w:szCs w:val="22"/>
        </w:rPr>
      </w:pPr>
      <w:r w:rsidRPr="00D85760">
        <w:rPr>
          <w:sz w:val="22"/>
          <w:szCs w:val="22"/>
        </w:rPr>
        <w:t>u</w:t>
      </w:r>
      <w:r w:rsidR="004E7F87" w:rsidRPr="00D85760">
        <w:rPr>
          <w:sz w:val="22"/>
          <w:szCs w:val="22"/>
        </w:rPr>
        <w:t xml:space="preserve">zavírají níže uvedeného dne, měsíce a roku tuto </w:t>
      </w:r>
      <w:r w:rsidRPr="00D85760">
        <w:rPr>
          <w:sz w:val="22"/>
          <w:szCs w:val="22"/>
        </w:rPr>
        <w:t>dohodu o narovnání</w:t>
      </w:r>
      <w:r w:rsidR="00441128" w:rsidRPr="00D85760">
        <w:rPr>
          <w:sz w:val="22"/>
          <w:szCs w:val="22"/>
        </w:rPr>
        <w:t xml:space="preserve"> </w:t>
      </w:r>
      <w:r w:rsidR="00D3119D" w:rsidRPr="00D85760">
        <w:rPr>
          <w:sz w:val="22"/>
          <w:szCs w:val="22"/>
        </w:rPr>
        <w:t>(dále jen „</w:t>
      </w:r>
      <w:r w:rsidR="00D3119D" w:rsidRPr="00D85760">
        <w:rPr>
          <w:b/>
          <w:bCs/>
          <w:sz w:val="22"/>
          <w:szCs w:val="22"/>
        </w:rPr>
        <w:t>Dohoda</w:t>
      </w:r>
      <w:r w:rsidR="00D3119D" w:rsidRPr="00D85760">
        <w:rPr>
          <w:sz w:val="22"/>
          <w:szCs w:val="22"/>
        </w:rPr>
        <w:t xml:space="preserve">“) </w:t>
      </w:r>
      <w:r w:rsidR="00441128" w:rsidRPr="00D85760">
        <w:rPr>
          <w:sz w:val="22"/>
          <w:szCs w:val="22"/>
        </w:rPr>
        <w:t>ve smyslu ustanovení § 1903 a násl. zákona č. 89/2012 Sb., občanského zákoníku, v</w:t>
      </w:r>
      <w:r w:rsidR="00F506CA">
        <w:rPr>
          <w:sz w:val="22"/>
          <w:szCs w:val="22"/>
        </w:rPr>
        <w:t>e</w:t>
      </w:r>
      <w:r w:rsidR="00441128" w:rsidRPr="00D85760">
        <w:rPr>
          <w:sz w:val="22"/>
          <w:szCs w:val="22"/>
        </w:rPr>
        <w:t xml:space="preserve"> znění </w:t>
      </w:r>
      <w:r w:rsidR="00F506CA">
        <w:rPr>
          <w:sz w:val="22"/>
          <w:szCs w:val="22"/>
        </w:rPr>
        <w:t xml:space="preserve">pozdějších předpisů </w:t>
      </w:r>
      <w:r w:rsidR="00441128" w:rsidRPr="00D85760">
        <w:rPr>
          <w:sz w:val="22"/>
          <w:szCs w:val="22"/>
        </w:rPr>
        <w:t>(dále jen „</w:t>
      </w:r>
      <w:r w:rsidR="00441128" w:rsidRPr="00D85760">
        <w:rPr>
          <w:b/>
          <w:bCs/>
          <w:sz w:val="22"/>
          <w:szCs w:val="22"/>
        </w:rPr>
        <w:t>Občanský zákoník</w:t>
      </w:r>
      <w:r w:rsidR="00441128" w:rsidRPr="00D85760">
        <w:rPr>
          <w:sz w:val="22"/>
          <w:szCs w:val="22"/>
        </w:rPr>
        <w:t>“)</w:t>
      </w:r>
      <w:r w:rsidR="004E7F87" w:rsidRPr="00D85760">
        <w:rPr>
          <w:sz w:val="22"/>
          <w:szCs w:val="22"/>
        </w:rPr>
        <w:t>:</w:t>
      </w:r>
    </w:p>
    <w:p w14:paraId="30E93D5A" w14:textId="77777777" w:rsidR="004E7F87" w:rsidRPr="00D85760" w:rsidRDefault="004E7F87" w:rsidP="00367F66">
      <w:pPr>
        <w:spacing w:line="276" w:lineRule="auto"/>
        <w:rPr>
          <w:sz w:val="22"/>
          <w:szCs w:val="22"/>
        </w:rPr>
      </w:pPr>
    </w:p>
    <w:p w14:paraId="30E93D5B" w14:textId="60491DF8" w:rsidR="004E7F87" w:rsidRPr="00D85760" w:rsidRDefault="00EE3491" w:rsidP="00367F66">
      <w:pPr>
        <w:pStyle w:val="Nadpis3"/>
        <w:numPr>
          <w:ilvl w:val="0"/>
          <w:numId w:val="4"/>
        </w:numPr>
        <w:suppressAutoHyphens/>
        <w:autoSpaceDN w:val="0"/>
        <w:spacing w:after="200" w:line="276" w:lineRule="auto"/>
        <w:ind w:left="567" w:hanging="567"/>
        <w:rPr>
          <w:rFonts w:ascii="Univers Com 55" w:hAnsi="Univers Com 55"/>
          <w:b/>
          <w:bCs w:val="0"/>
          <w:color w:val="auto"/>
          <w:sz w:val="22"/>
          <w:szCs w:val="22"/>
        </w:rPr>
      </w:pPr>
      <w:r>
        <w:rPr>
          <w:rFonts w:ascii="Univers Com 55" w:hAnsi="Univers Com 55"/>
          <w:b/>
          <w:bCs w:val="0"/>
          <w:color w:val="auto"/>
          <w:sz w:val="22"/>
          <w:szCs w:val="22"/>
        </w:rPr>
        <w:t xml:space="preserve">Úvodní ustanovení </w:t>
      </w:r>
      <w:r w:rsidR="00E56700">
        <w:rPr>
          <w:rFonts w:ascii="Univers Com 55" w:hAnsi="Univers Com 55"/>
          <w:b/>
          <w:bCs w:val="0"/>
          <w:color w:val="auto"/>
          <w:sz w:val="22"/>
          <w:szCs w:val="22"/>
        </w:rPr>
        <w:t>–</w:t>
      </w:r>
      <w:r>
        <w:rPr>
          <w:rFonts w:ascii="Univers Com 55" w:hAnsi="Univers Com 55"/>
          <w:b/>
          <w:bCs w:val="0"/>
          <w:color w:val="auto"/>
          <w:sz w:val="22"/>
          <w:szCs w:val="22"/>
        </w:rPr>
        <w:t xml:space="preserve"> p</w:t>
      </w:r>
      <w:r w:rsidR="00AD4E4D" w:rsidRPr="00D85760">
        <w:rPr>
          <w:rFonts w:ascii="Univers Com 55" w:hAnsi="Univers Com 55"/>
          <w:b/>
          <w:bCs w:val="0"/>
          <w:color w:val="auto"/>
          <w:sz w:val="22"/>
          <w:szCs w:val="22"/>
        </w:rPr>
        <w:t>opis výchozího stavu</w:t>
      </w:r>
    </w:p>
    <w:p w14:paraId="4C70BC4E" w14:textId="3C908022" w:rsidR="00AD4E4D" w:rsidRPr="00D85760" w:rsidRDefault="009F23CB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Smluvní strany dne </w:t>
      </w:r>
      <w:r w:rsidR="00AD4E4D" w:rsidRPr="00D85760">
        <w:rPr>
          <w:sz w:val="22"/>
          <w:szCs w:val="22"/>
        </w:rPr>
        <w:t xml:space="preserve"> uzavřely smlouvu o nájmu, jejímž předmět</w:t>
      </w:r>
      <w:r w:rsidR="00367F66">
        <w:rPr>
          <w:sz w:val="22"/>
          <w:szCs w:val="22"/>
        </w:rPr>
        <w:t>em</w:t>
      </w:r>
      <w:r>
        <w:rPr>
          <w:sz w:val="22"/>
          <w:szCs w:val="22"/>
        </w:rPr>
        <w:t xml:space="preserve"> bylo poskytnutí nájmu prostor sloužící k podnikání</w:t>
      </w:r>
      <w:r w:rsidR="000A77FF" w:rsidRPr="00D85760">
        <w:rPr>
          <w:sz w:val="22"/>
          <w:szCs w:val="22"/>
        </w:rPr>
        <w:t xml:space="preserve"> Nájemci za úplatu (dále jen „</w:t>
      </w:r>
      <w:r w:rsidR="000E330E" w:rsidRPr="00D85760">
        <w:rPr>
          <w:b/>
          <w:bCs/>
          <w:sz w:val="22"/>
          <w:szCs w:val="22"/>
        </w:rPr>
        <w:t>Sporná smlouva</w:t>
      </w:r>
      <w:r w:rsidR="000E330E" w:rsidRPr="00D85760">
        <w:rPr>
          <w:sz w:val="22"/>
          <w:szCs w:val="22"/>
        </w:rPr>
        <w:t>“)</w:t>
      </w:r>
      <w:r w:rsidR="000A77FF" w:rsidRPr="00D85760">
        <w:rPr>
          <w:sz w:val="22"/>
          <w:szCs w:val="22"/>
        </w:rPr>
        <w:t>.</w:t>
      </w:r>
      <w:r w:rsidR="00B1737F" w:rsidRPr="00D85760">
        <w:rPr>
          <w:sz w:val="22"/>
          <w:szCs w:val="22"/>
        </w:rPr>
        <w:t xml:space="preserve"> Byl-li ke Sporné smlouvě uzavřen dodatek</w:t>
      </w:r>
      <w:r w:rsidR="00D3119D" w:rsidRPr="00D85760">
        <w:rPr>
          <w:sz w:val="22"/>
          <w:szCs w:val="22"/>
        </w:rPr>
        <w:t xml:space="preserve"> či obdobná dohoda o změně Sporné smlouvy, </w:t>
      </w:r>
      <w:r w:rsidR="00A57138" w:rsidRPr="00D85760">
        <w:rPr>
          <w:sz w:val="22"/>
          <w:szCs w:val="22"/>
        </w:rPr>
        <w:t xml:space="preserve">tyto změny jsou v této Dohodě zahrnuty pod </w:t>
      </w:r>
      <w:r w:rsidR="009777B0">
        <w:rPr>
          <w:sz w:val="22"/>
          <w:szCs w:val="22"/>
        </w:rPr>
        <w:t>definicí</w:t>
      </w:r>
      <w:r w:rsidR="00A57138" w:rsidRPr="00D85760">
        <w:rPr>
          <w:sz w:val="22"/>
          <w:szCs w:val="22"/>
        </w:rPr>
        <w:t xml:space="preserve"> </w:t>
      </w:r>
      <w:r w:rsidR="00D3119D" w:rsidRPr="00D85760">
        <w:rPr>
          <w:sz w:val="22"/>
          <w:szCs w:val="22"/>
        </w:rPr>
        <w:t>Sporn</w:t>
      </w:r>
      <w:r w:rsidR="00A57138" w:rsidRPr="00D85760">
        <w:rPr>
          <w:sz w:val="22"/>
          <w:szCs w:val="22"/>
        </w:rPr>
        <w:t>á</w:t>
      </w:r>
      <w:r w:rsidR="00D3119D" w:rsidRPr="00D85760">
        <w:rPr>
          <w:sz w:val="22"/>
          <w:szCs w:val="22"/>
        </w:rPr>
        <w:t xml:space="preserve"> smlouv</w:t>
      </w:r>
      <w:r w:rsidR="00A57138" w:rsidRPr="00D85760">
        <w:rPr>
          <w:sz w:val="22"/>
          <w:szCs w:val="22"/>
        </w:rPr>
        <w:t>a</w:t>
      </w:r>
      <w:r w:rsidR="00D3119D" w:rsidRPr="00D85760">
        <w:rPr>
          <w:sz w:val="22"/>
          <w:szCs w:val="22"/>
        </w:rPr>
        <w:t>.</w:t>
      </w:r>
    </w:p>
    <w:p w14:paraId="3EAEC059" w14:textId="083320B3" w:rsidR="00FB1D6D" w:rsidRPr="00D85760" w:rsidRDefault="00FB1D6D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Smluvní </w:t>
      </w:r>
      <w:r w:rsidR="00393F7B" w:rsidRPr="00D85760">
        <w:rPr>
          <w:sz w:val="22"/>
          <w:szCs w:val="22"/>
        </w:rPr>
        <w:t xml:space="preserve">strany shodně prohlašují, že </w:t>
      </w:r>
      <w:r w:rsidR="005D6966" w:rsidRPr="00D85760">
        <w:rPr>
          <w:sz w:val="22"/>
          <w:szCs w:val="22"/>
        </w:rPr>
        <w:t>Nájemce užíval majetek NTK dle textu Sporné smlouvy</w:t>
      </w:r>
      <w:r w:rsidR="005C2F9B" w:rsidRPr="00D85760">
        <w:rPr>
          <w:sz w:val="22"/>
          <w:szCs w:val="22"/>
        </w:rPr>
        <w:t xml:space="preserve">, hradil nájemné dle Sporné smlouvy a rovněž NTK umožnila Nájemci takový majetek užívat </w:t>
      </w:r>
      <w:r w:rsidR="00E345A9" w:rsidRPr="00D85760">
        <w:rPr>
          <w:sz w:val="22"/>
          <w:szCs w:val="22"/>
        </w:rPr>
        <w:t xml:space="preserve">a </w:t>
      </w:r>
      <w:r w:rsidR="00224329" w:rsidRPr="00D85760">
        <w:rPr>
          <w:sz w:val="22"/>
          <w:szCs w:val="22"/>
        </w:rPr>
        <w:t>i</w:t>
      </w:r>
      <w:r w:rsidR="00450D4E" w:rsidRPr="00D85760">
        <w:rPr>
          <w:sz w:val="22"/>
          <w:szCs w:val="22"/>
        </w:rPr>
        <w:t>nkasovala nájemné za toto užívání.</w:t>
      </w:r>
    </w:p>
    <w:p w14:paraId="6CB6E191" w14:textId="66395817" w:rsidR="00F253A7" w:rsidRPr="00D85760" w:rsidRDefault="00FB1D6D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V roce 2021 </w:t>
      </w:r>
      <w:r w:rsidR="00450D4E" w:rsidRPr="00D85760">
        <w:rPr>
          <w:sz w:val="22"/>
          <w:szCs w:val="22"/>
        </w:rPr>
        <w:t>došlo k provedení veřejnosprávní kontroly Ministerstva financí</w:t>
      </w:r>
      <w:r w:rsidR="00037F7A" w:rsidRPr="00D85760">
        <w:rPr>
          <w:sz w:val="22"/>
          <w:szCs w:val="22"/>
        </w:rPr>
        <w:t>, jejímž předmětem bylo mj. posouzení některých závazkových vztahů, jichž je NTK smluvní stranou</w:t>
      </w:r>
      <w:r w:rsidR="00156DB6" w:rsidRPr="00D85760">
        <w:rPr>
          <w:sz w:val="22"/>
          <w:szCs w:val="22"/>
        </w:rPr>
        <w:t xml:space="preserve"> (dále jen „</w:t>
      </w:r>
      <w:r w:rsidR="00156DB6" w:rsidRPr="00D85760">
        <w:rPr>
          <w:b/>
          <w:bCs/>
          <w:sz w:val="22"/>
          <w:szCs w:val="22"/>
        </w:rPr>
        <w:t>Kontrola</w:t>
      </w:r>
      <w:r w:rsidR="00156DB6" w:rsidRPr="00D85760">
        <w:rPr>
          <w:sz w:val="22"/>
          <w:szCs w:val="22"/>
        </w:rPr>
        <w:t>“)</w:t>
      </w:r>
      <w:r w:rsidR="004E7F87" w:rsidRPr="00D85760">
        <w:rPr>
          <w:sz w:val="22"/>
          <w:szCs w:val="22"/>
        </w:rPr>
        <w:t>.</w:t>
      </w:r>
      <w:r w:rsidR="00037F7A" w:rsidRPr="00D85760">
        <w:rPr>
          <w:sz w:val="22"/>
          <w:szCs w:val="22"/>
        </w:rPr>
        <w:t xml:space="preserve"> Z</w:t>
      </w:r>
      <w:r w:rsidR="00E174C4" w:rsidRPr="00D85760">
        <w:rPr>
          <w:sz w:val="22"/>
          <w:szCs w:val="22"/>
        </w:rPr>
        <w:t xml:space="preserve">e závěrů </w:t>
      </w:r>
      <w:r w:rsidR="00156DB6" w:rsidRPr="00D85760">
        <w:rPr>
          <w:sz w:val="22"/>
          <w:szCs w:val="22"/>
        </w:rPr>
        <w:t>K</w:t>
      </w:r>
      <w:r w:rsidR="00E174C4" w:rsidRPr="00D85760">
        <w:rPr>
          <w:sz w:val="22"/>
          <w:szCs w:val="22"/>
        </w:rPr>
        <w:t xml:space="preserve">ontroly plyne, že Sporná smlouva by mohla být </w:t>
      </w:r>
      <w:r w:rsidR="00D270E0">
        <w:rPr>
          <w:sz w:val="22"/>
          <w:szCs w:val="22"/>
        </w:rPr>
        <w:t xml:space="preserve">shledána </w:t>
      </w:r>
      <w:r w:rsidR="00E174C4" w:rsidRPr="00D85760">
        <w:rPr>
          <w:sz w:val="22"/>
          <w:szCs w:val="22"/>
        </w:rPr>
        <w:t>neplatn</w:t>
      </w:r>
      <w:r w:rsidR="00D270E0">
        <w:rPr>
          <w:sz w:val="22"/>
          <w:szCs w:val="22"/>
        </w:rPr>
        <w:t>ou</w:t>
      </w:r>
      <w:r w:rsidR="00E174C4" w:rsidRPr="00D85760">
        <w:rPr>
          <w:sz w:val="22"/>
          <w:szCs w:val="22"/>
        </w:rPr>
        <w:t xml:space="preserve"> nebo </w:t>
      </w:r>
      <w:r w:rsidR="000C23FC" w:rsidRPr="00D85760">
        <w:rPr>
          <w:sz w:val="22"/>
          <w:szCs w:val="22"/>
        </w:rPr>
        <w:t>nicotn</w:t>
      </w:r>
      <w:r w:rsidR="00D270E0">
        <w:rPr>
          <w:sz w:val="22"/>
          <w:szCs w:val="22"/>
        </w:rPr>
        <w:t>ou</w:t>
      </w:r>
      <w:r w:rsidR="000C23FC" w:rsidRPr="00D85760">
        <w:rPr>
          <w:sz w:val="22"/>
          <w:szCs w:val="22"/>
        </w:rPr>
        <w:t>. Z</w:t>
      </w:r>
      <w:r w:rsidR="00D270E0">
        <w:rPr>
          <w:sz w:val="22"/>
          <w:szCs w:val="22"/>
        </w:rPr>
        <w:t> </w:t>
      </w:r>
      <w:r w:rsidR="000C23FC" w:rsidRPr="00D85760">
        <w:rPr>
          <w:sz w:val="22"/>
          <w:szCs w:val="22"/>
        </w:rPr>
        <w:t>doporučení</w:t>
      </w:r>
      <w:r w:rsidR="00D270E0">
        <w:rPr>
          <w:sz w:val="22"/>
          <w:szCs w:val="22"/>
        </w:rPr>
        <w:t xml:space="preserve">, </w:t>
      </w:r>
      <w:r w:rsidR="00A40A41" w:rsidRPr="00D85760">
        <w:rPr>
          <w:sz w:val="22"/>
          <w:szCs w:val="22"/>
        </w:rPr>
        <w:t xml:space="preserve">příp. upozornění </w:t>
      </w:r>
      <w:r w:rsidR="00156DB6" w:rsidRPr="00D85760">
        <w:rPr>
          <w:sz w:val="22"/>
          <w:szCs w:val="22"/>
        </w:rPr>
        <w:t>uvedených v protokolu o provedení</w:t>
      </w:r>
      <w:r w:rsidR="000C23FC" w:rsidRPr="00D85760">
        <w:rPr>
          <w:sz w:val="22"/>
          <w:szCs w:val="22"/>
        </w:rPr>
        <w:t xml:space="preserve"> </w:t>
      </w:r>
      <w:r w:rsidR="00156DB6" w:rsidRPr="00D85760">
        <w:rPr>
          <w:sz w:val="22"/>
          <w:szCs w:val="22"/>
        </w:rPr>
        <w:t>K</w:t>
      </w:r>
      <w:r w:rsidR="000C23FC" w:rsidRPr="00D85760">
        <w:rPr>
          <w:sz w:val="22"/>
          <w:szCs w:val="22"/>
        </w:rPr>
        <w:t>ontroly</w:t>
      </w:r>
      <w:r w:rsidR="004E7F87" w:rsidRPr="00D85760">
        <w:rPr>
          <w:sz w:val="22"/>
          <w:szCs w:val="22"/>
        </w:rPr>
        <w:t xml:space="preserve"> </w:t>
      </w:r>
      <w:r w:rsidR="00156DB6" w:rsidRPr="00D85760">
        <w:rPr>
          <w:sz w:val="22"/>
          <w:szCs w:val="22"/>
        </w:rPr>
        <w:t>plyne, že Ministerstvo financí</w:t>
      </w:r>
      <w:r w:rsidR="00F253A7" w:rsidRPr="00D85760">
        <w:rPr>
          <w:sz w:val="22"/>
          <w:szCs w:val="22"/>
        </w:rPr>
        <w:t xml:space="preserve"> žádá od NTK</w:t>
      </w:r>
      <w:r w:rsidR="00DD51F6" w:rsidRPr="00D85760">
        <w:rPr>
          <w:sz w:val="22"/>
          <w:szCs w:val="22"/>
        </w:rPr>
        <w:t xml:space="preserve"> mimo</w:t>
      </w:r>
      <w:r w:rsidR="00D85760">
        <w:rPr>
          <w:sz w:val="22"/>
          <w:szCs w:val="22"/>
        </w:rPr>
        <w:t xml:space="preserve"> </w:t>
      </w:r>
      <w:r w:rsidR="00DD51F6" w:rsidRPr="00D85760">
        <w:rPr>
          <w:sz w:val="22"/>
          <w:szCs w:val="22"/>
        </w:rPr>
        <w:t>jiné</w:t>
      </w:r>
      <w:r w:rsidR="00F253A7" w:rsidRPr="00D85760">
        <w:rPr>
          <w:sz w:val="22"/>
          <w:szCs w:val="22"/>
        </w:rPr>
        <w:t>:</w:t>
      </w:r>
    </w:p>
    <w:p w14:paraId="30E93D5C" w14:textId="0806BA93" w:rsidR="004E7F87" w:rsidRPr="00D85760" w:rsidRDefault="00F253A7" w:rsidP="00367F66">
      <w:pPr>
        <w:pStyle w:val="Odstavecseseznamem"/>
        <w:numPr>
          <w:ilvl w:val="2"/>
          <w:numId w:val="2"/>
        </w:numPr>
        <w:suppressAutoHyphens/>
        <w:autoSpaceDN w:val="0"/>
        <w:spacing w:after="200" w:line="276" w:lineRule="auto"/>
        <w:ind w:left="1276" w:hanging="709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lastRenderedPageBreak/>
        <w:t>uzavřít novou smlouvu o užívání předmětného majetku NTK</w:t>
      </w:r>
      <w:r w:rsidR="00544D36" w:rsidRPr="00D85760">
        <w:rPr>
          <w:sz w:val="22"/>
          <w:szCs w:val="22"/>
        </w:rPr>
        <w:t>, v níž budou odstraněna</w:t>
      </w:r>
      <w:r w:rsidR="001678FC" w:rsidRPr="00D85760">
        <w:rPr>
          <w:sz w:val="22"/>
          <w:szCs w:val="22"/>
        </w:rPr>
        <w:t xml:space="preserve"> vytýkaná</w:t>
      </w:r>
      <w:r w:rsidR="00544D36" w:rsidRPr="00D85760">
        <w:rPr>
          <w:sz w:val="22"/>
          <w:szCs w:val="22"/>
        </w:rPr>
        <w:t xml:space="preserve"> pochybení</w:t>
      </w:r>
      <w:r w:rsidR="00DD51F6" w:rsidRPr="00D85760">
        <w:rPr>
          <w:sz w:val="22"/>
          <w:szCs w:val="22"/>
        </w:rPr>
        <w:t>;</w:t>
      </w:r>
      <w:r w:rsidR="00031655" w:rsidRPr="00D85760">
        <w:rPr>
          <w:sz w:val="22"/>
          <w:szCs w:val="22"/>
        </w:rPr>
        <w:t xml:space="preserve"> a</w:t>
      </w:r>
    </w:p>
    <w:p w14:paraId="61F759C9" w14:textId="79540362" w:rsidR="00DD51F6" w:rsidRPr="00D85760" w:rsidRDefault="00D32C98" w:rsidP="00367F66">
      <w:pPr>
        <w:pStyle w:val="Odstavecseseznamem"/>
        <w:numPr>
          <w:ilvl w:val="2"/>
          <w:numId w:val="2"/>
        </w:numPr>
        <w:suppressAutoHyphens/>
        <w:autoSpaceDN w:val="0"/>
        <w:spacing w:after="200" w:line="276" w:lineRule="auto"/>
        <w:ind w:left="1276" w:hanging="709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narovnat vzájemné </w:t>
      </w:r>
      <w:r w:rsidR="00031655" w:rsidRPr="00D85760">
        <w:rPr>
          <w:sz w:val="22"/>
          <w:szCs w:val="22"/>
        </w:rPr>
        <w:t xml:space="preserve">právní </w:t>
      </w:r>
      <w:r w:rsidRPr="00D85760">
        <w:rPr>
          <w:sz w:val="22"/>
          <w:szCs w:val="22"/>
        </w:rPr>
        <w:t xml:space="preserve">vztahy </w:t>
      </w:r>
      <w:r w:rsidR="00031655" w:rsidRPr="00D85760">
        <w:rPr>
          <w:sz w:val="22"/>
          <w:szCs w:val="22"/>
        </w:rPr>
        <w:t>NTK s uživateli majetku NTK na základě</w:t>
      </w:r>
      <w:r w:rsidR="003C47B9" w:rsidRPr="00D85760">
        <w:rPr>
          <w:sz w:val="22"/>
          <w:szCs w:val="22"/>
        </w:rPr>
        <w:t xml:space="preserve"> právních jednání, na něž je možné vztáhnout výsledky Kontroly</w:t>
      </w:r>
      <w:r w:rsidR="007D5CF7" w:rsidRPr="00D85760">
        <w:rPr>
          <w:sz w:val="22"/>
          <w:szCs w:val="22"/>
        </w:rPr>
        <w:t>.</w:t>
      </w:r>
      <w:r w:rsidR="00031655" w:rsidRPr="00D85760">
        <w:rPr>
          <w:sz w:val="22"/>
          <w:szCs w:val="22"/>
        </w:rPr>
        <w:t xml:space="preserve"> </w:t>
      </w:r>
    </w:p>
    <w:p w14:paraId="13A9FDE2" w14:textId="7E44DE95" w:rsidR="007D5CF7" w:rsidRPr="00D85760" w:rsidRDefault="007D5CF7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>NTK j</w:t>
      </w:r>
      <w:r w:rsidR="003641A5" w:rsidRPr="00D85760">
        <w:rPr>
          <w:sz w:val="22"/>
          <w:szCs w:val="22"/>
        </w:rPr>
        <w:t>e veřejnoprávní organizací podléhající dohledu a kontrole ze strany Ministerstva financí</w:t>
      </w:r>
      <w:r w:rsidR="00AC14B7" w:rsidRPr="00D85760">
        <w:rPr>
          <w:sz w:val="22"/>
          <w:szCs w:val="22"/>
        </w:rPr>
        <w:t>, závěry Kontroly jsou pro NTK závazné a je v jejím zájmu, aby existence a platnost právních vztahů, jichž je NTK smluvní stranou, byly postaveny najisto.</w:t>
      </w:r>
    </w:p>
    <w:p w14:paraId="51F530EC" w14:textId="5F1A855E" w:rsidR="00AC14B7" w:rsidRPr="00D85760" w:rsidRDefault="00AC14B7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Nájemce prohlašuje, že </w:t>
      </w:r>
      <w:r w:rsidR="00FC2216" w:rsidRPr="00D85760">
        <w:rPr>
          <w:sz w:val="22"/>
          <w:szCs w:val="22"/>
        </w:rPr>
        <w:t xml:space="preserve">má rovněž zájem na tom, aby existence a platnost právních vztahů, jichž je Nájemce smluvní stranou, byly postaveny najisto a zejména aby užíval </w:t>
      </w:r>
      <w:r w:rsidR="00F26A9F">
        <w:rPr>
          <w:sz w:val="22"/>
          <w:szCs w:val="22"/>
        </w:rPr>
        <w:t xml:space="preserve">cizí </w:t>
      </w:r>
      <w:r w:rsidR="00FC2216" w:rsidRPr="00D85760">
        <w:rPr>
          <w:sz w:val="22"/>
          <w:szCs w:val="22"/>
        </w:rPr>
        <w:t>majetek na základě existujících a platných právních titulů.</w:t>
      </w:r>
    </w:p>
    <w:p w14:paraId="371851C1" w14:textId="6F2B2086" w:rsidR="004A0BA7" w:rsidRPr="00D85760" w:rsidRDefault="00157034" w:rsidP="00367F66">
      <w:pPr>
        <w:pStyle w:val="Odstavecseseznamem"/>
        <w:numPr>
          <w:ilvl w:val="1"/>
          <w:numId w:val="2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Tuto Dohodu </w:t>
      </w:r>
      <w:r w:rsidR="00060299" w:rsidRPr="00D85760">
        <w:rPr>
          <w:sz w:val="22"/>
          <w:szCs w:val="22"/>
        </w:rPr>
        <w:t xml:space="preserve">Smluvní strany </w:t>
      </w:r>
      <w:r w:rsidRPr="00D85760">
        <w:rPr>
          <w:sz w:val="22"/>
          <w:szCs w:val="22"/>
        </w:rPr>
        <w:t xml:space="preserve">uzavírají </w:t>
      </w:r>
      <w:r w:rsidR="00060299" w:rsidRPr="00D85760">
        <w:rPr>
          <w:sz w:val="22"/>
          <w:szCs w:val="22"/>
        </w:rPr>
        <w:t>vedeny snahou</w:t>
      </w:r>
      <w:r w:rsidR="004A0BA7" w:rsidRPr="00D85760">
        <w:rPr>
          <w:sz w:val="22"/>
          <w:szCs w:val="22"/>
        </w:rPr>
        <w:t>:</w:t>
      </w:r>
    </w:p>
    <w:p w14:paraId="693574F0" w14:textId="77777777" w:rsidR="004A0BA7" w:rsidRPr="00D85760" w:rsidRDefault="00060299" w:rsidP="00367F66">
      <w:pPr>
        <w:pStyle w:val="Odstavecseseznamem"/>
        <w:numPr>
          <w:ilvl w:val="2"/>
          <w:numId w:val="2"/>
        </w:numPr>
        <w:suppressAutoHyphens/>
        <w:autoSpaceDN w:val="0"/>
        <w:spacing w:after="200" w:line="276" w:lineRule="auto"/>
        <w:ind w:left="1276" w:hanging="709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postavit vzájemná práva a vzájemné povinnosti najisto, </w:t>
      </w:r>
    </w:p>
    <w:p w14:paraId="7472C0C2" w14:textId="278B9B27" w:rsidR="004A0BA7" w:rsidRPr="00D85760" w:rsidRDefault="00FE3FFB" w:rsidP="00367F66">
      <w:pPr>
        <w:pStyle w:val="Odstavecseseznamem"/>
        <w:numPr>
          <w:ilvl w:val="2"/>
          <w:numId w:val="2"/>
        </w:numPr>
        <w:suppressAutoHyphens/>
        <w:autoSpaceDN w:val="0"/>
        <w:spacing w:after="200" w:line="276" w:lineRule="auto"/>
        <w:ind w:left="1276" w:hanging="709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vypořádat </w:t>
      </w:r>
      <w:r w:rsidR="0078005E">
        <w:rPr>
          <w:sz w:val="22"/>
          <w:szCs w:val="22"/>
        </w:rPr>
        <w:t xml:space="preserve">vzájemné </w:t>
      </w:r>
      <w:r w:rsidRPr="00D85760">
        <w:rPr>
          <w:sz w:val="22"/>
          <w:szCs w:val="22"/>
        </w:rPr>
        <w:t>nároky Smluvních stran pro případ, že by Sporná smlouva trpěla vadami</w:t>
      </w:r>
      <w:r w:rsidR="0048356F">
        <w:rPr>
          <w:sz w:val="22"/>
          <w:szCs w:val="22"/>
        </w:rPr>
        <w:t>,</w:t>
      </w:r>
      <w:r w:rsidR="0078005E">
        <w:rPr>
          <w:sz w:val="22"/>
          <w:szCs w:val="22"/>
        </w:rPr>
        <w:t xml:space="preserve"> příp. byla nicotná</w:t>
      </w:r>
      <w:r w:rsidR="004A0BA7" w:rsidRPr="00D85760">
        <w:rPr>
          <w:sz w:val="22"/>
          <w:szCs w:val="22"/>
        </w:rPr>
        <w:t>, a</w:t>
      </w:r>
    </w:p>
    <w:p w14:paraId="343E277F" w14:textId="00C49D4B" w:rsidR="004A0BA7" w:rsidRPr="0078005E" w:rsidRDefault="00346C71" w:rsidP="00367F66">
      <w:pPr>
        <w:pStyle w:val="Odstavecseseznamem"/>
        <w:numPr>
          <w:ilvl w:val="2"/>
          <w:numId w:val="2"/>
        </w:numPr>
        <w:suppressAutoHyphens/>
        <w:autoSpaceDN w:val="0"/>
        <w:spacing w:after="200" w:line="276" w:lineRule="auto"/>
        <w:ind w:left="1276" w:hanging="709"/>
        <w:contextualSpacing w:val="0"/>
        <w:textAlignment w:val="baseline"/>
        <w:rPr>
          <w:sz w:val="22"/>
          <w:szCs w:val="22"/>
        </w:rPr>
      </w:pPr>
      <w:r w:rsidRPr="0078005E">
        <w:rPr>
          <w:sz w:val="22"/>
          <w:szCs w:val="22"/>
        </w:rPr>
        <w:t>upravit vzájemná práva a povinnosti p</w:t>
      </w:r>
      <w:r w:rsidR="00157034" w:rsidRPr="0078005E">
        <w:rPr>
          <w:sz w:val="22"/>
          <w:szCs w:val="22"/>
        </w:rPr>
        <w:t>r</w:t>
      </w:r>
      <w:r w:rsidRPr="0078005E">
        <w:rPr>
          <w:sz w:val="22"/>
          <w:szCs w:val="22"/>
        </w:rPr>
        <w:t xml:space="preserve">o dobu, než dojde </w:t>
      </w:r>
      <w:r w:rsidR="00157034" w:rsidRPr="0078005E">
        <w:rPr>
          <w:sz w:val="22"/>
          <w:szCs w:val="22"/>
        </w:rPr>
        <w:t>k</w:t>
      </w:r>
      <w:r w:rsidR="0078005E">
        <w:rPr>
          <w:sz w:val="22"/>
          <w:szCs w:val="22"/>
        </w:rPr>
        <w:t xml:space="preserve"> předání </w:t>
      </w:r>
      <w:r w:rsidR="0023313D">
        <w:rPr>
          <w:sz w:val="22"/>
          <w:szCs w:val="22"/>
        </w:rPr>
        <w:t xml:space="preserve">užívaného </w:t>
      </w:r>
      <w:r w:rsidR="0078005E">
        <w:rPr>
          <w:sz w:val="22"/>
          <w:szCs w:val="22"/>
        </w:rPr>
        <w:t xml:space="preserve">majetku </w:t>
      </w:r>
      <w:r w:rsidR="0023313D">
        <w:rPr>
          <w:sz w:val="22"/>
          <w:szCs w:val="22"/>
        </w:rPr>
        <w:t>zpět NTK</w:t>
      </w:r>
      <w:r w:rsidR="00157034" w:rsidRPr="0078005E">
        <w:rPr>
          <w:sz w:val="22"/>
          <w:szCs w:val="22"/>
        </w:rPr>
        <w:t>.</w:t>
      </w:r>
    </w:p>
    <w:p w14:paraId="30E93D60" w14:textId="77777777" w:rsidR="005C1B89" w:rsidRPr="00D85760" w:rsidRDefault="005C1B89" w:rsidP="00367F6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14:paraId="30E93D61" w14:textId="23DD13AE" w:rsidR="003026ED" w:rsidRPr="00D85760" w:rsidRDefault="00042910" w:rsidP="00367F66">
      <w:pPr>
        <w:pStyle w:val="Nadpis3"/>
        <w:numPr>
          <w:ilvl w:val="0"/>
          <w:numId w:val="4"/>
        </w:numPr>
        <w:suppressAutoHyphens/>
        <w:autoSpaceDN w:val="0"/>
        <w:spacing w:after="200" w:line="276" w:lineRule="auto"/>
        <w:ind w:left="567" w:hanging="567"/>
        <w:rPr>
          <w:rFonts w:ascii="Univers Com 55" w:hAnsi="Univers Com 55"/>
          <w:b/>
          <w:bCs w:val="0"/>
          <w:color w:val="auto"/>
          <w:sz w:val="22"/>
          <w:szCs w:val="22"/>
        </w:rPr>
      </w:pPr>
      <w:r w:rsidRPr="00042910">
        <w:rPr>
          <w:rFonts w:ascii="Univers Com 55" w:hAnsi="Univers Com 55"/>
          <w:b/>
          <w:bCs w:val="0"/>
          <w:color w:val="auto"/>
          <w:sz w:val="22"/>
          <w:szCs w:val="22"/>
        </w:rPr>
        <w:t xml:space="preserve">Předmět Dohody – </w:t>
      </w:r>
      <w:r>
        <w:rPr>
          <w:rFonts w:ascii="Univers Com 55" w:hAnsi="Univers Com 55"/>
          <w:b/>
          <w:bCs w:val="0"/>
          <w:color w:val="auto"/>
          <w:sz w:val="22"/>
          <w:szCs w:val="22"/>
        </w:rPr>
        <w:t>n</w:t>
      </w:r>
      <w:r w:rsidR="00157034" w:rsidRPr="00D85760">
        <w:rPr>
          <w:rFonts w:ascii="Univers Com 55" w:hAnsi="Univers Com 55"/>
          <w:b/>
          <w:bCs w:val="0"/>
          <w:color w:val="auto"/>
          <w:sz w:val="22"/>
          <w:szCs w:val="22"/>
        </w:rPr>
        <w:t>arovnání</w:t>
      </w:r>
    </w:p>
    <w:p w14:paraId="395AB064" w14:textId="2FB35750" w:rsidR="004A50B2" w:rsidRPr="00D85760" w:rsidRDefault="00406F50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Dosavadní plnění, která si Smluvní strany vzájemně poskytovaly dle Sporné smlouvy, se ke dni uzavření této Dohody považují za </w:t>
      </w:r>
      <w:r w:rsidR="00DC1A33" w:rsidRPr="00D85760">
        <w:rPr>
          <w:sz w:val="22"/>
          <w:szCs w:val="22"/>
        </w:rPr>
        <w:t>plnění srovnatelné hodnoty.</w:t>
      </w:r>
    </w:p>
    <w:p w14:paraId="6332288F" w14:textId="2024B1BE" w:rsidR="0074635B" w:rsidRPr="00D85760" w:rsidRDefault="0074635B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NTK proto </w:t>
      </w:r>
      <w:r w:rsidR="009C6EAE" w:rsidRPr="00D85760">
        <w:rPr>
          <w:sz w:val="22"/>
          <w:szCs w:val="22"/>
        </w:rPr>
        <w:t xml:space="preserve">tímto </w:t>
      </w:r>
      <w:r w:rsidR="00DE1C80" w:rsidRPr="00D85760">
        <w:rPr>
          <w:sz w:val="22"/>
          <w:szCs w:val="22"/>
        </w:rPr>
        <w:t xml:space="preserve">zcela </w:t>
      </w:r>
      <w:r w:rsidR="009C6EAE" w:rsidRPr="00D85760">
        <w:rPr>
          <w:sz w:val="22"/>
          <w:szCs w:val="22"/>
        </w:rPr>
        <w:t xml:space="preserve">započítává veškeré poskytnuté plnění </w:t>
      </w:r>
      <w:r w:rsidR="00672723" w:rsidRPr="00D85760">
        <w:rPr>
          <w:sz w:val="22"/>
          <w:szCs w:val="22"/>
        </w:rPr>
        <w:t xml:space="preserve">ze strany NTK spočívající zejména v poskytnutí majetku NTK do užívání Nájemce na svou povinnost vydat Nájemci bezdůvodné obohacení </w:t>
      </w:r>
      <w:r w:rsidR="00DE1C80" w:rsidRPr="00D85760">
        <w:rPr>
          <w:sz w:val="22"/>
          <w:szCs w:val="22"/>
        </w:rPr>
        <w:t xml:space="preserve">spočívající především v plnění poskytnutým </w:t>
      </w:r>
      <w:r w:rsidR="009C6EAE" w:rsidRPr="00D85760">
        <w:rPr>
          <w:sz w:val="22"/>
          <w:szCs w:val="22"/>
        </w:rPr>
        <w:t>Nájemcem na základě Sporné smlouvy (především nájemné, zálohy na služby a další platby)</w:t>
      </w:r>
      <w:r w:rsidR="00DE1C80" w:rsidRPr="00D85760">
        <w:rPr>
          <w:sz w:val="22"/>
          <w:szCs w:val="22"/>
        </w:rPr>
        <w:t xml:space="preserve">, přičemž </w:t>
      </w:r>
      <w:r w:rsidR="008D1863" w:rsidRPr="00D85760">
        <w:rPr>
          <w:sz w:val="22"/>
          <w:szCs w:val="22"/>
        </w:rPr>
        <w:t>tímto zápočtem zanikají veškeré pohledávky NTK vůči Nájemci z titulu Sporné smlouvy</w:t>
      </w:r>
      <w:r w:rsidR="00721F28" w:rsidRPr="00D85760">
        <w:rPr>
          <w:sz w:val="22"/>
          <w:szCs w:val="22"/>
        </w:rPr>
        <w:t xml:space="preserve"> nebo z titulu bezdůvodného obohacení</w:t>
      </w:r>
      <w:r w:rsidR="008D1863" w:rsidRPr="00D85760">
        <w:rPr>
          <w:sz w:val="22"/>
          <w:szCs w:val="22"/>
        </w:rPr>
        <w:t>.</w:t>
      </w:r>
    </w:p>
    <w:p w14:paraId="14E2054E" w14:textId="1377096F" w:rsidR="00171964" w:rsidRPr="00D85760" w:rsidRDefault="008D1863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>Nájemce proto tímto zcela započítává veškeré poskytnuté plnění ze strany Nájemce spočívající zejména v plnění poskytnutým Nájemcem na základě Sporné smlouvy (především nájemné, zálohy na služby a další platby) na svou povinnost vydat NTK bezdůvodné obohacení spočívající především v možnosti užívat majetek NTK, přičemž tímto zápočtem zanikají veškeré pohledávky Nájemce vůči NTK z titulu Sporné smlouvy nebo z</w:t>
      </w:r>
      <w:r w:rsidR="00721F28" w:rsidRPr="00D85760">
        <w:rPr>
          <w:sz w:val="22"/>
          <w:szCs w:val="22"/>
        </w:rPr>
        <w:t> titulu bezdůvodného obohacení</w:t>
      </w:r>
      <w:r w:rsidRPr="00D85760">
        <w:rPr>
          <w:sz w:val="22"/>
          <w:szCs w:val="22"/>
        </w:rPr>
        <w:t>.</w:t>
      </w:r>
    </w:p>
    <w:p w14:paraId="283CC83F" w14:textId="450AA209" w:rsidR="008821FA" w:rsidRDefault="008821FA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Smluvní strany se dohodly, že k předání majetku NTK, který Nájemce dosud užíval na základě Sporné smlouvy, proběhne nejpozději do </w:t>
      </w:r>
      <w:r w:rsidR="00D21260">
        <w:rPr>
          <w:sz w:val="22"/>
          <w:szCs w:val="22"/>
        </w:rPr>
        <w:t>31. 8. 2022</w:t>
      </w:r>
      <w:r w:rsidRPr="00D85760">
        <w:rPr>
          <w:sz w:val="22"/>
          <w:szCs w:val="22"/>
        </w:rPr>
        <w:t>.</w:t>
      </w:r>
      <w:r w:rsidR="0023313D">
        <w:rPr>
          <w:sz w:val="22"/>
          <w:szCs w:val="22"/>
        </w:rPr>
        <w:t xml:space="preserve"> Po tuto </w:t>
      </w:r>
      <w:r w:rsidR="0023313D">
        <w:rPr>
          <w:sz w:val="22"/>
          <w:szCs w:val="22"/>
        </w:rPr>
        <w:lastRenderedPageBreak/>
        <w:t xml:space="preserve">dobu je Nájemce povinen </w:t>
      </w:r>
      <w:r w:rsidR="00A43391">
        <w:rPr>
          <w:sz w:val="22"/>
          <w:szCs w:val="22"/>
        </w:rPr>
        <w:t xml:space="preserve">jednat jako řádný hospodář a </w:t>
      </w:r>
      <w:r w:rsidR="002B1FAC">
        <w:rPr>
          <w:sz w:val="22"/>
          <w:szCs w:val="22"/>
        </w:rPr>
        <w:t>zejména předcházet hrozící škodě NTK.</w:t>
      </w:r>
    </w:p>
    <w:p w14:paraId="1BC493FA" w14:textId="22E875F4" w:rsidR="0089613F" w:rsidRPr="00D85760" w:rsidRDefault="009D63B4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 xml:space="preserve">Smluvní strany </w:t>
      </w:r>
      <w:r w:rsidRPr="009D63B4">
        <w:rPr>
          <w:sz w:val="22"/>
          <w:szCs w:val="22"/>
        </w:rPr>
        <w:t>shodně prohlašují, že povedením vypořádání uvedené</w:t>
      </w:r>
      <w:r w:rsidR="00367F66">
        <w:rPr>
          <w:sz w:val="22"/>
          <w:szCs w:val="22"/>
        </w:rPr>
        <w:t>m</w:t>
      </w:r>
      <w:r w:rsidRPr="009D63B4">
        <w:rPr>
          <w:sz w:val="22"/>
          <w:szCs w:val="22"/>
        </w:rPr>
        <w:t xml:space="preserve"> v odstavci 2.</w:t>
      </w:r>
      <w:r>
        <w:rPr>
          <w:sz w:val="22"/>
          <w:szCs w:val="22"/>
        </w:rPr>
        <w:t>2 a odstavci 2.3</w:t>
      </w:r>
      <w:r w:rsidRPr="009D63B4">
        <w:rPr>
          <w:sz w:val="22"/>
          <w:szCs w:val="22"/>
        </w:rPr>
        <w:t xml:space="preserve"> tohoto článku jsou vyřešena všechna vzájemná práva a povinnosti </w:t>
      </w:r>
      <w:r>
        <w:rPr>
          <w:sz w:val="22"/>
          <w:szCs w:val="22"/>
        </w:rPr>
        <w:t>Smluvních</w:t>
      </w:r>
      <w:r w:rsidR="006D2A5A">
        <w:rPr>
          <w:sz w:val="22"/>
          <w:szCs w:val="22"/>
        </w:rPr>
        <w:t xml:space="preserve"> stran </w:t>
      </w:r>
      <w:r w:rsidRPr="009D63B4">
        <w:rPr>
          <w:sz w:val="22"/>
          <w:szCs w:val="22"/>
        </w:rPr>
        <w:t xml:space="preserve">z titulu </w:t>
      </w:r>
      <w:r w:rsidR="006D2A5A">
        <w:rPr>
          <w:sz w:val="22"/>
          <w:szCs w:val="22"/>
        </w:rPr>
        <w:t>Sporné</w:t>
      </w:r>
      <w:r w:rsidRPr="009D63B4">
        <w:rPr>
          <w:sz w:val="22"/>
          <w:szCs w:val="22"/>
        </w:rPr>
        <w:t xml:space="preserve"> smlouvy</w:t>
      </w:r>
      <w:r w:rsidR="006D2A5A">
        <w:rPr>
          <w:sz w:val="22"/>
          <w:szCs w:val="22"/>
        </w:rPr>
        <w:t xml:space="preserve"> </w:t>
      </w:r>
      <w:r w:rsidR="006D2A5A" w:rsidRPr="00D85760">
        <w:rPr>
          <w:sz w:val="22"/>
          <w:szCs w:val="22"/>
        </w:rPr>
        <w:t>nebo z titulu bezdůvodného obohacení</w:t>
      </w:r>
      <w:r w:rsidRPr="009D63B4">
        <w:rPr>
          <w:sz w:val="22"/>
          <w:szCs w:val="22"/>
        </w:rPr>
        <w:t xml:space="preserve">. </w:t>
      </w:r>
      <w:r w:rsidR="006D2A5A" w:rsidRPr="00D85760">
        <w:rPr>
          <w:sz w:val="22"/>
          <w:szCs w:val="22"/>
        </w:rPr>
        <w:t xml:space="preserve">Smluvní strany </w:t>
      </w:r>
      <w:r w:rsidRPr="009D63B4">
        <w:rPr>
          <w:sz w:val="22"/>
          <w:szCs w:val="22"/>
        </w:rPr>
        <w:t>dále shodně prohlašují, že nemají vůči sobě žádných práv či nároků, a ani takové nebudou vůči sobě uplatňovat</w:t>
      </w:r>
      <w:r w:rsidR="006323E7">
        <w:rPr>
          <w:sz w:val="22"/>
          <w:szCs w:val="22"/>
        </w:rPr>
        <w:t>.</w:t>
      </w:r>
    </w:p>
    <w:p w14:paraId="664AA9D8" w14:textId="77777777" w:rsidR="00157034" w:rsidRPr="00D85760" w:rsidRDefault="00157034" w:rsidP="00367F6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14:paraId="30E93D66" w14:textId="40BA232E" w:rsidR="004E7F87" w:rsidRPr="00D85760" w:rsidRDefault="00D819C2" w:rsidP="00367F66">
      <w:pPr>
        <w:pStyle w:val="Nadpis3"/>
        <w:numPr>
          <w:ilvl w:val="0"/>
          <w:numId w:val="4"/>
        </w:numPr>
        <w:suppressAutoHyphens/>
        <w:autoSpaceDN w:val="0"/>
        <w:spacing w:after="200" w:line="276" w:lineRule="auto"/>
        <w:ind w:left="567" w:hanging="567"/>
        <w:rPr>
          <w:rFonts w:ascii="Univers Com 55" w:hAnsi="Univers Com 55"/>
          <w:b/>
          <w:bCs w:val="0"/>
          <w:color w:val="auto"/>
          <w:sz w:val="22"/>
          <w:szCs w:val="22"/>
        </w:rPr>
      </w:pPr>
      <w:r w:rsidRPr="00D85760">
        <w:rPr>
          <w:rFonts w:ascii="Univers Com 55" w:hAnsi="Univers Com 55"/>
          <w:b/>
          <w:bCs w:val="0"/>
          <w:color w:val="auto"/>
          <w:sz w:val="22"/>
          <w:szCs w:val="22"/>
        </w:rPr>
        <w:t>Závěrečná ujednání</w:t>
      </w:r>
    </w:p>
    <w:p w14:paraId="11E402D7" w14:textId="5A65AEB7" w:rsidR="0025013D" w:rsidRPr="00D85760" w:rsidRDefault="0025013D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>Tato Dohoda je vyhotovena ve dvou stejnopisech, z nichž každý má platnost originálu. Každá ze Smluvních stran obdrží po jednom vyhotovení.</w:t>
      </w:r>
    </w:p>
    <w:p w14:paraId="63E34F40" w14:textId="3A73735C" w:rsidR="00036E30" w:rsidRDefault="00036E30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036E30">
        <w:rPr>
          <w:sz w:val="22"/>
          <w:szCs w:val="22"/>
        </w:rPr>
        <w:t xml:space="preserve">Tato </w:t>
      </w:r>
      <w:r>
        <w:rPr>
          <w:sz w:val="22"/>
          <w:szCs w:val="22"/>
        </w:rPr>
        <w:t>Dohoda</w:t>
      </w:r>
      <w:r w:rsidRPr="00036E30">
        <w:rPr>
          <w:sz w:val="22"/>
          <w:szCs w:val="22"/>
        </w:rPr>
        <w:t xml:space="preserve"> nabývá platnosti dnem jejího podpisu oběma Smluvními stranami. </w:t>
      </w:r>
      <w:r>
        <w:rPr>
          <w:sz w:val="22"/>
          <w:szCs w:val="22"/>
        </w:rPr>
        <w:t>Dohoda</w:t>
      </w:r>
      <w:r w:rsidRPr="00036E30">
        <w:rPr>
          <w:sz w:val="22"/>
          <w:szCs w:val="22"/>
        </w:rPr>
        <w:t xml:space="preserve"> nabývá účinnosti dnem uveřejnění ve smyslu příslušných ustanovení zákona č. 340/2015 Sb., o zvláštních podmínkách účinnosti některých smluv, uveřejňování těchto smluv a o registru smluv (zákon o</w:t>
      </w:r>
      <w:r>
        <w:rPr>
          <w:sz w:val="22"/>
          <w:szCs w:val="22"/>
        </w:rPr>
        <w:t> </w:t>
      </w:r>
      <w:r w:rsidRPr="00036E30">
        <w:rPr>
          <w:sz w:val="22"/>
          <w:szCs w:val="22"/>
        </w:rPr>
        <w:t>registru smluv).</w:t>
      </w:r>
    </w:p>
    <w:p w14:paraId="2DD20B3B" w14:textId="75B496EB" w:rsidR="0025013D" w:rsidRPr="00D85760" w:rsidRDefault="009E5233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9E5233">
        <w:rPr>
          <w:sz w:val="22"/>
          <w:szCs w:val="22"/>
        </w:rPr>
        <w:t xml:space="preserve">Tato </w:t>
      </w:r>
      <w:r w:rsidR="00036E30">
        <w:rPr>
          <w:sz w:val="22"/>
          <w:szCs w:val="22"/>
        </w:rPr>
        <w:t>Dohoda</w:t>
      </w:r>
      <w:r w:rsidRPr="009E5233">
        <w:rPr>
          <w:sz w:val="22"/>
          <w:szCs w:val="22"/>
        </w:rPr>
        <w:t xml:space="preserve"> bude uveřejněna v registru smluv v souladu se zákonem č. 340/2015 Sb., o</w:t>
      </w:r>
      <w:r w:rsidR="00036E30">
        <w:rPr>
          <w:sz w:val="22"/>
          <w:szCs w:val="22"/>
        </w:rPr>
        <w:t> </w:t>
      </w:r>
      <w:r w:rsidRPr="009E5233">
        <w:rPr>
          <w:sz w:val="22"/>
          <w:szCs w:val="22"/>
        </w:rPr>
        <w:t xml:space="preserve">zvláštních podmínkách účinnosti některých smluv, uveřejňování těchto smluv a o registru smluv (zákon o registru smluv). </w:t>
      </w:r>
      <w:r w:rsidR="00036E30">
        <w:rPr>
          <w:sz w:val="22"/>
          <w:szCs w:val="22"/>
        </w:rPr>
        <w:t>NTK</w:t>
      </w:r>
      <w:r w:rsidRPr="009E5233">
        <w:rPr>
          <w:sz w:val="22"/>
          <w:szCs w:val="22"/>
        </w:rPr>
        <w:t xml:space="preserve"> je oprávněn</w:t>
      </w:r>
      <w:r w:rsidR="00036E30">
        <w:rPr>
          <w:sz w:val="22"/>
          <w:szCs w:val="22"/>
        </w:rPr>
        <w:t>a</w:t>
      </w:r>
      <w:r w:rsidRPr="009E5233">
        <w:rPr>
          <w:sz w:val="22"/>
          <w:szCs w:val="22"/>
        </w:rPr>
        <w:t xml:space="preserve"> takto uveřejnit tuto </w:t>
      </w:r>
      <w:r w:rsidR="00036E30">
        <w:rPr>
          <w:sz w:val="22"/>
          <w:szCs w:val="22"/>
        </w:rPr>
        <w:t>Dohodu</w:t>
      </w:r>
      <w:r w:rsidRPr="009E5233">
        <w:rPr>
          <w:sz w:val="22"/>
          <w:szCs w:val="22"/>
        </w:rPr>
        <w:t xml:space="preserve"> v plném znění</w:t>
      </w:r>
      <w:r w:rsidR="0025013D" w:rsidRPr="00D85760">
        <w:rPr>
          <w:sz w:val="22"/>
          <w:szCs w:val="22"/>
        </w:rPr>
        <w:t>.</w:t>
      </w:r>
    </w:p>
    <w:p w14:paraId="68E11AC6" w14:textId="0DA46B28" w:rsidR="0025013D" w:rsidRDefault="0025013D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D85760">
        <w:rPr>
          <w:sz w:val="22"/>
          <w:szCs w:val="22"/>
        </w:rPr>
        <w:t>Pokud se jakékoli ujednání této Dohody stane neplatným či nevymahatelným, nebude to mít vliv na platnost a vymahatelnost ostatních ujednání. Smluvní strany se zavazují nahradit neplatné nebo nevymahatelné ujednání novým ujednáním, jehož znění bude odpovídat úmyslu vyjádřenému původním ujednáním a touto Dohodou jako celkem.</w:t>
      </w:r>
    </w:p>
    <w:p w14:paraId="4DC18DEA" w14:textId="2D11795C" w:rsidR="002A766D" w:rsidRPr="00D85760" w:rsidRDefault="002A766D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2A766D">
        <w:rPr>
          <w:sz w:val="22"/>
          <w:szCs w:val="22"/>
        </w:rPr>
        <w:t>Práva a povinnosti Smluvních stran podle této Smlouvy se nebudou vykládat v rozporu s</w:t>
      </w:r>
      <w:r>
        <w:rPr>
          <w:sz w:val="22"/>
          <w:szCs w:val="22"/>
        </w:rPr>
        <w:t> </w:t>
      </w:r>
      <w:r w:rsidRPr="002A766D">
        <w:rPr>
          <w:sz w:val="22"/>
          <w:szCs w:val="22"/>
        </w:rPr>
        <w:t>jazykovým vyjádřením jednotlivých ustanovení této Smlouvy. Tato Smlouva je výsledkem jednání Smluvních stran a nelze určit, že nějaký výraz byl použit některou Smluvní stranou jako první, ani jej tedy nelze vykládat k tíži některé Smluvní strany a Smluvní strany výslovně vylučují aplikaci</w:t>
      </w:r>
      <w:r>
        <w:rPr>
          <w:sz w:val="22"/>
          <w:szCs w:val="22"/>
        </w:rPr>
        <w:t xml:space="preserve"> ustanovení</w:t>
      </w:r>
      <w:r w:rsidRPr="002A766D">
        <w:rPr>
          <w:sz w:val="22"/>
          <w:szCs w:val="22"/>
        </w:rPr>
        <w:t xml:space="preserve"> §</w:t>
      </w:r>
      <w:r>
        <w:rPr>
          <w:sz w:val="22"/>
          <w:szCs w:val="22"/>
        </w:rPr>
        <w:t> </w:t>
      </w:r>
      <w:r w:rsidRPr="002A766D">
        <w:rPr>
          <w:sz w:val="22"/>
          <w:szCs w:val="22"/>
        </w:rPr>
        <w:t xml:space="preserve">557 </w:t>
      </w:r>
      <w:r>
        <w:rPr>
          <w:sz w:val="22"/>
          <w:szCs w:val="22"/>
        </w:rPr>
        <w:t>O</w:t>
      </w:r>
      <w:r w:rsidRPr="002A766D">
        <w:rPr>
          <w:sz w:val="22"/>
          <w:szCs w:val="22"/>
        </w:rPr>
        <w:t>bčanského zákoníku</w:t>
      </w:r>
      <w:r>
        <w:rPr>
          <w:sz w:val="22"/>
          <w:szCs w:val="22"/>
        </w:rPr>
        <w:t>.</w:t>
      </w:r>
    </w:p>
    <w:p w14:paraId="3DE75193" w14:textId="7E2EF63E" w:rsidR="0025013D" w:rsidRDefault="0025013D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392686">
        <w:rPr>
          <w:sz w:val="22"/>
          <w:szCs w:val="22"/>
        </w:rPr>
        <w:t xml:space="preserve">Ve věcech neupravených touto Dohodou se právní vztahy mezi Smluvními stranami řídí právním řádem České republiky. Veškeré případné spory na základě a v souvislosti s touto Dohodou budou s konečnou platností řešeny </w:t>
      </w:r>
      <w:r w:rsidR="00392686">
        <w:rPr>
          <w:sz w:val="22"/>
          <w:szCs w:val="22"/>
        </w:rPr>
        <w:t>u věcně a místně příslušného soudu</w:t>
      </w:r>
      <w:r w:rsidRPr="00392686">
        <w:rPr>
          <w:sz w:val="22"/>
          <w:szCs w:val="22"/>
        </w:rPr>
        <w:t>.</w:t>
      </w:r>
    </w:p>
    <w:p w14:paraId="702819B3" w14:textId="1E5D349B" w:rsidR="00050B75" w:rsidRPr="00392686" w:rsidRDefault="00BB4389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BB4389">
        <w:rPr>
          <w:sz w:val="22"/>
          <w:szCs w:val="22"/>
        </w:rPr>
        <w:t xml:space="preserve">Tato </w:t>
      </w:r>
      <w:r>
        <w:rPr>
          <w:sz w:val="22"/>
          <w:szCs w:val="22"/>
        </w:rPr>
        <w:t>Dohoda</w:t>
      </w:r>
      <w:r w:rsidRPr="00BB4389">
        <w:rPr>
          <w:sz w:val="22"/>
          <w:szCs w:val="22"/>
        </w:rPr>
        <w:t xml:space="preserve"> je vyhotovena ve dvou (2) stejnopisech, z nichž po jednom (1) vyhotovení obdrží každá ze Smluvních stran. </w:t>
      </w:r>
    </w:p>
    <w:p w14:paraId="6F73185E" w14:textId="7A31D647" w:rsidR="0025013D" w:rsidRPr="00D85760" w:rsidRDefault="002475F4" w:rsidP="00367F66">
      <w:pPr>
        <w:pStyle w:val="Odstavecseseznamem"/>
        <w:numPr>
          <w:ilvl w:val="1"/>
          <w:numId w:val="4"/>
        </w:numPr>
        <w:suppressAutoHyphens/>
        <w:autoSpaceDN w:val="0"/>
        <w:spacing w:after="200" w:line="276" w:lineRule="auto"/>
        <w:ind w:left="567" w:hanging="567"/>
        <w:contextualSpacing w:val="0"/>
        <w:textAlignment w:val="baseline"/>
        <w:rPr>
          <w:sz w:val="22"/>
          <w:szCs w:val="22"/>
        </w:rPr>
      </w:pPr>
      <w:r w:rsidRPr="002475F4">
        <w:rPr>
          <w:sz w:val="22"/>
          <w:szCs w:val="22"/>
        </w:rPr>
        <w:t xml:space="preserve">Smluvní strany prohlašují, že </w:t>
      </w:r>
      <w:r>
        <w:rPr>
          <w:sz w:val="22"/>
          <w:szCs w:val="22"/>
        </w:rPr>
        <w:t>tato Dohoda</w:t>
      </w:r>
      <w:r w:rsidRPr="002475F4">
        <w:rPr>
          <w:sz w:val="22"/>
          <w:szCs w:val="22"/>
        </w:rPr>
        <w:t xml:space="preserve"> obsahuje úplné ujednání o jejím předmětu (neexistují žádná vedlejší ujednání) a byla uzavřena na základě jejich </w:t>
      </w:r>
      <w:r w:rsidRPr="002475F4">
        <w:rPr>
          <w:sz w:val="22"/>
          <w:szCs w:val="22"/>
        </w:rPr>
        <w:lastRenderedPageBreak/>
        <w:t xml:space="preserve">pravé, svobodné a vážné vůle, bez ovlivňování či stavu nouze, a že </w:t>
      </w:r>
      <w:r>
        <w:rPr>
          <w:sz w:val="22"/>
          <w:szCs w:val="22"/>
        </w:rPr>
        <w:t>Dohodě</w:t>
      </w:r>
      <w:r w:rsidRPr="002475F4">
        <w:rPr>
          <w:sz w:val="22"/>
          <w:szCs w:val="22"/>
        </w:rPr>
        <w:t xml:space="preserve"> rozumí a jsou oprávněny zavázat se způsobem zde uvedeným, na důkaz čehož připojují níže své vlastnoruční podpisy</w:t>
      </w:r>
      <w:r w:rsidR="0025013D" w:rsidRPr="00D85760">
        <w:rPr>
          <w:sz w:val="22"/>
          <w:szCs w:val="22"/>
        </w:rPr>
        <w:t>.</w:t>
      </w:r>
    </w:p>
    <w:p w14:paraId="30E93D80" w14:textId="4BDDD729" w:rsidR="004E7F87" w:rsidRDefault="004E7F87" w:rsidP="00EB05D1">
      <w:pPr>
        <w:spacing w:line="276" w:lineRule="auto"/>
        <w:rPr>
          <w:sz w:val="22"/>
          <w:szCs w:val="22"/>
        </w:rPr>
      </w:pPr>
    </w:p>
    <w:p w14:paraId="189422E1" w14:textId="74AF1C50" w:rsidR="00367F66" w:rsidRDefault="00367F66" w:rsidP="00EB05D1">
      <w:pPr>
        <w:spacing w:line="276" w:lineRule="auto"/>
        <w:rPr>
          <w:sz w:val="22"/>
          <w:szCs w:val="22"/>
        </w:rPr>
      </w:pPr>
    </w:p>
    <w:p w14:paraId="7CDE20F2" w14:textId="56964E3E" w:rsidR="00367F66" w:rsidRDefault="00367F66" w:rsidP="00EB05D1">
      <w:pPr>
        <w:spacing w:line="276" w:lineRule="auto"/>
        <w:rPr>
          <w:sz w:val="22"/>
          <w:szCs w:val="22"/>
        </w:rPr>
      </w:pPr>
    </w:p>
    <w:p w14:paraId="5F4481B4" w14:textId="77777777" w:rsidR="00367F66" w:rsidRPr="00D85760" w:rsidRDefault="00367F66" w:rsidP="00EB05D1">
      <w:pPr>
        <w:spacing w:line="276" w:lineRule="auto"/>
        <w:rPr>
          <w:sz w:val="22"/>
          <w:szCs w:val="22"/>
        </w:rPr>
      </w:pPr>
    </w:p>
    <w:p w14:paraId="2A97AB03" w14:textId="77777777" w:rsidR="00D21260" w:rsidRPr="00D85760" w:rsidRDefault="00D21260" w:rsidP="00D2126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 Praze dne 30. 6. 2022</w:t>
      </w:r>
      <w:r>
        <w:rPr>
          <w:sz w:val="22"/>
          <w:szCs w:val="22"/>
        </w:rPr>
        <w:tab/>
      </w:r>
      <w:r w:rsidRPr="00D8576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5760">
        <w:rPr>
          <w:sz w:val="22"/>
          <w:szCs w:val="22"/>
        </w:rPr>
        <w:t xml:space="preserve">V Praze dne </w:t>
      </w:r>
      <w:r>
        <w:rPr>
          <w:sz w:val="22"/>
          <w:szCs w:val="22"/>
        </w:rPr>
        <w:t>30. 6. 2022</w:t>
      </w:r>
    </w:p>
    <w:p w14:paraId="30E93D83" w14:textId="77777777" w:rsidR="004E7F87" w:rsidRPr="00D85760" w:rsidRDefault="004E7F87" w:rsidP="00EB05D1">
      <w:pPr>
        <w:spacing w:line="276" w:lineRule="auto"/>
        <w:rPr>
          <w:sz w:val="22"/>
          <w:szCs w:val="22"/>
        </w:rPr>
      </w:pPr>
    </w:p>
    <w:p w14:paraId="45D3669F" w14:textId="77777777" w:rsidR="0065286B" w:rsidRDefault="0065286B" w:rsidP="00EB05D1">
      <w:pPr>
        <w:spacing w:line="276" w:lineRule="auto"/>
        <w:rPr>
          <w:sz w:val="22"/>
          <w:szCs w:val="22"/>
        </w:rPr>
      </w:pPr>
    </w:p>
    <w:p w14:paraId="5D3CC725" w14:textId="77777777" w:rsidR="00F506CA" w:rsidRPr="00D85760" w:rsidRDefault="00F506CA" w:rsidP="00EB05D1">
      <w:pPr>
        <w:spacing w:line="276" w:lineRule="auto"/>
        <w:rPr>
          <w:sz w:val="22"/>
          <w:szCs w:val="22"/>
        </w:rPr>
      </w:pPr>
    </w:p>
    <w:p w14:paraId="30E93D84" w14:textId="2DEA3223" w:rsidR="004E7F87" w:rsidRPr="00D85760" w:rsidRDefault="004E7F87" w:rsidP="00EB05D1">
      <w:pPr>
        <w:spacing w:line="276" w:lineRule="auto"/>
        <w:rPr>
          <w:sz w:val="22"/>
          <w:szCs w:val="22"/>
        </w:rPr>
      </w:pPr>
      <w:r w:rsidRPr="00D85760">
        <w:rPr>
          <w:sz w:val="22"/>
          <w:szCs w:val="22"/>
        </w:rPr>
        <w:t>________________________________</w:t>
      </w:r>
      <w:r w:rsidR="00F506CA">
        <w:rPr>
          <w:sz w:val="22"/>
          <w:szCs w:val="22"/>
        </w:rPr>
        <w:tab/>
      </w:r>
      <w:r w:rsidR="00F506CA">
        <w:rPr>
          <w:sz w:val="22"/>
          <w:szCs w:val="22"/>
        </w:rPr>
        <w:tab/>
      </w:r>
      <w:r w:rsidR="00367F66">
        <w:rPr>
          <w:sz w:val="22"/>
          <w:szCs w:val="22"/>
        </w:rPr>
        <w:tab/>
      </w:r>
      <w:r w:rsidR="00F506CA" w:rsidRPr="00D85760">
        <w:rPr>
          <w:sz w:val="22"/>
          <w:szCs w:val="22"/>
        </w:rPr>
        <w:t>________________________________</w:t>
      </w:r>
    </w:p>
    <w:p w14:paraId="2C117238" w14:textId="43334F79" w:rsidR="0065286B" w:rsidRPr="00F506CA" w:rsidRDefault="004E7F87" w:rsidP="00EB05D1">
      <w:pPr>
        <w:spacing w:line="276" w:lineRule="auto"/>
        <w:rPr>
          <w:b/>
          <w:bCs/>
          <w:sz w:val="22"/>
          <w:szCs w:val="22"/>
        </w:rPr>
      </w:pPr>
      <w:r w:rsidRPr="00F506CA">
        <w:rPr>
          <w:b/>
          <w:bCs/>
          <w:sz w:val="22"/>
          <w:szCs w:val="22"/>
        </w:rPr>
        <w:t>Národní technická knihovna</w:t>
      </w:r>
      <w:r w:rsidR="009F23CB">
        <w:rPr>
          <w:b/>
          <w:bCs/>
          <w:sz w:val="22"/>
          <w:szCs w:val="22"/>
        </w:rPr>
        <w:tab/>
      </w:r>
      <w:r w:rsidR="009F23CB">
        <w:rPr>
          <w:b/>
          <w:bCs/>
          <w:sz w:val="22"/>
          <w:szCs w:val="22"/>
        </w:rPr>
        <w:tab/>
      </w:r>
      <w:r w:rsidR="009F23CB">
        <w:rPr>
          <w:b/>
          <w:bCs/>
          <w:sz w:val="22"/>
          <w:szCs w:val="22"/>
        </w:rPr>
        <w:tab/>
      </w:r>
      <w:r w:rsidR="009F23CB" w:rsidRPr="009F23CB">
        <w:rPr>
          <w:b/>
          <w:bCs/>
          <w:sz w:val="22"/>
          <w:szCs w:val="22"/>
        </w:rPr>
        <w:t>APRECO s.r.o.</w:t>
      </w:r>
    </w:p>
    <w:p w14:paraId="30E93D86" w14:textId="1F9893F5" w:rsidR="00251476" w:rsidRPr="00D85760" w:rsidRDefault="000E5E6F" w:rsidP="00EB05D1">
      <w:pPr>
        <w:spacing w:line="276" w:lineRule="auto"/>
        <w:rPr>
          <w:sz w:val="22"/>
          <w:szCs w:val="22"/>
        </w:rPr>
      </w:pPr>
      <w:r w:rsidRPr="00D85760">
        <w:rPr>
          <w:sz w:val="22"/>
          <w:szCs w:val="22"/>
        </w:rPr>
        <w:t>Ing. Martin Svoboda</w:t>
      </w:r>
      <w:r w:rsidR="00F506CA">
        <w:rPr>
          <w:sz w:val="22"/>
          <w:szCs w:val="22"/>
        </w:rPr>
        <w:t>,</w:t>
      </w:r>
      <w:r w:rsidR="00F506CA">
        <w:rPr>
          <w:sz w:val="22"/>
          <w:szCs w:val="22"/>
        </w:rPr>
        <w:tab/>
      </w:r>
      <w:r w:rsidR="00F506CA">
        <w:rPr>
          <w:sz w:val="22"/>
          <w:szCs w:val="22"/>
        </w:rPr>
        <w:tab/>
      </w:r>
      <w:r w:rsidR="00F506CA">
        <w:rPr>
          <w:sz w:val="22"/>
          <w:szCs w:val="22"/>
        </w:rPr>
        <w:tab/>
      </w:r>
      <w:r w:rsidR="00F506CA">
        <w:rPr>
          <w:sz w:val="22"/>
          <w:szCs w:val="22"/>
        </w:rPr>
        <w:tab/>
      </w:r>
      <w:r w:rsidR="009F23CB">
        <w:rPr>
          <w:sz w:val="22"/>
          <w:szCs w:val="22"/>
        </w:rPr>
        <w:t>Petr Váverka</w:t>
      </w:r>
    </w:p>
    <w:p w14:paraId="5DBB4F20" w14:textId="21B833EA" w:rsidR="0065286B" w:rsidRPr="00D85760" w:rsidRDefault="00F506CA" w:rsidP="00EB05D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ř</w:t>
      </w:r>
      <w:r w:rsidR="00251476" w:rsidRPr="00D85760">
        <w:rPr>
          <w:sz w:val="22"/>
          <w:szCs w:val="22"/>
        </w:rPr>
        <w:t>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7F66">
        <w:rPr>
          <w:sz w:val="22"/>
          <w:szCs w:val="22"/>
        </w:rPr>
        <w:tab/>
      </w:r>
      <w:r w:rsidR="009F23CB">
        <w:rPr>
          <w:sz w:val="22"/>
          <w:szCs w:val="22"/>
        </w:rPr>
        <w:t>jednatel</w:t>
      </w:r>
    </w:p>
    <w:sectPr w:rsidR="0065286B" w:rsidRPr="00D8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9CA0F" w14:textId="77777777" w:rsidR="0066702A" w:rsidRDefault="0066702A" w:rsidP="00F506CA">
      <w:pPr>
        <w:spacing w:line="240" w:lineRule="auto"/>
      </w:pPr>
      <w:r>
        <w:separator/>
      </w:r>
    </w:p>
  </w:endnote>
  <w:endnote w:type="continuationSeparator" w:id="0">
    <w:p w14:paraId="7017A3F8" w14:textId="77777777" w:rsidR="0066702A" w:rsidRDefault="0066702A" w:rsidP="00F5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Univers Com 65 Bold">
    <w:panose1 w:val="020B0703030502020204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C8E7" w14:textId="77777777" w:rsidR="0066702A" w:rsidRDefault="0066702A" w:rsidP="00F506CA">
      <w:pPr>
        <w:spacing w:line="240" w:lineRule="auto"/>
      </w:pPr>
      <w:r>
        <w:separator/>
      </w:r>
    </w:p>
  </w:footnote>
  <w:footnote w:type="continuationSeparator" w:id="0">
    <w:p w14:paraId="5491BE8A" w14:textId="77777777" w:rsidR="0066702A" w:rsidRDefault="0066702A" w:rsidP="00F50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594"/>
    <w:multiLevelType w:val="multilevel"/>
    <w:tmpl w:val="6D747254"/>
    <w:lvl w:ilvl="0">
      <w:start w:val="1"/>
      <w:numFmt w:val="lowerLetter"/>
      <w:lvlText w:val="%1)"/>
      <w:lvlJc w:val="left"/>
      <w:pPr>
        <w:ind w:left="1815" w:hanging="129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DBE3FCE"/>
    <w:multiLevelType w:val="multilevel"/>
    <w:tmpl w:val="5F909EE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F441A"/>
    <w:multiLevelType w:val="multilevel"/>
    <w:tmpl w:val="C9FEB96C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52A2D7F"/>
    <w:multiLevelType w:val="multilevel"/>
    <w:tmpl w:val="1C3ED3D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87"/>
    <w:rsid w:val="00016BD3"/>
    <w:rsid w:val="00031655"/>
    <w:rsid w:val="00036E30"/>
    <w:rsid w:val="00037159"/>
    <w:rsid w:val="00037F7A"/>
    <w:rsid w:val="00042910"/>
    <w:rsid w:val="00043EC9"/>
    <w:rsid w:val="00050B75"/>
    <w:rsid w:val="00060299"/>
    <w:rsid w:val="00096691"/>
    <w:rsid w:val="000A099A"/>
    <w:rsid w:val="000A3E30"/>
    <w:rsid w:val="000A77FF"/>
    <w:rsid w:val="000B7CA4"/>
    <w:rsid w:val="000C23FC"/>
    <w:rsid w:val="000D4663"/>
    <w:rsid w:val="000E330E"/>
    <w:rsid w:val="000E5E6F"/>
    <w:rsid w:val="000F29A8"/>
    <w:rsid w:val="00111F15"/>
    <w:rsid w:val="0011581F"/>
    <w:rsid w:val="00156DB6"/>
    <w:rsid w:val="00157034"/>
    <w:rsid w:val="00166DDE"/>
    <w:rsid w:val="001678FC"/>
    <w:rsid w:val="00171964"/>
    <w:rsid w:val="001C7960"/>
    <w:rsid w:val="00224329"/>
    <w:rsid w:val="002312CF"/>
    <w:rsid w:val="0023313D"/>
    <w:rsid w:val="00243880"/>
    <w:rsid w:val="002475F4"/>
    <w:rsid w:val="0025013D"/>
    <w:rsid w:val="00251476"/>
    <w:rsid w:val="00256CCB"/>
    <w:rsid w:val="002A766D"/>
    <w:rsid w:val="002B1FAC"/>
    <w:rsid w:val="002B2D6A"/>
    <w:rsid w:val="002C75E8"/>
    <w:rsid w:val="002E137C"/>
    <w:rsid w:val="003026ED"/>
    <w:rsid w:val="0030770C"/>
    <w:rsid w:val="003218B9"/>
    <w:rsid w:val="00346C71"/>
    <w:rsid w:val="0036081F"/>
    <w:rsid w:val="003641A5"/>
    <w:rsid w:val="00366725"/>
    <w:rsid w:val="00367F66"/>
    <w:rsid w:val="00386559"/>
    <w:rsid w:val="00386788"/>
    <w:rsid w:val="00392686"/>
    <w:rsid w:val="00393F7B"/>
    <w:rsid w:val="003A1EA3"/>
    <w:rsid w:val="003A6D42"/>
    <w:rsid w:val="003C47B9"/>
    <w:rsid w:val="003D026F"/>
    <w:rsid w:val="003D04FF"/>
    <w:rsid w:val="00406F50"/>
    <w:rsid w:val="00413FE3"/>
    <w:rsid w:val="0043795C"/>
    <w:rsid w:val="00441128"/>
    <w:rsid w:val="00450D4E"/>
    <w:rsid w:val="004535DD"/>
    <w:rsid w:val="00483033"/>
    <w:rsid w:val="0048356F"/>
    <w:rsid w:val="004A0BA7"/>
    <w:rsid w:val="004A16A5"/>
    <w:rsid w:val="004A3F23"/>
    <w:rsid w:val="004A50B2"/>
    <w:rsid w:val="004D03EB"/>
    <w:rsid w:val="004D4150"/>
    <w:rsid w:val="004E7F87"/>
    <w:rsid w:val="004F0FDD"/>
    <w:rsid w:val="0051463F"/>
    <w:rsid w:val="005212F6"/>
    <w:rsid w:val="00521C11"/>
    <w:rsid w:val="00544D36"/>
    <w:rsid w:val="00552C4B"/>
    <w:rsid w:val="00571EA3"/>
    <w:rsid w:val="00573337"/>
    <w:rsid w:val="00573FF2"/>
    <w:rsid w:val="00590DBB"/>
    <w:rsid w:val="005C1B89"/>
    <w:rsid w:val="005C2F9B"/>
    <w:rsid w:val="005C6616"/>
    <w:rsid w:val="005C6668"/>
    <w:rsid w:val="005D6966"/>
    <w:rsid w:val="00600E9B"/>
    <w:rsid w:val="00611B55"/>
    <w:rsid w:val="006323E7"/>
    <w:rsid w:val="006375A8"/>
    <w:rsid w:val="006509CB"/>
    <w:rsid w:val="0065286B"/>
    <w:rsid w:val="0066702A"/>
    <w:rsid w:val="00672723"/>
    <w:rsid w:val="006D2A5A"/>
    <w:rsid w:val="006F1626"/>
    <w:rsid w:val="00701646"/>
    <w:rsid w:val="00721F28"/>
    <w:rsid w:val="00735CEF"/>
    <w:rsid w:val="0074635B"/>
    <w:rsid w:val="0076451B"/>
    <w:rsid w:val="00777ECA"/>
    <w:rsid w:val="0078005E"/>
    <w:rsid w:val="007A365F"/>
    <w:rsid w:val="007D5CF7"/>
    <w:rsid w:val="007E0A64"/>
    <w:rsid w:val="00820CF0"/>
    <w:rsid w:val="00826D82"/>
    <w:rsid w:val="00827A76"/>
    <w:rsid w:val="00860977"/>
    <w:rsid w:val="008821FA"/>
    <w:rsid w:val="00895F1A"/>
    <w:rsid w:val="0089613F"/>
    <w:rsid w:val="008B4627"/>
    <w:rsid w:val="008D1863"/>
    <w:rsid w:val="008F2C84"/>
    <w:rsid w:val="00941832"/>
    <w:rsid w:val="009777B0"/>
    <w:rsid w:val="0099463E"/>
    <w:rsid w:val="009C6EAE"/>
    <w:rsid w:val="009D63B4"/>
    <w:rsid w:val="009E2BFF"/>
    <w:rsid w:val="009E5233"/>
    <w:rsid w:val="009F23CB"/>
    <w:rsid w:val="009F2611"/>
    <w:rsid w:val="00A40A41"/>
    <w:rsid w:val="00A424A8"/>
    <w:rsid w:val="00A43391"/>
    <w:rsid w:val="00A44119"/>
    <w:rsid w:val="00A57138"/>
    <w:rsid w:val="00A658BB"/>
    <w:rsid w:val="00AC14B7"/>
    <w:rsid w:val="00AD4E4D"/>
    <w:rsid w:val="00AF3E82"/>
    <w:rsid w:val="00B0197D"/>
    <w:rsid w:val="00B03BFC"/>
    <w:rsid w:val="00B1096F"/>
    <w:rsid w:val="00B1737F"/>
    <w:rsid w:val="00B17845"/>
    <w:rsid w:val="00B36669"/>
    <w:rsid w:val="00B639DB"/>
    <w:rsid w:val="00B95555"/>
    <w:rsid w:val="00BB4389"/>
    <w:rsid w:val="00C01DDF"/>
    <w:rsid w:val="00C22936"/>
    <w:rsid w:val="00C27E59"/>
    <w:rsid w:val="00C47D9A"/>
    <w:rsid w:val="00C96BBA"/>
    <w:rsid w:val="00C96CAB"/>
    <w:rsid w:val="00CC5A2A"/>
    <w:rsid w:val="00CF4F66"/>
    <w:rsid w:val="00D01F0E"/>
    <w:rsid w:val="00D17C48"/>
    <w:rsid w:val="00D21260"/>
    <w:rsid w:val="00D270E0"/>
    <w:rsid w:val="00D3119D"/>
    <w:rsid w:val="00D32C98"/>
    <w:rsid w:val="00D33993"/>
    <w:rsid w:val="00D53656"/>
    <w:rsid w:val="00D819C2"/>
    <w:rsid w:val="00D85760"/>
    <w:rsid w:val="00DC1A33"/>
    <w:rsid w:val="00DC20F0"/>
    <w:rsid w:val="00DD2BB1"/>
    <w:rsid w:val="00DD51F6"/>
    <w:rsid w:val="00DE1C80"/>
    <w:rsid w:val="00E150CA"/>
    <w:rsid w:val="00E174C4"/>
    <w:rsid w:val="00E33A58"/>
    <w:rsid w:val="00E345A9"/>
    <w:rsid w:val="00E56700"/>
    <w:rsid w:val="00E62CCB"/>
    <w:rsid w:val="00E726F5"/>
    <w:rsid w:val="00E81940"/>
    <w:rsid w:val="00EA7A5F"/>
    <w:rsid w:val="00EB05D1"/>
    <w:rsid w:val="00EE3491"/>
    <w:rsid w:val="00F253A7"/>
    <w:rsid w:val="00F26A9F"/>
    <w:rsid w:val="00F506CA"/>
    <w:rsid w:val="00F5120E"/>
    <w:rsid w:val="00FB1D6D"/>
    <w:rsid w:val="00FB7F7E"/>
    <w:rsid w:val="00FC2216"/>
    <w:rsid w:val="00FC249A"/>
    <w:rsid w:val="00FE3FFB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3D40"/>
  <w15:chartTrackingRefBased/>
  <w15:docId w15:val="{76ED1A98-78E7-4C89-9C64-C2E03D1B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87"/>
    <w:pPr>
      <w:spacing w:after="0" w:line="260" w:lineRule="exact"/>
    </w:pPr>
    <w:rPr>
      <w:rFonts w:ascii="Univers Com 55" w:eastAsia="SimSun" w:hAnsi="Univers Com 55" w:cs="Mangal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F87"/>
    <w:pPr>
      <w:spacing w:line="400" w:lineRule="exact"/>
      <w:jc w:val="right"/>
      <w:outlineLvl w:val="0"/>
    </w:pPr>
    <w:rPr>
      <w:rFonts w:ascii="Univers Com 65 Bold" w:hAnsi="Univers Com 65 Bold"/>
      <w:color w:val="44546A" w:themeColor="text2"/>
      <w:sz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7F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4E7F87"/>
    <w:pPr>
      <w:keepNext w:val="0"/>
      <w:keepLines w:val="0"/>
      <w:spacing w:before="0" w:line="320" w:lineRule="exact"/>
      <w:outlineLvl w:val="2"/>
    </w:pPr>
    <w:rPr>
      <w:rFonts w:ascii="Univers Com 65 Bold" w:eastAsia="SimSun" w:hAnsi="Univers Com 65 Bold" w:cs="Arial"/>
      <w:bCs/>
      <w:color w:val="44546A" w:themeColor="text2"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D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F87"/>
    <w:rPr>
      <w:rFonts w:ascii="Univers Com 65 Bold" w:eastAsia="SimSun" w:hAnsi="Univers Com 65 Bold" w:cs="Mangal"/>
      <w:color w:val="44546A" w:themeColor="text2"/>
      <w:kern w:val="20"/>
      <w:sz w:val="30"/>
      <w:szCs w:val="20"/>
    </w:rPr>
  </w:style>
  <w:style w:type="character" w:customStyle="1" w:styleId="Nadpis3Char">
    <w:name w:val="Nadpis 3 Char"/>
    <w:basedOn w:val="Standardnpsmoodstavce"/>
    <w:link w:val="Nadpis3"/>
    <w:rsid w:val="004E7F87"/>
    <w:rPr>
      <w:rFonts w:ascii="Univers Com 65 Bold" w:eastAsia="SimSun" w:hAnsi="Univers Com 65 Bold" w:cs="Arial"/>
      <w:bCs/>
      <w:color w:val="44546A" w:themeColor="text2"/>
      <w:kern w:val="20"/>
      <w:sz w:val="20"/>
      <w:szCs w:val="26"/>
    </w:rPr>
  </w:style>
  <w:style w:type="character" w:customStyle="1" w:styleId="tun">
    <w:name w:val="tučné"/>
    <w:basedOn w:val="Standardnpsmoodstavce"/>
    <w:qFormat/>
    <w:rsid w:val="004E7F87"/>
    <w:rPr>
      <w:rFonts w:ascii="Univers Com 65 Bold" w:hAnsi="Univers Com 65 Bold"/>
    </w:rPr>
  </w:style>
  <w:style w:type="paragraph" w:styleId="Odstavecseseznamem">
    <w:name w:val="List Paragraph"/>
    <w:basedOn w:val="Normln"/>
    <w:qFormat/>
    <w:rsid w:val="004E7F8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E7F87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6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611"/>
    <w:rPr>
      <w:rFonts w:ascii="Segoe UI" w:eastAsia="SimSun" w:hAnsi="Segoe UI" w:cs="Segoe UI"/>
      <w:kern w:val="2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35CEF"/>
    <w:rPr>
      <w:color w:val="0000FF"/>
      <w:u w:val="single"/>
    </w:rPr>
  </w:style>
  <w:style w:type="character" w:customStyle="1" w:styleId="nowrap">
    <w:name w:val="nowrap"/>
    <w:basedOn w:val="Standardnpsmoodstavce"/>
    <w:rsid w:val="000F29A8"/>
  </w:style>
  <w:style w:type="character" w:customStyle="1" w:styleId="Nadpis4Char">
    <w:name w:val="Nadpis 4 Char"/>
    <w:basedOn w:val="Standardnpsmoodstavce"/>
    <w:link w:val="Nadpis4"/>
    <w:uiPriority w:val="9"/>
    <w:semiHidden/>
    <w:rsid w:val="00571EA3"/>
    <w:rPr>
      <w:rFonts w:asciiTheme="majorHAnsi" w:eastAsiaTheme="majorEastAsia" w:hAnsiTheme="majorHAnsi" w:cstheme="majorBidi"/>
      <w:i/>
      <w:iCs/>
      <w:color w:val="2E74B5" w:themeColor="accent1" w:themeShade="BF"/>
      <w:kern w:val="20"/>
      <w:sz w:val="20"/>
      <w:szCs w:val="20"/>
    </w:rPr>
  </w:style>
  <w:style w:type="paragraph" w:styleId="Normlnweb">
    <w:name w:val="Normal (Web)"/>
    <w:basedOn w:val="Normln"/>
    <w:uiPriority w:val="99"/>
    <w:unhideWhenUsed/>
    <w:rsid w:val="00571EA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DDF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0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05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05E"/>
    <w:rPr>
      <w:rFonts w:ascii="Univers Com 55" w:eastAsia="SimSun" w:hAnsi="Univers Com 55" w:cs="Mangal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5E"/>
    <w:rPr>
      <w:rFonts w:ascii="Univers Com 55" w:eastAsia="SimSun" w:hAnsi="Univers Com 55" w:cs="Mangal"/>
      <w:b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06C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6CA"/>
    <w:rPr>
      <w:rFonts w:ascii="Univers Com 55" w:eastAsia="SimSun" w:hAnsi="Univers Com 55" w:cs="Mangal"/>
      <w:kern w:val="2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506C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6CA"/>
    <w:rPr>
      <w:rFonts w:ascii="Univers Com 55" w:eastAsia="SimSun" w:hAnsi="Univers Com 55" w:cs="Mangal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6A148-7A1F-455E-8CA6-1DC9B03C1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9B1050-C8AE-4301-AD4D-7A9277778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84E05-20A9-45EB-89B2-F4DA3339D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Šturmová</dc:creator>
  <cp:keywords/>
  <dc:description/>
  <cp:lastModifiedBy>Jan Bayer</cp:lastModifiedBy>
  <cp:revision>14</cp:revision>
  <cp:lastPrinted>2022-01-12T13:27:00Z</cp:lastPrinted>
  <dcterms:created xsi:type="dcterms:W3CDTF">2022-04-25T06:44:00Z</dcterms:created>
  <dcterms:modified xsi:type="dcterms:W3CDTF">2022-07-25T12:08:00Z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